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1030A" w14:textId="2B99DBC2" w:rsidR="00E16E4D" w:rsidRDefault="00C45E72" w:rsidP="008A1372">
      <w:bookmarkStart w:id="0" w:name="_GoBack"/>
      <w:bookmarkEnd w:id="0"/>
      <w:r>
        <w:t xml:space="preserve"> </w:t>
      </w:r>
      <w:r w:rsidR="008F6A93">
        <w:t xml:space="preserve"> </w:t>
      </w:r>
    </w:p>
    <w:p w14:paraId="30BCA8EA" w14:textId="77777777" w:rsidR="00E16E4D" w:rsidRDefault="00E16E4D" w:rsidP="00F04E14">
      <w:pPr>
        <w:rPr>
          <w:b/>
          <w:sz w:val="28"/>
          <w:szCs w:val="28"/>
        </w:rPr>
      </w:pPr>
    </w:p>
    <w:p w14:paraId="50A8EEF3" w14:textId="77777777" w:rsidR="00E16E4D" w:rsidRPr="0095683D" w:rsidRDefault="00E16E4D" w:rsidP="008A1372">
      <w:pPr>
        <w:jc w:val="center"/>
        <w:rPr>
          <w:b/>
          <w:sz w:val="28"/>
          <w:szCs w:val="28"/>
        </w:rPr>
      </w:pPr>
      <w:r>
        <w:rPr>
          <w:b/>
          <w:sz w:val="28"/>
          <w:szCs w:val="28"/>
        </w:rPr>
        <w:t>HE</w:t>
      </w:r>
      <w:r w:rsidRPr="0095683D">
        <w:rPr>
          <w:b/>
          <w:sz w:val="28"/>
          <w:szCs w:val="28"/>
        </w:rPr>
        <w:t xml:space="preserve">ALTH </w:t>
      </w:r>
      <w:r>
        <w:rPr>
          <w:b/>
          <w:sz w:val="28"/>
          <w:szCs w:val="28"/>
        </w:rPr>
        <w:t xml:space="preserve">AND SAFETY </w:t>
      </w:r>
      <w:r w:rsidRPr="0095683D">
        <w:rPr>
          <w:b/>
          <w:sz w:val="28"/>
          <w:szCs w:val="28"/>
        </w:rPr>
        <w:t>MANUAL</w:t>
      </w:r>
    </w:p>
    <w:p w14:paraId="7BE3C73A" w14:textId="77777777" w:rsidR="00E16E4D" w:rsidRDefault="00E16E4D" w:rsidP="008A1372"/>
    <w:p w14:paraId="6C5EEBF0" w14:textId="77777777" w:rsidR="00E16E4D" w:rsidRDefault="00E16E4D" w:rsidP="008A1372"/>
    <w:p w14:paraId="108E375F" w14:textId="77777777" w:rsidR="00D8648F" w:rsidRDefault="00D8648F" w:rsidP="008A1372"/>
    <w:p w14:paraId="3AEF019E" w14:textId="77777777" w:rsidR="00E16E4D" w:rsidRDefault="00E16E4D" w:rsidP="008A1372"/>
    <w:p w14:paraId="7E1DD686" w14:textId="77777777" w:rsidR="00E16E4D" w:rsidRDefault="00E16E4D" w:rsidP="008A1372">
      <w:pPr>
        <w:pStyle w:val="Title1"/>
        <w:jc w:val="center"/>
      </w:pPr>
      <w:r>
        <w:t>General Statement on Health and Safety Management</w:t>
      </w:r>
    </w:p>
    <w:p w14:paraId="59BBC17F" w14:textId="77777777" w:rsidR="00E16E4D" w:rsidRDefault="00E16E4D" w:rsidP="008A1372"/>
    <w:p w14:paraId="12FB17DB" w14:textId="77777777" w:rsidR="00E16E4D" w:rsidRDefault="00E16E4D" w:rsidP="008A1372"/>
    <w:p w14:paraId="45CEE38E" w14:textId="77777777" w:rsidR="00E16E4D" w:rsidRDefault="003D0DCB" w:rsidP="00620F84">
      <w:pPr>
        <w:jc w:val="both"/>
      </w:pPr>
      <w:r>
        <w:t>Plant Biology</w:t>
      </w:r>
      <w:r w:rsidR="00E16E4D" w:rsidRPr="000D6137">
        <w:t xml:space="preserve"> fully endorses</w:t>
      </w:r>
      <w:r w:rsidR="00E16E4D">
        <w:t xml:space="preserve"> the Work Health and Safety Policy of the</w:t>
      </w:r>
      <w:r w:rsidR="00E16E4D" w:rsidRPr="003B5DA7">
        <w:t xml:space="preserve"> </w:t>
      </w:r>
      <w:r w:rsidR="00E16E4D">
        <w:t xml:space="preserve">University of Western Australia. This health and safety manual supplements the central policy to provide and maintain healthy and safe working conditions, equipment and systems of work. </w:t>
      </w:r>
      <w:r w:rsidR="00E16E4D" w:rsidRPr="00337A23">
        <w:t xml:space="preserve">We </w:t>
      </w:r>
      <w:r w:rsidR="00E16E4D">
        <w:t>shall</w:t>
      </w:r>
      <w:r w:rsidR="00E16E4D" w:rsidRPr="00337A23">
        <w:t xml:space="preserve">, so far as is reasonably practicable, </w:t>
      </w:r>
      <w:r w:rsidR="00E16E4D">
        <w:t xml:space="preserve">ensure that </w:t>
      </w:r>
      <w:r w:rsidR="00E16E4D" w:rsidRPr="00D47BA3">
        <w:t>no persons are put at risk from activities carried out under the auspices of the University.</w:t>
      </w:r>
    </w:p>
    <w:p w14:paraId="2CFCA4DD" w14:textId="77777777" w:rsidR="00E16E4D" w:rsidRDefault="00E16E4D" w:rsidP="00620F84">
      <w:pPr>
        <w:jc w:val="both"/>
      </w:pPr>
    </w:p>
    <w:p w14:paraId="734D89CC" w14:textId="77777777" w:rsidR="00E16E4D" w:rsidRDefault="00E16E4D" w:rsidP="00620F84">
      <w:pPr>
        <w:jc w:val="both"/>
      </w:pPr>
      <w:r>
        <w:t xml:space="preserve">Allocation of resources, information, instruction, training and supervision shall be provided as necessary to achieve this. </w:t>
      </w:r>
    </w:p>
    <w:p w14:paraId="00AC5D4F" w14:textId="77777777" w:rsidR="00E16E4D" w:rsidRDefault="00E16E4D" w:rsidP="00620F84">
      <w:pPr>
        <w:jc w:val="both"/>
      </w:pPr>
    </w:p>
    <w:p w14:paraId="6F845F76" w14:textId="77777777" w:rsidR="00E16E4D" w:rsidRDefault="00E16E4D" w:rsidP="00620F84">
      <w:pPr>
        <w:jc w:val="both"/>
      </w:pPr>
      <w:r>
        <w:t>This manual and its associated systems of work shall be kept up to date to take account of changes in local activities and to promote a process of continuous improvement and full compliance with relevant health and safety and related legislation.</w:t>
      </w:r>
    </w:p>
    <w:p w14:paraId="444F21D0" w14:textId="77777777" w:rsidR="00E16E4D" w:rsidRDefault="00E16E4D" w:rsidP="00620F84">
      <w:pPr>
        <w:jc w:val="both"/>
      </w:pPr>
    </w:p>
    <w:p w14:paraId="2AD0F5D1" w14:textId="77777777" w:rsidR="00E16E4D" w:rsidRDefault="00E16E4D" w:rsidP="00620F84">
      <w:pPr>
        <w:jc w:val="both"/>
      </w:pPr>
      <w:r>
        <w:t xml:space="preserve">Operational health and safety management shall be continually monitored and reviewed at least quarterly by a Health and Safety Committee chaired by a member of senior management. </w:t>
      </w:r>
    </w:p>
    <w:p w14:paraId="2D7310D1" w14:textId="77777777" w:rsidR="00E16E4D" w:rsidRDefault="00E16E4D" w:rsidP="00620F84">
      <w:pPr>
        <w:jc w:val="both"/>
      </w:pPr>
    </w:p>
    <w:p w14:paraId="3258FD1D" w14:textId="77777777" w:rsidR="00E16E4D" w:rsidRDefault="00E16E4D" w:rsidP="00620F84">
      <w:pPr>
        <w:jc w:val="both"/>
      </w:pPr>
      <w:r>
        <w:t xml:space="preserve">Reporting </w:t>
      </w:r>
      <w:r w:rsidRPr="000D6137">
        <w:t xml:space="preserve">processes shall be developed and maintained to ensure that relevant information is made available to </w:t>
      </w:r>
      <w:r>
        <w:t>the local H</w:t>
      </w:r>
      <w:r w:rsidRPr="000D6137">
        <w:t>ea</w:t>
      </w:r>
      <w:r w:rsidR="002F3802">
        <w:t>l</w:t>
      </w:r>
      <w:r w:rsidRPr="000D6137">
        <w:t>th and</w:t>
      </w:r>
      <w:r>
        <w:t xml:space="preserve"> Safety Committee.</w:t>
      </w:r>
    </w:p>
    <w:p w14:paraId="1AF31D8D" w14:textId="77777777" w:rsidR="00E16E4D" w:rsidRDefault="00E16E4D" w:rsidP="00620F84">
      <w:pPr>
        <w:jc w:val="both"/>
      </w:pPr>
    </w:p>
    <w:p w14:paraId="7BC15FCB" w14:textId="77777777" w:rsidR="00E16E4D" w:rsidRDefault="00E16E4D" w:rsidP="00620F84">
      <w:pPr>
        <w:jc w:val="both"/>
      </w:pPr>
    </w:p>
    <w:p w14:paraId="4484EA14" w14:textId="77777777" w:rsidR="00E16E4D" w:rsidRDefault="00E16E4D" w:rsidP="00620F84">
      <w:pPr>
        <w:jc w:val="both"/>
      </w:pPr>
      <w:r>
        <w:t xml:space="preserve">A copy of this statement and manual shall be made publically available </w:t>
      </w:r>
      <w:r w:rsidRPr="000D6137">
        <w:t xml:space="preserve">via </w:t>
      </w:r>
      <w:r w:rsidR="003D0DCB">
        <w:t>Plant Biology</w:t>
      </w:r>
      <w:r w:rsidRPr="000D6137">
        <w:t xml:space="preserve"> website</w:t>
      </w:r>
      <w:r>
        <w:t>.</w:t>
      </w:r>
    </w:p>
    <w:p w14:paraId="3A14DA82" w14:textId="77777777" w:rsidR="00E16E4D" w:rsidRDefault="00E16E4D" w:rsidP="008A1372"/>
    <w:p w14:paraId="4D0F6D84" w14:textId="77777777" w:rsidR="00E16E4D" w:rsidRDefault="00E16E4D" w:rsidP="008A1372"/>
    <w:p w14:paraId="63E934F2" w14:textId="77777777" w:rsidR="00E16E4D" w:rsidRDefault="00E16E4D" w:rsidP="008A1372"/>
    <w:p w14:paraId="04A11982" w14:textId="77777777" w:rsidR="00E16E4D" w:rsidRPr="00C1099E" w:rsidRDefault="00E16E4D" w:rsidP="008A1372">
      <w:pPr>
        <w:rPr>
          <w:b/>
        </w:rPr>
      </w:pPr>
      <w:r w:rsidRPr="00C1099E">
        <w:rPr>
          <w:b/>
        </w:rPr>
        <w:t>Endorsed by:</w:t>
      </w:r>
    </w:p>
    <w:p w14:paraId="335C51CA" w14:textId="77777777" w:rsidR="00E16E4D" w:rsidRDefault="00E16E4D" w:rsidP="008A1372">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2693"/>
      </w:tblGrid>
      <w:tr w:rsidR="00E16E4D" w14:paraId="3C8609E5" w14:textId="77777777" w:rsidTr="008A1372">
        <w:trPr>
          <w:trHeight w:val="1160"/>
        </w:trPr>
        <w:tc>
          <w:tcPr>
            <w:tcW w:w="3119" w:type="dxa"/>
            <w:shd w:val="clear" w:color="auto" w:fill="auto"/>
          </w:tcPr>
          <w:p w14:paraId="77BA89BF" w14:textId="77777777" w:rsidR="00E16E4D" w:rsidRDefault="00E16E4D" w:rsidP="00DE5C3D">
            <w:r>
              <w:t>Print Name:</w:t>
            </w:r>
          </w:p>
        </w:tc>
        <w:tc>
          <w:tcPr>
            <w:tcW w:w="3827" w:type="dxa"/>
            <w:shd w:val="clear" w:color="auto" w:fill="auto"/>
          </w:tcPr>
          <w:p w14:paraId="4A435CA5" w14:textId="77777777" w:rsidR="00E16E4D" w:rsidRDefault="00E16E4D" w:rsidP="00DE5C3D">
            <w:r>
              <w:t>Signature:</w:t>
            </w:r>
          </w:p>
        </w:tc>
        <w:tc>
          <w:tcPr>
            <w:tcW w:w="2693" w:type="dxa"/>
            <w:shd w:val="clear" w:color="auto" w:fill="auto"/>
          </w:tcPr>
          <w:p w14:paraId="15461450" w14:textId="77777777" w:rsidR="00E16E4D" w:rsidRDefault="00E16E4D" w:rsidP="00DE5C3D">
            <w:r>
              <w:t>Date:</w:t>
            </w:r>
          </w:p>
        </w:tc>
      </w:tr>
    </w:tbl>
    <w:p w14:paraId="7D365EF2" w14:textId="77777777" w:rsidR="00E16E4D" w:rsidRDefault="00E16E4D" w:rsidP="008A1372"/>
    <w:p w14:paraId="29E55211" w14:textId="77777777" w:rsidR="00E16E4D" w:rsidRPr="00C1099E" w:rsidRDefault="00E16E4D" w:rsidP="008A1372">
      <w:pPr>
        <w:rPr>
          <w:b/>
          <w:iCs/>
        </w:rPr>
      </w:pPr>
      <w:r w:rsidRPr="00EC1363">
        <w:rPr>
          <w:b/>
          <w:iCs/>
        </w:rPr>
        <w:t>Dean / Director</w:t>
      </w:r>
    </w:p>
    <w:p w14:paraId="5D8A1C3B" w14:textId="77777777" w:rsidR="00E16E4D" w:rsidRDefault="00E16E4D" w:rsidP="008A1372"/>
    <w:p w14:paraId="1669FD45" w14:textId="77777777" w:rsidR="00E16E4D" w:rsidRDefault="00E16E4D" w:rsidP="008A1372"/>
    <w:p w14:paraId="7B2600E0" w14:textId="77777777" w:rsidR="00E16E4D" w:rsidRDefault="00E16E4D" w:rsidP="008A1372"/>
    <w:p w14:paraId="7BFC9625" w14:textId="77777777" w:rsidR="00E16E4D" w:rsidRDefault="00E16E4D" w:rsidP="008A1372"/>
    <w:p w14:paraId="2419048D" w14:textId="77777777" w:rsidR="00E16E4D" w:rsidRDefault="00E16E4D" w:rsidP="008A1372"/>
    <w:p w14:paraId="6ED0597B" w14:textId="77777777" w:rsidR="00E16E4D" w:rsidRDefault="00E16E4D" w:rsidP="008A1372"/>
    <w:p w14:paraId="4A05AFBB" w14:textId="77777777" w:rsidR="00E16E4D" w:rsidRDefault="00E16E4D" w:rsidP="008A1372"/>
    <w:p w14:paraId="57337013" w14:textId="77777777" w:rsidR="00E16E4D" w:rsidRDefault="00E16E4D" w:rsidP="008A1372"/>
    <w:p w14:paraId="6B5F6C41" w14:textId="77777777" w:rsidR="00D8648F" w:rsidRDefault="00D8648F" w:rsidP="008A1372"/>
    <w:p w14:paraId="46C8F445" w14:textId="77777777" w:rsidR="00D8648F" w:rsidRDefault="00D8648F" w:rsidP="008A1372"/>
    <w:p w14:paraId="264FE23F" w14:textId="77777777" w:rsidR="00D8648F" w:rsidRDefault="00D8648F" w:rsidP="008A1372"/>
    <w:p w14:paraId="61A742EE" w14:textId="77777777" w:rsidR="00D8648F" w:rsidRDefault="00D8648F" w:rsidP="008A1372"/>
    <w:p w14:paraId="68BF9F91" w14:textId="77777777" w:rsidR="00D8648F" w:rsidRDefault="00D8648F" w:rsidP="008A1372"/>
    <w:p w14:paraId="1A59683A" w14:textId="3F1F9394" w:rsidR="00F04E14" w:rsidRDefault="00F04E14">
      <w:r>
        <w:br w:type="page"/>
      </w:r>
    </w:p>
    <w:p w14:paraId="396D5EB8" w14:textId="77777777" w:rsidR="00D8648F" w:rsidRDefault="00D8648F" w:rsidP="008A1372"/>
    <w:p w14:paraId="730037C8" w14:textId="77777777" w:rsidR="00E16E4D" w:rsidRDefault="00E16E4D" w:rsidP="008A1372"/>
    <w:p w14:paraId="6A68F521" w14:textId="77777777" w:rsidR="00B319FF" w:rsidRPr="00AC3E71" w:rsidRDefault="00B319FF" w:rsidP="008A1372">
      <w:pPr>
        <w:pStyle w:val="Title1"/>
      </w:pPr>
      <w:r w:rsidRPr="00AC3E71">
        <w:t>CONTENTS</w:t>
      </w:r>
    </w:p>
    <w:p w14:paraId="6F233257" w14:textId="77777777" w:rsidR="00493D6D" w:rsidRPr="00AC3E71" w:rsidRDefault="00493D6D" w:rsidP="008A1372">
      <w:pPr>
        <w:rPr>
          <w:color w:val="808080"/>
          <w:sz w:val="16"/>
          <w:szCs w:val="16"/>
        </w:rPr>
      </w:pPr>
    </w:p>
    <w:p w14:paraId="36286DB4" w14:textId="77777777" w:rsidR="006E4E20" w:rsidRPr="00AC3E71" w:rsidRDefault="006E4E20">
      <w:pPr>
        <w:pStyle w:val="TOC1"/>
        <w:tabs>
          <w:tab w:val="left" w:pos="400"/>
          <w:tab w:val="right" w:leader="dot" w:pos="9628"/>
        </w:tabs>
        <w:rPr>
          <w:rFonts w:ascii="Arial" w:eastAsiaTheme="minorEastAsia" w:hAnsi="Arial"/>
          <w:b w:val="0"/>
          <w:bCs w:val="0"/>
          <w:caps w:val="0"/>
          <w:noProof/>
        </w:rPr>
      </w:pPr>
      <w:r w:rsidRPr="00AC3E71">
        <w:rPr>
          <w:rFonts w:ascii="Arial" w:hAnsi="Arial"/>
          <w:bCs w:val="0"/>
          <w:sz w:val="28"/>
          <w:szCs w:val="28"/>
        </w:rPr>
        <w:fldChar w:fldCharType="begin"/>
      </w:r>
      <w:r w:rsidRPr="00AC3E71">
        <w:rPr>
          <w:rFonts w:ascii="Arial" w:hAnsi="Arial"/>
          <w:bCs w:val="0"/>
          <w:sz w:val="28"/>
          <w:szCs w:val="28"/>
        </w:rPr>
        <w:instrText xml:space="preserve"> TOC \o "1-4" \n \p " " \h \z \u </w:instrText>
      </w:r>
      <w:r w:rsidRPr="00AC3E71">
        <w:rPr>
          <w:rFonts w:ascii="Arial" w:hAnsi="Arial"/>
          <w:bCs w:val="0"/>
          <w:sz w:val="28"/>
          <w:szCs w:val="28"/>
        </w:rPr>
        <w:fldChar w:fldCharType="separate"/>
      </w:r>
      <w:hyperlink w:anchor="_Toc422214514" w:history="1">
        <w:r w:rsidRPr="00AC3E71">
          <w:rPr>
            <w:rStyle w:val="Hyperlink"/>
            <w:rFonts w:ascii="Arial" w:hAnsi="Arial"/>
            <w:noProof/>
            <w:u w:val="none"/>
          </w:rPr>
          <w:t>1</w:t>
        </w:r>
        <w:r w:rsidRPr="00AC3E71">
          <w:rPr>
            <w:rFonts w:ascii="Arial" w:eastAsiaTheme="minorEastAsia" w:hAnsi="Arial"/>
            <w:b w:val="0"/>
            <w:bCs w:val="0"/>
            <w:caps w:val="0"/>
            <w:noProof/>
          </w:rPr>
          <w:tab/>
        </w:r>
        <w:r w:rsidRPr="00AC3E71">
          <w:rPr>
            <w:rStyle w:val="Hyperlink"/>
            <w:rFonts w:ascii="Arial" w:hAnsi="Arial"/>
            <w:noProof/>
            <w:u w:val="none"/>
          </w:rPr>
          <w:t>PURPOSE</w:t>
        </w:r>
      </w:hyperlink>
    </w:p>
    <w:p w14:paraId="48057419"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15" w:history="1">
        <w:r w:rsidR="006E4E20" w:rsidRPr="00AC3E71">
          <w:rPr>
            <w:rStyle w:val="Hyperlink"/>
            <w:rFonts w:ascii="Arial" w:hAnsi="Arial"/>
            <w:noProof/>
            <w:u w:val="none"/>
          </w:rPr>
          <w:t>2</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SCOPE</w:t>
        </w:r>
      </w:hyperlink>
    </w:p>
    <w:p w14:paraId="1443B787"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16" w:history="1">
        <w:r w:rsidR="006E4E20" w:rsidRPr="00AC3E71">
          <w:rPr>
            <w:rStyle w:val="Hyperlink"/>
            <w:rFonts w:ascii="Arial" w:hAnsi="Arial"/>
            <w:noProof/>
            <w:u w:val="none"/>
          </w:rPr>
          <w:t>3</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INTRODUCTION</w:t>
        </w:r>
      </w:hyperlink>
    </w:p>
    <w:p w14:paraId="04E484B9"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17" w:history="1">
        <w:r w:rsidR="006E4E20" w:rsidRPr="00AC3E71">
          <w:rPr>
            <w:rStyle w:val="Hyperlink"/>
            <w:rFonts w:ascii="Arial" w:hAnsi="Arial"/>
            <w:noProof/>
            <w:u w:val="none"/>
          </w:rPr>
          <w:t>4</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DEFINITION OF TERMS</w:t>
        </w:r>
      </w:hyperlink>
    </w:p>
    <w:p w14:paraId="42E7ECCD"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20" w:history="1">
        <w:r w:rsidR="006E4E20" w:rsidRPr="00AC3E71">
          <w:rPr>
            <w:rStyle w:val="Hyperlink"/>
            <w:rFonts w:ascii="Arial" w:hAnsi="Arial"/>
            <w:noProof/>
            <w:u w:val="none"/>
          </w:rPr>
          <w:t>5</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LEGAL REQUIREMENTS AND IMPLICATIONS</w:t>
        </w:r>
      </w:hyperlink>
    </w:p>
    <w:p w14:paraId="56745A3A"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21" w:history="1">
        <w:r w:rsidR="006E4E20" w:rsidRPr="00AC3E71">
          <w:rPr>
            <w:rStyle w:val="Hyperlink"/>
            <w:rFonts w:ascii="Arial" w:hAnsi="Arial"/>
            <w:noProof/>
            <w:u w:val="none"/>
          </w:rPr>
          <w:t>5.1</w:t>
        </w:r>
        <w:r w:rsidR="006E4E20" w:rsidRPr="00AC3E71">
          <w:rPr>
            <w:rFonts w:ascii="Arial" w:eastAsiaTheme="minorEastAsia" w:hAnsi="Arial"/>
            <w:smallCaps w:val="0"/>
            <w:noProof/>
          </w:rPr>
          <w:tab/>
        </w:r>
        <w:r w:rsidR="006E4E20" w:rsidRPr="00AC3E71">
          <w:rPr>
            <w:rStyle w:val="Hyperlink"/>
            <w:rFonts w:ascii="Arial" w:hAnsi="Arial"/>
            <w:noProof/>
            <w:u w:val="none"/>
          </w:rPr>
          <w:t>Legislation</w:t>
        </w:r>
      </w:hyperlink>
    </w:p>
    <w:p w14:paraId="48B63E8F"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2" w:history="1">
        <w:r w:rsidR="006E4E20" w:rsidRPr="00AC3E71">
          <w:rPr>
            <w:rStyle w:val="Hyperlink"/>
            <w:rFonts w:ascii="Arial" w:hAnsi="Arial"/>
            <w:i w:val="0"/>
            <w:noProof/>
            <w:u w:val="none"/>
          </w:rPr>
          <w:t>5.1.1</w:t>
        </w:r>
        <w:r w:rsidR="006E4E20" w:rsidRPr="00AC3E71">
          <w:rPr>
            <w:rFonts w:ascii="Arial" w:eastAsiaTheme="minorEastAsia" w:hAnsi="Arial"/>
            <w:i w:val="0"/>
            <w:iCs w:val="0"/>
            <w:noProof/>
          </w:rPr>
          <w:tab/>
        </w:r>
        <w:r w:rsidR="006E4E20" w:rsidRPr="00AC3E71">
          <w:rPr>
            <w:rStyle w:val="Hyperlink"/>
            <w:rFonts w:ascii="Arial" w:hAnsi="Arial"/>
            <w:i w:val="0"/>
            <w:noProof/>
            <w:u w:val="none"/>
          </w:rPr>
          <w:t>Work Health and Safety Act 2013</w:t>
        </w:r>
      </w:hyperlink>
    </w:p>
    <w:p w14:paraId="128AC579"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3" w:history="1">
        <w:r w:rsidR="006E4E20" w:rsidRPr="00AC3E71">
          <w:rPr>
            <w:rStyle w:val="Hyperlink"/>
            <w:rFonts w:ascii="Arial" w:hAnsi="Arial"/>
            <w:i w:val="0"/>
            <w:noProof/>
            <w:u w:val="none"/>
          </w:rPr>
          <w:t>5.1.2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AS/NZS 4801: OHS Management System - Specification with Guidance for Use</w:t>
        </w:r>
      </w:hyperlink>
    </w:p>
    <w:p w14:paraId="70C67E68"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4" w:history="1">
        <w:r w:rsidR="006E4E20" w:rsidRPr="00AC3E71">
          <w:rPr>
            <w:rStyle w:val="Hyperlink"/>
            <w:rFonts w:ascii="Arial" w:hAnsi="Arial"/>
            <w:i w:val="0"/>
            <w:noProof/>
            <w:u w:val="none"/>
          </w:rPr>
          <w:t>5.1.3</w:t>
        </w:r>
        <w:r w:rsidR="006E4E20" w:rsidRPr="00AC3E71">
          <w:rPr>
            <w:rFonts w:ascii="Arial" w:eastAsiaTheme="minorEastAsia" w:hAnsi="Arial"/>
            <w:i w:val="0"/>
            <w:iCs w:val="0"/>
            <w:noProof/>
          </w:rPr>
          <w:tab/>
        </w:r>
        <w:r w:rsidR="006E4E20" w:rsidRPr="00AC3E71">
          <w:rPr>
            <w:rStyle w:val="Hyperlink"/>
            <w:rFonts w:ascii="Arial" w:hAnsi="Arial"/>
            <w:i w:val="0"/>
            <w:noProof/>
            <w:u w:val="none"/>
          </w:rPr>
          <w:t>ISO31000: Risk Management Standard</w:t>
        </w:r>
      </w:hyperlink>
    </w:p>
    <w:p w14:paraId="09EC589E"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25" w:history="1">
        <w:r w:rsidR="006E4E20" w:rsidRPr="00AC3E71">
          <w:rPr>
            <w:rStyle w:val="Hyperlink"/>
            <w:rFonts w:ascii="Arial" w:hAnsi="Arial"/>
            <w:noProof/>
            <w:u w:val="none"/>
          </w:rPr>
          <w:t>5.2</w:t>
        </w:r>
        <w:r w:rsidR="006E4E20" w:rsidRPr="00AC3E71">
          <w:rPr>
            <w:rFonts w:ascii="Arial" w:eastAsiaTheme="minorEastAsia" w:hAnsi="Arial"/>
            <w:smallCaps w:val="0"/>
            <w:noProof/>
          </w:rPr>
          <w:tab/>
        </w:r>
        <w:r w:rsidR="006E4E20" w:rsidRPr="00AC3E71">
          <w:rPr>
            <w:rStyle w:val="Hyperlink"/>
            <w:rFonts w:ascii="Arial" w:hAnsi="Arial"/>
            <w:noProof/>
            <w:u w:val="none"/>
          </w:rPr>
          <w:t>Record Keeping</w:t>
        </w:r>
      </w:hyperlink>
    </w:p>
    <w:p w14:paraId="4B104A0A" w14:textId="67800A8D"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6" w:history="1">
        <w:r w:rsidR="006E4E20" w:rsidRPr="00AC3E71">
          <w:rPr>
            <w:rStyle w:val="Hyperlink"/>
            <w:rFonts w:ascii="Arial" w:hAnsi="Arial"/>
            <w:i w:val="0"/>
            <w:noProof/>
            <w:u w:val="none"/>
          </w:rPr>
          <w:t>5.2.1</w:t>
        </w:r>
        <w:r w:rsidR="006E4E20" w:rsidRPr="00AC3E71">
          <w:rPr>
            <w:rFonts w:ascii="Arial" w:eastAsiaTheme="minorEastAsia" w:hAnsi="Arial"/>
            <w:i w:val="0"/>
            <w:iCs w:val="0"/>
            <w:noProof/>
          </w:rPr>
          <w:tab/>
        </w:r>
        <w:r w:rsidR="006E4E20" w:rsidRPr="00AC3E71">
          <w:rPr>
            <w:rStyle w:val="Hyperlink"/>
            <w:rFonts w:ascii="Arial" w:hAnsi="Arial"/>
            <w:i w:val="0"/>
            <w:noProof/>
            <w:u w:val="none"/>
          </w:rPr>
          <w:t>The UWA Safety and Health Risk Register</w:t>
        </w:r>
      </w:hyperlink>
    </w:p>
    <w:p w14:paraId="4AF534A7" w14:textId="32E71B65"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7" w:history="1">
        <w:r w:rsidR="006E4E20" w:rsidRPr="00AC3E71">
          <w:rPr>
            <w:rStyle w:val="Hyperlink"/>
            <w:rFonts w:ascii="Arial" w:hAnsi="Arial"/>
            <w:i w:val="0"/>
            <w:noProof/>
            <w:u w:val="none"/>
          </w:rPr>
          <w:t>5.2.2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This Health and Safety Manual</w:t>
        </w:r>
      </w:hyperlink>
    </w:p>
    <w:p w14:paraId="3BF1CE66" w14:textId="51F1DF93"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8" w:history="1">
        <w:r w:rsidR="006E4E20" w:rsidRPr="00AC3E71">
          <w:rPr>
            <w:rStyle w:val="Hyperlink"/>
            <w:rFonts w:ascii="Arial" w:hAnsi="Arial"/>
            <w:i w:val="0"/>
            <w:noProof/>
            <w:u w:val="none"/>
          </w:rPr>
          <w:t>5.2.3</w:t>
        </w:r>
        <w:r w:rsidR="006E4E20" w:rsidRPr="00AC3E71">
          <w:rPr>
            <w:rFonts w:ascii="Arial" w:eastAsiaTheme="minorEastAsia" w:hAnsi="Arial"/>
            <w:i w:val="0"/>
            <w:iCs w:val="0"/>
            <w:noProof/>
          </w:rPr>
          <w:tab/>
        </w:r>
        <w:r w:rsidR="006E4E20" w:rsidRPr="00AC3E71">
          <w:rPr>
            <w:rStyle w:val="Hyperlink"/>
            <w:rFonts w:ascii="Arial" w:hAnsi="Arial"/>
            <w:i w:val="0"/>
            <w:noProof/>
            <w:u w:val="none"/>
          </w:rPr>
          <w:t>Standard Operating Procedures</w:t>
        </w:r>
      </w:hyperlink>
    </w:p>
    <w:p w14:paraId="4687EFD4" w14:textId="493CF784"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29" w:history="1">
        <w:r w:rsidR="006E4E20" w:rsidRPr="00AC3E71">
          <w:rPr>
            <w:rStyle w:val="Hyperlink"/>
            <w:rFonts w:ascii="Arial" w:hAnsi="Arial"/>
            <w:i w:val="0"/>
            <w:noProof/>
            <w:u w:val="none"/>
          </w:rPr>
          <w:t>5.2.4</w:t>
        </w:r>
        <w:r w:rsidR="006E4E20" w:rsidRPr="00AC3E71">
          <w:rPr>
            <w:rFonts w:ascii="Arial" w:eastAsiaTheme="minorEastAsia" w:hAnsi="Arial"/>
            <w:i w:val="0"/>
            <w:iCs w:val="0"/>
            <w:noProof/>
          </w:rPr>
          <w:tab/>
        </w:r>
        <w:r w:rsidR="006E4E20" w:rsidRPr="00AC3E71">
          <w:rPr>
            <w:rStyle w:val="Hyperlink"/>
            <w:rFonts w:ascii="Arial" w:hAnsi="Arial"/>
            <w:i w:val="0"/>
            <w:noProof/>
            <w:u w:val="none"/>
          </w:rPr>
          <w:t>Evidence of competency and training</w:t>
        </w:r>
      </w:hyperlink>
    </w:p>
    <w:p w14:paraId="68086A82" w14:textId="2A831D01"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30" w:history="1">
        <w:r w:rsidR="006E4E20" w:rsidRPr="00AC3E71">
          <w:rPr>
            <w:rStyle w:val="Hyperlink"/>
            <w:rFonts w:ascii="Arial" w:hAnsi="Arial"/>
            <w:i w:val="0"/>
            <w:noProof/>
            <w:u w:val="none"/>
          </w:rPr>
          <w:t>5.2.5</w:t>
        </w:r>
        <w:r w:rsidR="006E4E20" w:rsidRPr="00AC3E71">
          <w:rPr>
            <w:rFonts w:ascii="Arial" w:eastAsiaTheme="minorEastAsia" w:hAnsi="Arial"/>
            <w:i w:val="0"/>
            <w:iCs w:val="0"/>
            <w:noProof/>
          </w:rPr>
          <w:tab/>
        </w:r>
        <w:r w:rsidR="006E4E20" w:rsidRPr="00AC3E71">
          <w:rPr>
            <w:rStyle w:val="Hyperlink"/>
            <w:rFonts w:ascii="Arial" w:hAnsi="Arial"/>
            <w:i w:val="0"/>
            <w:noProof/>
            <w:u w:val="none"/>
          </w:rPr>
          <w:t>A prescribed process for the planning of tasks and activities</w:t>
        </w:r>
      </w:hyperlink>
    </w:p>
    <w:p w14:paraId="25EAFCE8" w14:textId="634CB178"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31" w:history="1">
        <w:r w:rsidR="006E4E20" w:rsidRPr="00AC3E71">
          <w:rPr>
            <w:rStyle w:val="Hyperlink"/>
            <w:rFonts w:ascii="Arial" w:hAnsi="Arial"/>
            <w:i w:val="0"/>
            <w:noProof/>
            <w:u w:val="none"/>
          </w:rPr>
          <w:t>5.2.6</w:t>
        </w:r>
        <w:r w:rsidR="006E4E20" w:rsidRPr="00AC3E71">
          <w:rPr>
            <w:rFonts w:ascii="Arial" w:eastAsiaTheme="minorEastAsia" w:hAnsi="Arial"/>
            <w:i w:val="0"/>
            <w:iCs w:val="0"/>
            <w:noProof/>
          </w:rPr>
          <w:tab/>
        </w:r>
        <w:r w:rsidR="006E4E20" w:rsidRPr="00AC3E71">
          <w:rPr>
            <w:rStyle w:val="Hyperlink"/>
            <w:rFonts w:ascii="Arial" w:hAnsi="Arial"/>
            <w:i w:val="0"/>
            <w:noProof/>
            <w:u w:val="none"/>
          </w:rPr>
          <w:t>Evidence of use of monitoring</w:t>
        </w:r>
      </w:hyperlink>
    </w:p>
    <w:p w14:paraId="42F5178A" w14:textId="76E6A35E"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32" w:history="1">
        <w:r w:rsidR="006E4E20" w:rsidRPr="00AC3E71">
          <w:rPr>
            <w:rStyle w:val="Hyperlink"/>
            <w:rFonts w:ascii="Arial" w:hAnsi="Arial"/>
            <w:i w:val="0"/>
            <w:noProof/>
            <w:u w:val="none"/>
          </w:rPr>
          <w:t>5.2.7</w:t>
        </w:r>
        <w:r w:rsidR="006E4E20" w:rsidRPr="00AC3E71">
          <w:rPr>
            <w:rFonts w:ascii="Arial" w:eastAsiaTheme="minorEastAsia" w:hAnsi="Arial"/>
            <w:i w:val="0"/>
            <w:iCs w:val="0"/>
            <w:noProof/>
          </w:rPr>
          <w:tab/>
        </w:r>
        <w:r w:rsidR="006E4E20" w:rsidRPr="00AC3E71">
          <w:rPr>
            <w:rStyle w:val="Hyperlink"/>
            <w:rFonts w:ascii="Arial" w:hAnsi="Arial"/>
            <w:i w:val="0"/>
            <w:noProof/>
            <w:u w:val="none"/>
          </w:rPr>
          <w:t>Evidence of regular review</w:t>
        </w:r>
      </w:hyperlink>
    </w:p>
    <w:p w14:paraId="4F94D901"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33" w:history="1">
        <w:r w:rsidR="006E4E20" w:rsidRPr="00AC3E71">
          <w:rPr>
            <w:rStyle w:val="Hyperlink"/>
            <w:rFonts w:ascii="Arial" w:hAnsi="Arial"/>
            <w:noProof/>
            <w:u w:val="none"/>
          </w:rPr>
          <w:t>6</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RESPONSIBILITIES</w:t>
        </w:r>
      </w:hyperlink>
    </w:p>
    <w:p w14:paraId="1C55ED55"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34" w:history="1">
        <w:r w:rsidR="006E4E20" w:rsidRPr="00AC3E71">
          <w:rPr>
            <w:rStyle w:val="Hyperlink"/>
            <w:rFonts w:ascii="Arial" w:hAnsi="Arial"/>
            <w:noProof/>
            <w:u w:val="none"/>
          </w:rPr>
          <w:t>6.1</w:t>
        </w:r>
        <w:r w:rsidR="006E4E20" w:rsidRPr="00AC3E71">
          <w:rPr>
            <w:rFonts w:ascii="Arial" w:eastAsiaTheme="minorEastAsia" w:hAnsi="Arial"/>
            <w:smallCaps w:val="0"/>
            <w:noProof/>
          </w:rPr>
          <w:tab/>
        </w:r>
        <w:r w:rsidR="006E4E20" w:rsidRPr="00AC3E71">
          <w:rPr>
            <w:rStyle w:val="Hyperlink"/>
            <w:rFonts w:ascii="Arial" w:hAnsi="Arial"/>
            <w:noProof/>
            <w:u w:val="none"/>
          </w:rPr>
          <w:t>Duty of Care and Due Diligence</w:t>
        </w:r>
      </w:hyperlink>
    </w:p>
    <w:p w14:paraId="318CCC0F"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40" w:history="1">
        <w:r w:rsidR="006E4E20" w:rsidRPr="00AC3E71">
          <w:rPr>
            <w:rStyle w:val="Hyperlink"/>
            <w:rFonts w:ascii="Arial" w:hAnsi="Arial"/>
            <w:noProof/>
            <w:u w:val="none"/>
          </w:rPr>
          <w:t>6.2</w:t>
        </w:r>
        <w:r w:rsidR="006E4E20" w:rsidRPr="00AC3E71">
          <w:rPr>
            <w:rFonts w:ascii="Arial" w:eastAsiaTheme="minorEastAsia" w:hAnsi="Arial"/>
            <w:smallCaps w:val="0"/>
            <w:noProof/>
          </w:rPr>
          <w:tab/>
        </w:r>
        <w:r w:rsidR="006E4E20" w:rsidRPr="00AC3E71">
          <w:rPr>
            <w:rStyle w:val="Hyperlink"/>
            <w:rFonts w:ascii="Arial" w:hAnsi="Arial"/>
            <w:noProof/>
            <w:u w:val="none"/>
          </w:rPr>
          <w:t>Health and Safety Committee</w:t>
        </w:r>
      </w:hyperlink>
    </w:p>
    <w:p w14:paraId="017D37EA" w14:textId="0CE5D625" w:rsidR="006E4E20" w:rsidRPr="00AC3E71" w:rsidRDefault="005C69FD" w:rsidP="005D2224">
      <w:pPr>
        <w:pStyle w:val="TOC3"/>
        <w:tabs>
          <w:tab w:val="right" w:leader="dot" w:pos="9628"/>
        </w:tabs>
        <w:ind w:left="1276" w:hanging="876"/>
        <w:rPr>
          <w:rFonts w:ascii="Arial" w:eastAsiaTheme="minorEastAsia" w:hAnsi="Arial"/>
          <w:i w:val="0"/>
          <w:iCs w:val="0"/>
          <w:noProof/>
        </w:rPr>
      </w:pPr>
      <w:hyperlink w:anchor="_Toc422214541" w:history="1">
        <w:r w:rsidR="006E4E20" w:rsidRPr="00AC3E71">
          <w:rPr>
            <w:rStyle w:val="Hyperlink"/>
            <w:rFonts w:ascii="Arial" w:hAnsi="Arial"/>
            <w:i w:val="0"/>
            <w:noProof/>
            <w:u w:val="none"/>
          </w:rPr>
          <w:t xml:space="preserve">6.2.1 </w:t>
        </w:r>
        <w:r w:rsidR="005D2224" w:rsidRPr="00AC3E71">
          <w:rPr>
            <w:rStyle w:val="Hyperlink"/>
            <w:rFonts w:ascii="Arial" w:hAnsi="Arial"/>
            <w:i w:val="0"/>
            <w:noProof/>
            <w:u w:val="none"/>
          </w:rPr>
          <w:t xml:space="preserve">     </w:t>
        </w:r>
        <w:r w:rsidR="006E4E20" w:rsidRPr="00AC3E71">
          <w:rPr>
            <w:rStyle w:val="Hyperlink"/>
            <w:rFonts w:ascii="Arial" w:hAnsi="Arial"/>
            <w:i w:val="0"/>
            <w:noProof/>
            <w:u w:val="none"/>
          </w:rPr>
          <w:t>Structure and Representation</w:t>
        </w:r>
      </w:hyperlink>
    </w:p>
    <w:p w14:paraId="3BD6C507"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42" w:history="1">
        <w:r w:rsidR="006E4E20" w:rsidRPr="00AC3E71">
          <w:rPr>
            <w:rStyle w:val="Hyperlink"/>
            <w:rFonts w:ascii="Arial" w:hAnsi="Arial"/>
            <w:i w:val="0"/>
            <w:noProof/>
            <w:u w:val="none"/>
          </w:rPr>
          <w:t>6.2.2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Terms of reference</w:t>
        </w:r>
      </w:hyperlink>
    </w:p>
    <w:p w14:paraId="39518027"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43" w:history="1">
        <w:r w:rsidR="006E4E20" w:rsidRPr="00AC3E71">
          <w:rPr>
            <w:rStyle w:val="Hyperlink"/>
            <w:rFonts w:ascii="Arial" w:hAnsi="Arial"/>
            <w:noProof/>
            <w:u w:val="none"/>
          </w:rPr>
          <w:t>6.3</w:t>
        </w:r>
        <w:r w:rsidR="006E4E20" w:rsidRPr="00AC3E71">
          <w:rPr>
            <w:rFonts w:ascii="Arial" w:eastAsiaTheme="minorEastAsia" w:hAnsi="Arial"/>
            <w:smallCaps w:val="0"/>
            <w:noProof/>
          </w:rPr>
          <w:tab/>
        </w:r>
        <w:r w:rsidR="006E4E20" w:rsidRPr="00AC3E71">
          <w:rPr>
            <w:rStyle w:val="Hyperlink"/>
            <w:rFonts w:ascii="Arial" w:hAnsi="Arial"/>
            <w:noProof/>
            <w:u w:val="none"/>
          </w:rPr>
          <w:t>Resolution of Health and Safety Issues</w:t>
        </w:r>
      </w:hyperlink>
    </w:p>
    <w:p w14:paraId="06AE189C"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44" w:history="1">
        <w:r w:rsidR="006E4E20" w:rsidRPr="00AC3E71">
          <w:rPr>
            <w:rStyle w:val="Hyperlink"/>
            <w:rFonts w:ascii="Arial" w:hAnsi="Arial"/>
            <w:noProof/>
            <w:u w:val="none"/>
          </w:rPr>
          <w:t>6.4</w:t>
        </w:r>
        <w:r w:rsidR="006E4E20" w:rsidRPr="00AC3E71">
          <w:rPr>
            <w:rFonts w:ascii="Arial" w:eastAsiaTheme="minorEastAsia" w:hAnsi="Arial"/>
            <w:smallCaps w:val="0"/>
            <w:noProof/>
          </w:rPr>
          <w:tab/>
        </w:r>
        <w:r w:rsidR="006E4E20" w:rsidRPr="00AC3E71">
          <w:rPr>
            <w:rStyle w:val="Hyperlink"/>
            <w:rFonts w:ascii="Arial" w:hAnsi="Arial"/>
            <w:noProof/>
            <w:u w:val="none"/>
          </w:rPr>
          <w:t>Delegation of authority to endorse safety related documents</w:t>
        </w:r>
      </w:hyperlink>
    </w:p>
    <w:p w14:paraId="5FF2D43D"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45" w:history="1">
        <w:r w:rsidR="006E4E20" w:rsidRPr="00AC3E71">
          <w:rPr>
            <w:rStyle w:val="Hyperlink"/>
            <w:rFonts w:ascii="Arial" w:hAnsi="Arial"/>
            <w:noProof/>
            <w:u w:val="none"/>
          </w:rPr>
          <w:t>7</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SAFE CONDUCT</w:t>
        </w:r>
      </w:hyperlink>
    </w:p>
    <w:p w14:paraId="01C51183"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46" w:history="1">
        <w:r w:rsidR="006E4E20" w:rsidRPr="00AC3E71">
          <w:rPr>
            <w:rStyle w:val="Hyperlink"/>
            <w:rFonts w:ascii="Arial" w:hAnsi="Arial"/>
            <w:noProof/>
            <w:u w:val="none"/>
          </w:rPr>
          <w:t>7.1</w:t>
        </w:r>
        <w:r w:rsidR="006E4E20" w:rsidRPr="00AC3E71">
          <w:rPr>
            <w:rFonts w:ascii="Arial" w:eastAsiaTheme="minorEastAsia" w:hAnsi="Arial"/>
            <w:smallCaps w:val="0"/>
            <w:noProof/>
          </w:rPr>
          <w:tab/>
        </w:r>
        <w:r w:rsidR="006E4E20" w:rsidRPr="00AC3E71">
          <w:rPr>
            <w:rStyle w:val="Hyperlink"/>
            <w:rFonts w:ascii="Arial" w:hAnsi="Arial"/>
            <w:noProof/>
            <w:u w:val="none"/>
          </w:rPr>
          <w:t>Required standards of behaviour</w:t>
        </w:r>
      </w:hyperlink>
    </w:p>
    <w:p w14:paraId="003D90E8"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47" w:history="1">
        <w:r w:rsidR="006E4E20" w:rsidRPr="00AC3E71">
          <w:rPr>
            <w:rStyle w:val="Hyperlink"/>
            <w:rFonts w:ascii="Arial" w:hAnsi="Arial"/>
            <w:noProof/>
            <w:u w:val="none"/>
          </w:rPr>
          <w:t>7.2</w:t>
        </w:r>
        <w:r w:rsidR="006E4E20" w:rsidRPr="00AC3E71">
          <w:rPr>
            <w:rFonts w:ascii="Arial" w:eastAsiaTheme="minorEastAsia" w:hAnsi="Arial"/>
            <w:smallCaps w:val="0"/>
            <w:noProof/>
          </w:rPr>
          <w:tab/>
        </w:r>
        <w:r w:rsidR="006E4E20" w:rsidRPr="00AC3E71">
          <w:rPr>
            <w:rStyle w:val="Hyperlink"/>
            <w:rFonts w:ascii="Arial" w:hAnsi="Arial"/>
            <w:noProof/>
            <w:u w:val="none"/>
          </w:rPr>
          <w:t>No smoking policy</w:t>
        </w:r>
      </w:hyperlink>
    </w:p>
    <w:p w14:paraId="54ECBE3E"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48" w:history="1">
        <w:r w:rsidR="006E4E20" w:rsidRPr="00AC3E71">
          <w:rPr>
            <w:rStyle w:val="Hyperlink"/>
            <w:rFonts w:ascii="Arial" w:hAnsi="Arial"/>
            <w:noProof/>
            <w:u w:val="none"/>
          </w:rPr>
          <w:t>7.3</w:t>
        </w:r>
        <w:r w:rsidR="006E4E20" w:rsidRPr="00AC3E71">
          <w:rPr>
            <w:rFonts w:ascii="Arial" w:eastAsiaTheme="minorEastAsia" w:hAnsi="Arial"/>
            <w:smallCaps w:val="0"/>
            <w:noProof/>
          </w:rPr>
          <w:tab/>
        </w:r>
        <w:r w:rsidR="006E4E20" w:rsidRPr="00AC3E71">
          <w:rPr>
            <w:rStyle w:val="Hyperlink"/>
            <w:rFonts w:ascii="Arial" w:hAnsi="Arial"/>
            <w:noProof/>
            <w:u w:val="none"/>
          </w:rPr>
          <w:t>Electrical safety</w:t>
        </w:r>
      </w:hyperlink>
    </w:p>
    <w:p w14:paraId="194B3693"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49" w:history="1">
        <w:r w:rsidR="006E4E20" w:rsidRPr="00AC3E71">
          <w:rPr>
            <w:rStyle w:val="Hyperlink"/>
            <w:rFonts w:ascii="Arial" w:hAnsi="Arial"/>
            <w:i w:val="0"/>
            <w:noProof/>
            <w:u w:val="none"/>
          </w:rPr>
          <w:t>7.3.1</w:t>
        </w:r>
        <w:r w:rsidR="006E4E20" w:rsidRPr="00AC3E71">
          <w:rPr>
            <w:rFonts w:ascii="Arial" w:eastAsiaTheme="minorEastAsia" w:hAnsi="Arial"/>
            <w:i w:val="0"/>
            <w:iCs w:val="0"/>
            <w:noProof/>
          </w:rPr>
          <w:tab/>
        </w:r>
        <w:r w:rsidR="006E4E20" w:rsidRPr="00AC3E71">
          <w:rPr>
            <w:rStyle w:val="Hyperlink"/>
            <w:rFonts w:ascii="Arial" w:hAnsi="Arial"/>
            <w:i w:val="0"/>
            <w:noProof/>
            <w:u w:val="none"/>
          </w:rPr>
          <w:t>Non-hostile electrical environment</w:t>
        </w:r>
      </w:hyperlink>
    </w:p>
    <w:p w14:paraId="757957C0"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50" w:history="1">
        <w:r w:rsidR="006E4E20" w:rsidRPr="00AC3E71">
          <w:rPr>
            <w:rStyle w:val="Hyperlink"/>
            <w:rFonts w:ascii="Arial" w:hAnsi="Arial"/>
            <w:i w:val="0"/>
            <w:noProof/>
            <w:u w:val="none"/>
          </w:rPr>
          <w:t>7.3.2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Hostile electrical environment</w:t>
        </w:r>
      </w:hyperlink>
    </w:p>
    <w:p w14:paraId="4B28635A"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1" w:history="1">
        <w:r w:rsidR="006E4E20" w:rsidRPr="00AC3E71">
          <w:rPr>
            <w:rStyle w:val="Hyperlink"/>
            <w:rFonts w:ascii="Arial" w:hAnsi="Arial"/>
            <w:noProof/>
            <w:u w:val="none"/>
          </w:rPr>
          <w:t>7.4</w:t>
        </w:r>
        <w:r w:rsidR="006E4E20" w:rsidRPr="00AC3E71">
          <w:rPr>
            <w:rFonts w:ascii="Arial" w:eastAsiaTheme="minorEastAsia" w:hAnsi="Arial"/>
            <w:smallCaps w:val="0"/>
            <w:noProof/>
          </w:rPr>
          <w:tab/>
        </w:r>
        <w:r w:rsidR="006E4E20" w:rsidRPr="00AC3E71">
          <w:rPr>
            <w:rStyle w:val="Hyperlink"/>
            <w:rFonts w:ascii="Arial" w:hAnsi="Arial"/>
            <w:noProof/>
            <w:u w:val="none"/>
          </w:rPr>
          <w:t>Purchasing</w:t>
        </w:r>
      </w:hyperlink>
    </w:p>
    <w:p w14:paraId="67783E3F"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2" w:history="1">
        <w:r w:rsidR="006E4E20" w:rsidRPr="00AC3E71">
          <w:rPr>
            <w:rStyle w:val="Hyperlink"/>
            <w:rFonts w:ascii="Arial" w:hAnsi="Arial"/>
            <w:noProof/>
            <w:u w:val="none"/>
          </w:rPr>
          <w:t>7.5</w:t>
        </w:r>
        <w:r w:rsidR="006E4E20" w:rsidRPr="00AC3E71">
          <w:rPr>
            <w:rFonts w:ascii="Arial" w:eastAsiaTheme="minorEastAsia" w:hAnsi="Arial"/>
            <w:smallCaps w:val="0"/>
            <w:noProof/>
          </w:rPr>
          <w:tab/>
        </w:r>
        <w:r w:rsidR="006E4E20" w:rsidRPr="00AC3E71">
          <w:rPr>
            <w:rStyle w:val="Hyperlink"/>
            <w:rFonts w:ascii="Arial" w:hAnsi="Arial"/>
            <w:noProof/>
            <w:u w:val="none"/>
          </w:rPr>
          <w:t>Visitors and contractors</w:t>
        </w:r>
      </w:hyperlink>
    </w:p>
    <w:p w14:paraId="0AF8ECD4"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3" w:history="1">
        <w:r w:rsidR="006E4E20" w:rsidRPr="00AC3E71">
          <w:rPr>
            <w:rStyle w:val="Hyperlink"/>
            <w:rFonts w:ascii="Arial" w:hAnsi="Arial"/>
            <w:noProof/>
            <w:u w:val="none"/>
          </w:rPr>
          <w:t>7.6</w:t>
        </w:r>
        <w:r w:rsidR="006E4E20" w:rsidRPr="00AC3E71">
          <w:rPr>
            <w:rFonts w:ascii="Arial" w:eastAsiaTheme="minorEastAsia" w:hAnsi="Arial"/>
            <w:smallCaps w:val="0"/>
            <w:noProof/>
          </w:rPr>
          <w:tab/>
        </w:r>
        <w:r w:rsidR="006E4E20" w:rsidRPr="00AC3E71">
          <w:rPr>
            <w:rStyle w:val="Hyperlink"/>
            <w:rFonts w:ascii="Arial" w:hAnsi="Arial"/>
            <w:noProof/>
            <w:u w:val="none"/>
          </w:rPr>
          <w:t>Services and facilities</w:t>
        </w:r>
      </w:hyperlink>
    </w:p>
    <w:p w14:paraId="0AA230C0"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4" w:history="1">
        <w:r w:rsidR="006E4E20" w:rsidRPr="00AC3E71">
          <w:rPr>
            <w:rStyle w:val="Hyperlink"/>
            <w:rFonts w:ascii="Arial" w:hAnsi="Arial"/>
            <w:noProof/>
            <w:u w:val="none"/>
          </w:rPr>
          <w:t>7.7</w:t>
        </w:r>
        <w:r w:rsidR="006E4E20" w:rsidRPr="00AC3E71">
          <w:rPr>
            <w:rFonts w:ascii="Arial" w:eastAsiaTheme="minorEastAsia" w:hAnsi="Arial"/>
            <w:smallCaps w:val="0"/>
            <w:noProof/>
          </w:rPr>
          <w:tab/>
        </w:r>
        <w:r w:rsidR="006E4E20" w:rsidRPr="00AC3E71">
          <w:rPr>
            <w:rStyle w:val="Hyperlink"/>
            <w:rFonts w:ascii="Arial" w:hAnsi="Arial"/>
            <w:noProof/>
            <w:u w:val="none"/>
          </w:rPr>
          <w:t>Children</w:t>
        </w:r>
      </w:hyperlink>
    </w:p>
    <w:p w14:paraId="0B34DDEA"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5" w:history="1">
        <w:r w:rsidR="006E4E20" w:rsidRPr="00AC3E71">
          <w:rPr>
            <w:rStyle w:val="Hyperlink"/>
            <w:rFonts w:ascii="Arial" w:hAnsi="Arial"/>
            <w:noProof/>
            <w:u w:val="none"/>
          </w:rPr>
          <w:t>7.8</w:t>
        </w:r>
        <w:r w:rsidR="006E4E20" w:rsidRPr="00AC3E71">
          <w:rPr>
            <w:rFonts w:ascii="Arial" w:eastAsiaTheme="minorEastAsia" w:hAnsi="Arial"/>
            <w:smallCaps w:val="0"/>
            <w:noProof/>
          </w:rPr>
          <w:tab/>
        </w:r>
        <w:r w:rsidR="006E4E20" w:rsidRPr="00AC3E71">
          <w:rPr>
            <w:rStyle w:val="Hyperlink"/>
            <w:rFonts w:ascii="Arial" w:hAnsi="Arial"/>
            <w:noProof/>
            <w:u w:val="none"/>
          </w:rPr>
          <w:t>Safety off University premises</w:t>
        </w:r>
      </w:hyperlink>
    </w:p>
    <w:p w14:paraId="06321B46"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6" w:history="1">
        <w:r w:rsidR="006E4E20" w:rsidRPr="00AC3E71">
          <w:rPr>
            <w:rStyle w:val="Hyperlink"/>
            <w:rFonts w:ascii="Arial" w:hAnsi="Arial"/>
            <w:noProof/>
            <w:u w:val="none"/>
          </w:rPr>
          <w:t>7.9</w:t>
        </w:r>
        <w:r w:rsidR="006E4E20" w:rsidRPr="00AC3E71">
          <w:rPr>
            <w:rFonts w:ascii="Arial" w:eastAsiaTheme="minorEastAsia" w:hAnsi="Arial"/>
            <w:smallCaps w:val="0"/>
            <w:noProof/>
          </w:rPr>
          <w:tab/>
        </w:r>
        <w:r w:rsidR="006E4E20" w:rsidRPr="00AC3E71">
          <w:rPr>
            <w:rStyle w:val="Hyperlink"/>
            <w:rFonts w:ascii="Arial" w:hAnsi="Arial"/>
            <w:noProof/>
            <w:u w:val="none"/>
          </w:rPr>
          <w:t>Use of computer workstations</w:t>
        </w:r>
      </w:hyperlink>
    </w:p>
    <w:p w14:paraId="4B4D07EC"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7" w:history="1">
        <w:r w:rsidR="006E4E20" w:rsidRPr="00AC3E71">
          <w:rPr>
            <w:rStyle w:val="Hyperlink"/>
            <w:rFonts w:ascii="Arial" w:hAnsi="Arial"/>
            <w:noProof/>
            <w:u w:val="none"/>
          </w:rPr>
          <w:t>7.10</w:t>
        </w:r>
        <w:r w:rsidR="006E4E20" w:rsidRPr="00AC3E71">
          <w:rPr>
            <w:rFonts w:ascii="Arial" w:eastAsiaTheme="minorEastAsia" w:hAnsi="Arial"/>
            <w:smallCaps w:val="0"/>
            <w:noProof/>
          </w:rPr>
          <w:tab/>
        </w:r>
        <w:r w:rsidR="006E4E20" w:rsidRPr="00AC3E71">
          <w:rPr>
            <w:rStyle w:val="Hyperlink"/>
            <w:rFonts w:ascii="Arial" w:hAnsi="Arial"/>
            <w:noProof/>
            <w:u w:val="none"/>
          </w:rPr>
          <w:t>Manual handling</w:t>
        </w:r>
      </w:hyperlink>
    </w:p>
    <w:p w14:paraId="6535CB1D"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8" w:history="1">
        <w:r w:rsidR="006E4E20" w:rsidRPr="00AC3E71">
          <w:rPr>
            <w:rStyle w:val="Hyperlink"/>
            <w:rFonts w:ascii="Arial" w:hAnsi="Arial"/>
            <w:noProof/>
            <w:u w:val="none"/>
          </w:rPr>
          <w:t>7.11</w:t>
        </w:r>
        <w:r w:rsidR="006E4E20" w:rsidRPr="00AC3E71">
          <w:rPr>
            <w:rFonts w:ascii="Arial" w:eastAsiaTheme="minorEastAsia" w:hAnsi="Arial"/>
            <w:smallCaps w:val="0"/>
            <w:noProof/>
          </w:rPr>
          <w:tab/>
        </w:r>
        <w:r w:rsidR="006E4E20" w:rsidRPr="00AC3E71">
          <w:rPr>
            <w:rStyle w:val="Hyperlink"/>
            <w:rFonts w:ascii="Arial" w:hAnsi="Arial"/>
            <w:noProof/>
            <w:u w:val="none"/>
          </w:rPr>
          <w:t>Housekeeping</w:t>
        </w:r>
      </w:hyperlink>
    </w:p>
    <w:p w14:paraId="5BBE0454"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59" w:history="1">
        <w:r w:rsidR="006E4E20" w:rsidRPr="00AC3E71">
          <w:rPr>
            <w:rStyle w:val="Hyperlink"/>
            <w:rFonts w:ascii="Arial" w:hAnsi="Arial"/>
            <w:noProof/>
            <w:u w:val="none"/>
          </w:rPr>
          <w:t>7.12</w:t>
        </w:r>
        <w:r w:rsidR="006E4E20" w:rsidRPr="00AC3E71">
          <w:rPr>
            <w:rFonts w:ascii="Arial" w:eastAsiaTheme="minorEastAsia" w:hAnsi="Arial"/>
            <w:smallCaps w:val="0"/>
            <w:noProof/>
          </w:rPr>
          <w:tab/>
        </w:r>
        <w:r w:rsidR="006E4E20" w:rsidRPr="00AC3E71">
          <w:rPr>
            <w:rStyle w:val="Hyperlink"/>
            <w:rFonts w:ascii="Arial" w:hAnsi="Arial"/>
            <w:noProof/>
            <w:u w:val="none"/>
          </w:rPr>
          <w:t>Use of social media</w:t>
        </w:r>
      </w:hyperlink>
    </w:p>
    <w:p w14:paraId="23B900D4"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0" w:history="1">
        <w:r w:rsidR="006E4E20" w:rsidRPr="00AC3E71">
          <w:rPr>
            <w:rStyle w:val="Hyperlink"/>
            <w:rFonts w:ascii="Arial" w:hAnsi="Arial"/>
            <w:noProof/>
            <w:u w:val="none"/>
          </w:rPr>
          <w:t>7.13</w:t>
        </w:r>
        <w:r w:rsidR="006E4E20" w:rsidRPr="00AC3E71">
          <w:rPr>
            <w:rFonts w:ascii="Arial" w:eastAsiaTheme="minorEastAsia" w:hAnsi="Arial"/>
            <w:smallCaps w:val="0"/>
            <w:noProof/>
          </w:rPr>
          <w:tab/>
        </w:r>
        <w:r w:rsidR="006E4E20" w:rsidRPr="00AC3E71">
          <w:rPr>
            <w:rStyle w:val="Hyperlink"/>
            <w:rFonts w:ascii="Arial" w:hAnsi="Arial"/>
            <w:noProof/>
            <w:u w:val="none"/>
          </w:rPr>
          <w:t>Working alone</w:t>
        </w:r>
      </w:hyperlink>
    </w:p>
    <w:p w14:paraId="0B619797"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1" w:history="1">
        <w:r w:rsidR="006E4E20" w:rsidRPr="00AC3E71">
          <w:rPr>
            <w:rStyle w:val="Hyperlink"/>
            <w:rFonts w:ascii="Arial" w:hAnsi="Arial"/>
            <w:noProof/>
            <w:u w:val="none"/>
          </w:rPr>
          <w:t>7.14</w:t>
        </w:r>
        <w:r w:rsidR="006E4E20" w:rsidRPr="00AC3E71">
          <w:rPr>
            <w:rFonts w:ascii="Arial" w:eastAsiaTheme="minorEastAsia" w:hAnsi="Arial"/>
            <w:smallCaps w:val="0"/>
            <w:noProof/>
          </w:rPr>
          <w:tab/>
        </w:r>
        <w:r w:rsidR="006E4E20" w:rsidRPr="00AC3E71">
          <w:rPr>
            <w:rStyle w:val="Hyperlink"/>
            <w:rFonts w:ascii="Arial" w:hAnsi="Arial"/>
            <w:noProof/>
            <w:u w:val="none"/>
          </w:rPr>
          <w:t>After-hours working</w:t>
        </w:r>
      </w:hyperlink>
    </w:p>
    <w:p w14:paraId="3A0135C7"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562" w:history="1">
        <w:r w:rsidR="006E4E20" w:rsidRPr="00AC3E71">
          <w:rPr>
            <w:rStyle w:val="Hyperlink"/>
            <w:rFonts w:ascii="Arial" w:hAnsi="Arial"/>
            <w:noProof/>
            <w:u w:val="none"/>
          </w:rPr>
          <w:t>8</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LOCAL RULES</w:t>
        </w:r>
      </w:hyperlink>
    </w:p>
    <w:p w14:paraId="5B78D66D"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3" w:history="1">
        <w:r w:rsidR="006E4E20" w:rsidRPr="00AC3E71">
          <w:rPr>
            <w:rStyle w:val="Hyperlink"/>
            <w:rFonts w:ascii="Arial" w:hAnsi="Arial"/>
            <w:noProof/>
            <w:u w:val="none"/>
          </w:rPr>
          <w:t>8.1</w:t>
        </w:r>
        <w:r w:rsidR="006E4E20" w:rsidRPr="00AC3E71">
          <w:rPr>
            <w:rFonts w:ascii="Arial" w:eastAsiaTheme="minorEastAsia" w:hAnsi="Arial"/>
            <w:smallCaps w:val="0"/>
            <w:noProof/>
          </w:rPr>
          <w:tab/>
        </w:r>
        <w:r w:rsidR="006E4E20" w:rsidRPr="00AC3E71">
          <w:rPr>
            <w:rStyle w:val="Hyperlink"/>
            <w:rFonts w:ascii="Arial" w:hAnsi="Arial"/>
            <w:noProof/>
            <w:u w:val="none"/>
          </w:rPr>
          <w:t>Safety inductions</w:t>
        </w:r>
      </w:hyperlink>
    </w:p>
    <w:p w14:paraId="45C70A36"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4" w:history="1">
        <w:r w:rsidR="006E4E20" w:rsidRPr="00AC3E71">
          <w:rPr>
            <w:rStyle w:val="Hyperlink"/>
            <w:rFonts w:ascii="Arial" w:hAnsi="Arial"/>
            <w:noProof/>
            <w:u w:val="none"/>
          </w:rPr>
          <w:t>8.2</w:t>
        </w:r>
        <w:r w:rsidR="006E4E20" w:rsidRPr="00AC3E71">
          <w:rPr>
            <w:rFonts w:ascii="Arial" w:eastAsiaTheme="minorEastAsia" w:hAnsi="Arial"/>
            <w:smallCaps w:val="0"/>
            <w:noProof/>
          </w:rPr>
          <w:tab/>
        </w:r>
        <w:r w:rsidR="006E4E20" w:rsidRPr="00AC3E71">
          <w:rPr>
            <w:rStyle w:val="Hyperlink"/>
            <w:rFonts w:ascii="Arial" w:hAnsi="Arial"/>
            <w:noProof/>
            <w:u w:val="none"/>
          </w:rPr>
          <w:t>Competency and training</w:t>
        </w:r>
      </w:hyperlink>
    </w:p>
    <w:p w14:paraId="7FDF81B2"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5" w:history="1">
        <w:r w:rsidR="006E4E20" w:rsidRPr="00AC3E71">
          <w:rPr>
            <w:rStyle w:val="Hyperlink"/>
            <w:rFonts w:ascii="Arial" w:hAnsi="Arial"/>
            <w:noProof/>
            <w:u w:val="none"/>
          </w:rPr>
          <w:t>8.3</w:t>
        </w:r>
        <w:r w:rsidR="006E4E20" w:rsidRPr="00AC3E71">
          <w:rPr>
            <w:rFonts w:ascii="Arial" w:eastAsiaTheme="minorEastAsia" w:hAnsi="Arial"/>
            <w:smallCaps w:val="0"/>
            <w:noProof/>
          </w:rPr>
          <w:tab/>
        </w:r>
        <w:r w:rsidR="006E4E20" w:rsidRPr="00AC3E71">
          <w:rPr>
            <w:rStyle w:val="Hyperlink"/>
            <w:rFonts w:ascii="Arial" w:hAnsi="Arial"/>
            <w:noProof/>
            <w:u w:val="none"/>
          </w:rPr>
          <w:t>Management and permission to work in the area</w:t>
        </w:r>
      </w:hyperlink>
    </w:p>
    <w:p w14:paraId="3C7F7FD4"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6" w:history="1">
        <w:r w:rsidR="006E4E20" w:rsidRPr="00AC3E71">
          <w:rPr>
            <w:rStyle w:val="Hyperlink"/>
            <w:rFonts w:ascii="Arial" w:hAnsi="Arial"/>
            <w:noProof/>
            <w:u w:val="none"/>
          </w:rPr>
          <w:t>8.4</w:t>
        </w:r>
        <w:r w:rsidR="006E4E20" w:rsidRPr="00AC3E71">
          <w:rPr>
            <w:rFonts w:ascii="Arial" w:eastAsiaTheme="minorEastAsia" w:hAnsi="Arial"/>
            <w:smallCaps w:val="0"/>
            <w:noProof/>
          </w:rPr>
          <w:tab/>
        </w:r>
        <w:r w:rsidR="006E4E20" w:rsidRPr="00AC3E71">
          <w:rPr>
            <w:rStyle w:val="Hyperlink"/>
            <w:rFonts w:ascii="Arial" w:hAnsi="Arial"/>
            <w:noProof/>
            <w:u w:val="none"/>
          </w:rPr>
          <w:t>Workplace monitoring</w:t>
        </w:r>
      </w:hyperlink>
    </w:p>
    <w:p w14:paraId="0257ACBB"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7" w:history="1">
        <w:r w:rsidR="006E4E20" w:rsidRPr="00AC3E71">
          <w:rPr>
            <w:rStyle w:val="Hyperlink"/>
            <w:rFonts w:ascii="Arial" w:hAnsi="Arial"/>
            <w:noProof/>
            <w:u w:val="none"/>
          </w:rPr>
          <w:t>8.5</w:t>
        </w:r>
        <w:r w:rsidR="006E4E20" w:rsidRPr="00AC3E71">
          <w:rPr>
            <w:rFonts w:ascii="Arial" w:eastAsiaTheme="minorEastAsia" w:hAnsi="Arial"/>
            <w:smallCaps w:val="0"/>
            <w:noProof/>
          </w:rPr>
          <w:tab/>
        </w:r>
        <w:r w:rsidR="006E4E20" w:rsidRPr="00AC3E71">
          <w:rPr>
            <w:rStyle w:val="Hyperlink"/>
            <w:rFonts w:ascii="Arial" w:hAnsi="Arial"/>
            <w:noProof/>
            <w:u w:val="none"/>
          </w:rPr>
          <w:t>Standard Operating Procedures (SOP) for hazardous equipment</w:t>
        </w:r>
      </w:hyperlink>
    </w:p>
    <w:p w14:paraId="788A24B2"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68" w:history="1">
        <w:r w:rsidR="006E4E20" w:rsidRPr="00AC3E71">
          <w:rPr>
            <w:rStyle w:val="Hyperlink"/>
            <w:rFonts w:ascii="Arial" w:hAnsi="Arial"/>
            <w:noProof/>
            <w:u w:val="none"/>
          </w:rPr>
          <w:t>8.6</w:t>
        </w:r>
        <w:r w:rsidR="006E4E20" w:rsidRPr="00AC3E71">
          <w:rPr>
            <w:rFonts w:ascii="Arial" w:eastAsiaTheme="minorEastAsia" w:hAnsi="Arial"/>
            <w:smallCaps w:val="0"/>
            <w:noProof/>
          </w:rPr>
          <w:tab/>
        </w:r>
        <w:r w:rsidR="006E4E20" w:rsidRPr="00AC3E71">
          <w:rPr>
            <w:rStyle w:val="Hyperlink"/>
            <w:rFonts w:ascii="Arial" w:hAnsi="Arial"/>
            <w:noProof/>
            <w:u w:val="none"/>
          </w:rPr>
          <w:t>Emergencies, Incidents and Injuries</w:t>
        </w:r>
      </w:hyperlink>
    </w:p>
    <w:p w14:paraId="66AECBA8"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69" w:history="1">
        <w:r w:rsidR="006E4E20" w:rsidRPr="00AC3E71">
          <w:rPr>
            <w:rStyle w:val="Hyperlink"/>
            <w:rFonts w:ascii="Arial" w:hAnsi="Arial"/>
            <w:i w:val="0"/>
            <w:noProof/>
            <w:u w:val="none"/>
          </w:rPr>
          <w:t>8.6.1</w:t>
        </w:r>
        <w:r w:rsidR="006E4E20" w:rsidRPr="00AC3E71">
          <w:rPr>
            <w:rFonts w:ascii="Arial" w:eastAsiaTheme="minorEastAsia" w:hAnsi="Arial"/>
            <w:i w:val="0"/>
            <w:iCs w:val="0"/>
            <w:noProof/>
          </w:rPr>
          <w:tab/>
        </w:r>
        <w:r w:rsidR="006E4E20" w:rsidRPr="00AC3E71">
          <w:rPr>
            <w:rStyle w:val="Hyperlink"/>
            <w:rFonts w:ascii="Arial" w:hAnsi="Arial"/>
            <w:i w:val="0"/>
            <w:noProof/>
            <w:u w:val="none"/>
          </w:rPr>
          <w:t>Emergency Information</w:t>
        </w:r>
      </w:hyperlink>
    </w:p>
    <w:p w14:paraId="5AC7DAB3"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0" w:history="1">
        <w:r w:rsidR="006E4E20" w:rsidRPr="00AC3E71">
          <w:rPr>
            <w:rStyle w:val="Hyperlink"/>
            <w:rFonts w:ascii="Arial" w:hAnsi="Arial"/>
            <w:i w:val="0"/>
            <w:noProof/>
            <w:u w:val="none"/>
          </w:rPr>
          <w:t>8.6.2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In the Event of Fire</w:t>
        </w:r>
      </w:hyperlink>
    </w:p>
    <w:p w14:paraId="401DE9BB"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1" w:history="1">
        <w:r w:rsidR="006E4E20" w:rsidRPr="00AC3E71">
          <w:rPr>
            <w:rStyle w:val="Hyperlink"/>
            <w:rFonts w:ascii="Arial" w:hAnsi="Arial"/>
            <w:i w:val="0"/>
            <w:noProof/>
            <w:u w:val="none"/>
          </w:rPr>
          <w:t>8.6.3</w:t>
        </w:r>
        <w:r w:rsidR="006E4E20" w:rsidRPr="00AC3E71">
          <w:rPr>
            <w:rFonts w:ascii="Arial" w:eastAsiaTheme="minorEastAsia" w:hAnsi="Arial"/>
            <w:i w:val="0"/>
            <w:iCs w:val="0"/>
            <w:noProof/>
          </w:rPr>
          <w:tab/>
        </w:r>
        <w:r w:rsidR="006E4E20" w:rsidRPr="00AC3E71">
          <w:rPr>
            <w:rStyle w:val="Hyperlink"/>
            <w:rFonts w:ascii="Arial" w:hAnsi="Arial"/>
            <w:i w:val="0"/>
            <w:noProof/>
            <w:u w:val="none"/>
          </w:rPr>
          <w:t>Incidents and Injuries</w:t>
        </w:r>
      </w:hyperlink>
    </w:p>
    <w:p w14:paraId="569C8991"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72" w:history="1">
        <w:r w:rsidR="006E4E20" w:rsidRPr="00AC3E71">
          <w:rPr>
            <w:rStyle w:val="Hyperlink"/>
            <w:rFonts w:ascii="Arial" w:hAnsi="Arial"/>
            <w:noProof/>
            <w:u w:val="none"/>
          </w:rPr>
          <w:t>8.7</w:t>
        </w:r>
        <w:r w:rsidR="006E4E20" w:rsidRPr="00AC3E71">
          <w:rPr>
            <w:rFonts w:ascii="Arial" w:eastAsiaTheme="minorEastAsia" w:hAnsi="Arial"/>
            <w:smallCaps w:val="0"/>
            <w:noProof/>
          </w:rPr>
          <w:tab/>
        </w:r>
        <w:r w:rsidR="006E4E20" w:rsidRPr="00AC3E71">
          <w:rPr>
            <w:rStyle w:val="Hyperlink"/>
            <w:rFonts w:ascii="Arial" w:hAnsi="Arial"/>
            <w:noProof/>
            <w:u w:val="none"/>
          </w:rPr>
          <w:t>General rules for workshops and laboratories</w:t>
        </w:r>
      </w:hyperlink>
    </w:p>
    <w:p w14:paraId="4E566953"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73" w:history="1">
        <w:r w:rsidR="006E4E20" w:rsidRPr="00AC3E71">
          <w:rPr>
            <w:rStyle w:val="Hyperlink"/>
            <w:rFonts w:ascii="Arial" w:hAnsi="Arial"/>
            <w:noProof/>
            <w:u w:val="none"/>
          </w:rPr>
          <w:t>8.8</w:t>
        </w:r>
        <w:r w:rsidR="006E4E20" w:rsidRPr="00AC3E71">
          <w:rPr>
            <w:rFonts w:ascii="Arial" w:eastAsiaTheme="minorEastAsia" w:hAnsi="Arial"/>
            <w:smallCaps w:val="0"/>
            <w:noProof/>
          </w:rPr>
          <w:tab/>
        </w:r>
        <w:r w:rsidR="006E4E20" w:rsidRPr="00AC3E71">
          <w:rPr>
            <w:rStyle w:val="Hyperlink"/>
            <w:rFonts w:ascii="Arial" w:hAnsi="Arial"/>
            <w:noProof/>
            <w:u w:val="none"/>
          </w:rPr>
          <w:t>Gas cylinders</w:t>
        </w:r>
      </w:hyperlink>
    </w:p>
    <w:p w14:paraId="64137356"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4" w:history="1">
        <w:r w:rsidR="006E4E20" w:rsidRPr="00AC3E71">
          <w:rPr>
            <w:rStyle w:val="Hyperlink"/>
            <w:rFonts w:ascii="Arial" w:hAnsi="Arial"/>
            <w:i w:val="0"/>
            <w:noProof/>
            <w:u w:val="none"/>
          </w:rPr>
          <w:t>8.8.1</w:t>
        </w:r>
        <w:r w:rsidR="006E4E20" w:rsidRPr="00AC3E71">
          <w:rPr>
            <w:rFonts w:ascii="Arial" w:eastAsiaTheme="minorEastAsia" w:hAnsi="Arial"/>
            <w:i w:val="0"/>
            <w:iCs w:val="0"/>
            <w:noProof/>
          </w:rPr>
          <w:tab/>
        </w:r>
        <w:r w:rsidR="006E4E20" w:rsidRPr="00AC3E71">
          <w:rPr>
            <w:rStyle w:val="Hyperlink"/>
            <w:rFonts w:ascii="Arial" w:hAnsi="Arial"/>
            <w:i w:val="0"/>
            <w:noProof/>
            <w:u w:val="none"/>
          </w:rPr>
          <w:t>Classification of Gases</w:t>
        </w:r>
      </w:hyperlink>
    </w:p>
    <w:p w14:paraId="593C9071"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5" w:history="1">
        <w:r w:rsidR="006E4E20" w:rsidRPr="00AC3E71">
          <w:rPr>
            <w:rStyle w:val="Hyperlink"/>
            <w:rFonts w:ascii="Arial" w:hAnsi="Arial"/>
            <w:i w:val="0"/>
            <w:noProof/>
            <w:u w:val="none"/>
          </w:rPr>
          <w:t>8.8.2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Movement of Gas Cylinders</w:t>
        </w:r>
      </w:hyperlink>
    </w:p>
    <w:p w14:paraId="037E35F7"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6" w:history="1">
        <w:r w:rsidR="006E4E20" w:rsidRPr="00AC3E71">
          <w:rPr>
            <w:rStyle w:val="Hyperlink"/>
            <w:rFonts w:ascii="Arial" w:hAnsi="Arial"/>
            <w:i w:val="0"/>
            <w:noProof/>
            <w:u w:val="none"/>
          </w:rPr>
          <w:t>8.8.3</w:t>
        </w:r>
        <w:r w:rsidR="006E4E20" w:rsidRPr="00AC3E71">
          <w:rPr>
            <w:rFonts w:ascii="Arial" w:eastAsiaTheme="minorEastAsia" w:hAnsi="Arial"/>
            <w:i w:val="0"/>
            <w:iCs w:val="0"/>
            <w:noProof/>
          </w:rPr>
          <w:tab/>
        </w:r>
        <w:r w:rsidR="006E4E20" w:rsidRPr="00AC3E71">
          <w:rPr>
            <w:rStyle w:val="Hyperlink"/>
            <w:rFonts w:ascii="Arial" w:hAnsi="Arial"/>
            <w:i w:val="0"/>
            <w:noProof/>
            <w:u w:val="none"/>
          </w:rPr>
          <w:t>Storage of Gas Cylinders</w:t>
        </w:r>
      </w:hyperlink>
    </w:p>
    <w:p w14:paraId="1BE90253"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7" w:history="1">
        <w:r w:rsidR="006E4E20" w:rsidRPr="00AC3E71">
          <w:rPr>
            <w:rStyle w:val="Hyperlink"/>
            <w:rFonts w:ascii="Arial" w:hAnsi="Arial"/>
            <w:i w:val="0"/>
            <w:noProof/>
            <w:u w:val="none"/>
            <w:lang w:val="en-US"/>
          </w:rPr>
          <w:t>8.8.4</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Gas Cylinders – Local Rules</w:t>
        </w:r>
      </w:hyperlink>
    </w:p>
    <w:p w14:paraId="550AE977"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78" w:history="1">
        <w:r w:rsidR="006E4E20" w:rsidRPr="00AC3E71">
          <w:rPr>
            <w:rStyle w:val="Hyperlink"/>
            <w:rFonts w:ascii="Arial" w:hAnsi="Arial"/>
            <w:i w:val="0"/>
            <w:noProof/>
            <w:u w:val="none"/>
            <w:lang w:val="en-US"/>
          </w:rPr>
          <w:t>8.8.5</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Precautions for Specific Gases:</w:t>
        </w:r>
      </w:hyperlink>
    </w:p>
    <w:p w14:paraId="1EAB66BB"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79" w:history="1">
        <w:r w:rsidR="006E4E20" w:rsidRPr="00AC3E71">
          <w:rPr>
            <w:rStyle w:val="Hyperlink"/>
            <w:rFonts w:ascii="Arial" w:hAnsi="Arial"/>
            <w:noProof/>
            <w:u w:val="none"/>
            <w:lang w:val="en-US"/>
          </w:rPr>
          <w:t>8.9</w:t>
        </w:r>
        <w:r w:rsidR="006E4E20" w:rsidRPr="00AC3E71">
          <w:rPr>
            <w:rFonts w:ascii="Arial" w:eastAsiaTheme="minorEastAsia" w:hAnsi="Arial"/>
            <w:smallCaps w:val="0"/>
            <w:noProof/>
          </w:rPr>
          <w:tab/>
        </w:r>
        <w:r w:rsidR="006E4E20" w:rsidRPr="00AC3E71">
          <w:rPr>
            <w:rStyle w:val="Hyperlink"/>
            <w:rFonts w:ascii="Arial" w:hAnsi="Arial"/>
            <w:noProof/>
            <w:u w:val="none"/>
            <w:lang w:val="en-US"/>
          </w:rPr>
          <w:t>Borrowing Equipment</w:t>
        </w:r>
      </w:hyperlink>
    </w:p>
    <w:p w14:paraId="3090C803"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80" w:history="1">
        <w:r w:rsidR="006E4E20" w:rsidRPr="00AC3E71">
          <w:rPr>
            <w:rStyle w:val="Hyperlink"/>
            <w:rFonts w:ascii="Arial" w:hAnsi="Arial"/>
            <w:i w:val="0"/>
            <w:noProof/>
            <w:u w:val="none"/>
            <w:lang w:val="en-US"/>
          </w:rPr>
          <w:t>8.9.1</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Using New Equipment</w:t>
        </w:r>
      </w:hyperlink>
    </w:p>
    <w:p w14:paraId="3D55D7C8"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581" w:history="1">
        <w:r w:rsidR="006E4E20" w:rsidRPr="00AC3E71">
          <w:rPr>
            <w:rStyle w:val="Hyperlink"/>
            <w:rFonts w:ascii="Arial" w:hAnsi="Arial"/>
            <w:noProof/>
            <w:u w:val="none"/>
          </w:rPr>
          <w:t>8.10</w:t>
        </w:r>
        <w:r w:rsidR="006E4E20" w:rsidRPr="00AC3E71">
          <w:rPr>
            <w:rFonts w:ascii="Arial" w:eastAsiaTheme="minorEastAsia" w:hAnsi="Arial"/>
            <w:smallCaps w:val="0"/>
            <w:noProof/>
          </w:rPr>
          <w:tab/>
        </w:r>
        <w:r w:rsidR="006E4E20" w:rsidRPr="00AC3E71">
          <w:rPr>
            <w:rStyle w:val="Hyperlink"/>
            <w:rFonts w:ascii="Arial" w:hAnsi="Arial"/>
            <w:noProof/>
            <w:u w:val="none"/>
          </w:rPr>
          <w:t>Hazardous chemicals or substances</w:t>
        </w:r>
      </w:hyperlink>
    </w:p>
    <w:p w14:paraId="2143F271"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82" w:history="1">
        <w:r w:rsidR="006E4E20" w:rsidRPr="00AC3E71">
          <w:rPr>
            <w:rStyle w:val="Hyperlink"/>
            <w:rFonts w:ascii="Arial" w:hAnsi="Arial"/>
            <w:i w:val="0"/>
            <w:noProof/>
            <w:u w:val="none"/>
            <w:lang w:val="en-US"/>
          </w:rPr>
          <w:t>8.10.1</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Laboratory Emergency Response Procedures</w:t>
        </w:r>
      </w:hyperlink>
    </w:p>
    <w:p w14:paraId="46B8AA46"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83" w:history="1">
        <w:r w:rsidR="006E4E20" w:rsidRPr="00AC3E71">
          <w:rPr>
            <w:rStyle w:val="Hyperlink"/>
            <w:rFonts w:ascii="Arial" w:hAnsi="Arial"/>
            <w:i w:val="0"/>
            <w:noProof/>
            <w:u w:val="none"/>
          </w:rPr>
          <w:t>8.10.2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Spillage clean Ups</w:t>
        </w:r>
      </w:hyperlink>
    </w:p>
    <w:p w14:paraId="35691560"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84" w:history="1">
        <w:r w:rsidR="006E4E20" w:rsidRPr="00AC3E71">
          <w:rPr>
            <w:rStyle w:val="Hyperlink"/>
            <w:rFonts w:ascii="Arial" w:hAnsi="Arial"/>
            <w:noProof/>
            <w:sz w:val="20"/>
            <w:szCs w:val="20"/>
            <w:u w:val="none"/>
          </w:rPr>
          <w:t>8.10.2.1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rPr>
          <w:t>Acid Spills (excluding hydrofluoric)</w:t>
        </w:r>
      </w:hyperlink>
    </w:p>
    <w:p w14:paraId="1B65C477"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85" w:history="1">
        <w:r w:rsidR="006E4E20" w:rsidRPr="00AC3E71">
          <w:rPr>
            <w:rStyle w:val="Hyperlink"/>
            <w:rFonts w:ascii="Arial" w:hAnsi="Arial"/>
            <w:noProof/>
            <w:sz w:val="20"/>
            <w:szCs w:val="20"/>
            <w:u w:val="none"/>
            <w:lang w:val="en-US"/>
          </w:rPr>
          <w:t>8.10.2.2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Basic Spills</w:t>
        </w:r>
      </w:hyperlink>
    </w:p>
    <w:p w14:paraId="2A2ED2B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86" w:history="1">
        <w:r w:rsidR="006E4E20" w:rsidRPr="00AC3E71">
          <w:rPr>
            <w:rStyle w:val="Hyperlink"/>
            <w:rFonts w:ascii="Arial" w:hAnsi="Arial"/>
            <w:noProof/>
            <w:sz w:val="20"/>
            <w:szCs w:val="20"/>
            <w:u w:val="none"/>
            <w:lang w:val="en-US"/>
          </w:rPr>
          <w:t>8.10.2.3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Organic Spills</w:t>
        </w:r>
      </w:hyperlink>
    </w:p>
    <w:p w14:paraId="61575767"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587" w:history="1">
        <w:r w:rsidR="006E4E20" w:rsidRPr="00AC3E71">
          <w:rPr>
            <w:rStyle w:val="Hyperlink"/>
            <w:rFonts w:ascii="Arial" w:hAnsi="Arial"/>
            <w:i w:val="0"/>
            <w:noProof/>
            <w:u w:val="none"/>
            <w:lang w:val="en-US"/>
          </w:rPr>
          <w:t>8.10.3</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Chemical Safety</w:t>
        </w:r>
      </w:hyperlink>
    </w:p>
    <w:p w14:paraId="6EC0F3D7"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88" w:history="1">
        <w:r w:rsidR="006E4E20" w:rsidRPr="00AC3E71">
          <w:rPr>
            <w:rStyle w:val="Hyperlink"/>
            <w:rFonts w:ascii="Arial" w:hAnsi="Arial"/>
            <w:noProof/>
            <w:sz w:val="20"/>
            <w:szCs w:val="20"/>
            <w:u w:val="none"/>
            <w:lang w:val="en-US"/>
          </w:rPr>
          <w:t>8.10.3.1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General Information</w:t>
        </w:r>
      </w:hyperlink>
    </w:p>
    <w:p w14:paraId="7B576EBF"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89" w:history="1">
        <w:r w:rsidR="006E4E20" w:rsidRPr="00AC3E71">
          <w:rPr>
            <w:rStyle w:val="Hyperlink"/>
            <w:rFonts w:ascii="Arial" w:hAnsi="Arial"/>
            <w:noProof/>
            <w:sz w:val="20"/>
            <w:szCs w:val="20"/>
            <w:u w:val="none"/>
            <w:lang w:val="en-US"/>
          </w:rPr>
          <w:t>8.10.3.2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Incompatibility Table</w:t>
        </w:r>
      </w:hyperlink>
    </w:p>
    <w:p w14:paraId="644087F3"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90" w:history="1">
        <w:r w:rsidR="006E4E20" w:rsidRPr="00AC3E71">
          <w:rPr>
            <w:rStyle w:val="Hyperlink"/>
            <w:rFonts w:ascii="Arial" w:hAnsi="Arial"/>
            <w:noProof/>
            <w:sz w:val="20"/>
            <w:szCs w:val="20"/>
            <w:u w:val="none"/>
            <w:lang w:val="en-US"/>
          </w:rPr>
          <w:t>8.10.3.3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Chemical Warnings and Procedures</w:t>
        </w:r>
      </w:hyperlink>
    </w:p>
    <w:p w14:paraId="524F8EAE"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599" w:history="1">
        <w:r w:rsidR="006E4E20" w:rsidRPr="00AC3E71">
          <w:rPr>
            <w:rStyle w:val="Hyperlink"/>
            <w:rFonts w:ascii="Arial" w:hAnsi="Arial"/>
            <w:noProof/>
            <w:sz w:val="20"/>
            <w:szCs w:val="20"/>
            <w:u w:val="none"/>
            <w:lang w:val="en-US"/>
          </w:rPr>
          <w:t>8.10.3.4</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Labeling Chemicals</w:t>
        </w:r>
      </w:hyperlink>
    </w:p>
    <w:p w14:paraId="51218021"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00" w:history="1">
        <w:r w:rsidR="006E4E20" w:rsidRPr="00AC3E71">
          <w:rPr>
            <w:rStyle w:val="Hyperlink"/>
            <w:rFonts w:ascii="Arial" w:hAnsi="Arial"/>
            <w:noProof/>
            <w:sz w:val="20"/>
            <w:szCs w:val="20"/>
            <w:u w:val="none"/>
            <w:lang w:val="en-US"/>
          </w:rPr>
          <w:t>8.10.3.5</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GM Regulations</w:t>
        </w:r>
      </w:hyperlink>
    </w:p>
    <w:p w14:paraId="0D3D4071"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01" w:history="1">
        <w:r w:rsidR="006E4E20" w:rsidRPr="00AC3E71">
          <w:rPr>
            <w:rStyle w:val="Hyperlink"/>
            <w:rFonts w:ascii="Arial" w:hAnsi="Arial"/>
            <w:i w:val="0"/>
            <w:noProof/>
            <w:u w:val="none"/>
            <w:lang w:val="en-US"/>
          </w:rPr>
          <w:t>8.10.4</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Waste Disposal</w:t>
        </w:r>
      </w:hyperlink>
    </w:p>
    <w:p w14:paraId="01DDE959"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02" w:history="1">
        <w:r w:rsidR="006E4E20" w:rsidRPr="00AC3E71">
          <w:rPr>
            <w:rStyle w:val="Hyperlink"/>
            <w:rFonts w:ascii="Arial" w:hAnsi="Arial"/>
            <w:i w:val="0"/>
            <w:noProof/>
            <w:u w:val="none"/>
            <w:lang w:val="en-US"/>
          </w:rPr>
          <w:t>8.10.5</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Biological Safety</w:t>
        </w:r>
      </w:hyperlink>
    </w:p>
    <w:p w14:paraId="394DBAF2"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03" w:history="1">
        <w:r w:rsidR="006E4E20" w:rsidRPr="00AC3E71">
          <w:rPr>
            <w:rStyle w:val="Hyperlink"/>
            <w:rFonts w:ascii="Arial" w:hAnsi="Arial"/>
            <w:noProof/>
            <w:sz w:val="20"/>
            <w:szCs w:val="20"/>
            <w:u w:val="none"/>
            <w:lang w:val="en-US"/>
          </w:rPr>
          <w:t>8.10.5.1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Biological Safety in Labs</w:t>
        </w:r>
      </w:hyperlink>
    </w:p>
    <w:p w14:paraId="7609B7EB"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04" w:history="1">
        <w:r w:rsidR="006E4E20" w:rsidRPr="00AC3E71">
          <w:rPr>
            <w:rStyle w:val="Hyperlink"/>
            <w:rFonts w:ascii="Arial" w:hAnsi="Arial"/>
            <w:noProof/>
            <w:sz w:val="20"/>
            <w:szCs w:val="20"/>
            <w:u w:val="none"/>
            <w:lang w:val="en-US"/>
          </w:rPr>
          <w:t>8.10.5.2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Personal Protection Equipment (PPE)</w:t>
        </w:r>
      </w:hyperlink>
    </w:p>
    <w:p w14:paraId="1B96339B"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08" w:history="1">
        <w:r w:rsidR="006E4E20" w:rsidRPr="00AC3E71">
          <w:rPr>
            <w:rStyle w:val="Hyperlink"/>
            <w:rFonts w:ascii="Arial" w:hAnsi="Arial"/>
            <w:noProof/>
            <w:sz w:val="20"/>
            <w:szCs w:val="20"/>
            <w:u w:val="none"/>
            <w:lang w:val="en-US"/>
          </w:rPr>
          <w:t>8.10.5.3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Safety Cabinets</w:t>
        </w:r>
      </w:hyperlink>
    </w:p>
    <w:p w14:paraId="6C4693A7"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09" w:history="1">
        <w:r w:rsidR="006E4E20" w:rsidRPr="00AC3E71">
          <w:rPr>
            <w:rStyle w:val="Hyperlink"/>
            <w:rFonts w:ascii="Arial" w:hAnsi="Arial"/>
            <w:noProof/>
            <w:sz w:val="20"/>
            <w:szCs w:val="20"/>
            <w:u w:val="none"/>
            <w:lang w:val="en-US"/>
          </w:rPr>
          <w:t>8.10.5.4</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Working in Fume Cupboards (FCs)</w:t>
        </w:r>
      </w:hyperlink>
    </w:p>
    <w:p w14:paraId="6A9B5F68"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0" w:history="1">
        <w:r w:rsidR="006E4E20" w:rsidRPr="00AC3E71">
          <w:rPr>
            <w:rStyle w:val="Hyperlink"/>
            <w:rFonts w:ascii="Arial" w:hAnsi="Arial"/>
            <w:noProof/>
            <w:sz w:val="20"/>
            <w:szCs w:val="20"/>
            <w:u w:val="none"/>
            <w:lang w:val="en-US"/>
          </w:rPr>
          <w:t>8.10.5.5</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Safe Use of Deep Freezers and Refrigerators</w:t>
        </w:r>
      </w:hyperlink>
    </w:p>
    <w:p w14:paraId="65A80EA4"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11" w:history="1">
        <w:r w:rsidR="006E4E20" w:rsidRPr="00AC3E71">
          <w:rPr>
            <w:rStyle w:val="Hyperlink"/>
            <w:rFonts w:ascii="Arial" w:hAnsi="Arial"/>
            <w:i w:val="0"/>
            <w:noProof/>
            <w:u w:val="none"/>
          </w:rPr>
          <w:t>8.10.6</w:t>
        </w:r>
        <w:r w:rsidR="006E4E20" w:rsidRPr="00AC3E71">
          <w:rPr>
            <w:rFonts w:ascii="Arial" w:eastAsiaTheme="minorEastAsia" w:hAnsi="Arial"/>
            <w:i w:val="0"/>
            <w:iCs w:val="0"/>
            <w:noProof/>
          </w:rPr>
          <w:tab/>
        </w:r>
        <w:r w:rsidR="006E4E20" w:rsidRPr="00AC3E71">
          <w:rPr>
            <w:rStyle w:val="Hyperlink"/>
            <w:rFonts w:ascii="Arial" w:hAnsi="Arial"/>
            <w:i w:val="0"/>
            <w:noProof/>
            <w:u w:val="none"/>
          </w:rPr>
          <w:t>Decontamination</w:t>
        </w:r>
      </w:hyperlink>
    </w:p>
    <w:p w14:paraId="7B469F10"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2" w:history="1">
        <w:r w:rsidR="006E4E20" w:rsidRPr="00AC3E71">
          <w:rPr>
            <w:rStyle w:val="Hyperlink"/>
            <w:rFonts w:ascii="Arial" w:hAnsi="Arial"/>
            <w:noProof/>
            <w:sz w:val="20"/>
            <w:szCs w:val="20"/>
            <w:u w:val="none"/>
          </w:rPr>
          <w:t>8.10.6.1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rPr>
          <w:t>Disinfectants</w:t>
        </w:r>
      </w:hyperlink>
    </w:p>
    <w:p w14:paraId="5F5121D2"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3" w:history="1">
        <w:r w:rsidR="006E4E20" w:rsidRPr="00AC3E71">
          <w:rPr>
            <w:rStyle w:val="Hyperlink"/>
            <w:rFonts w:ascii="Arial" w:hAnsi="Arial"/>
            <w:noProof/>
            <w:sz w:val="20"/>
            <w:szCs w:val="20"/>
            <w:u w:val="none"/>
          </w:rPr>
          <w:t>8.10.6.2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rPr>
          <w:t>Sterilisation</w:t>
        </w:r>
      </w:hyperlink>
    </w:p>
    <w:p w14:paraId="468B5C9D"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14" w:history="1">
        <w:r w:rsidR="006E4E20" w:rsidRPr="00AC3E71">
          <w:rPr>
            <w:rStyle w:val="Hyperlink"/>
            <w:rFonts w:ascii="Arial" w:hAnsi="Arial"/>
            <w:i w:val="0"/>
            <w:noProof/>
            <w:u w:val="none"/>
            <w:lang w:val="en-US"/>
          </w:rPr>
          <w:t>8.10.7</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Guidelines for the Disposal of Biological Waste</w:t>
        </w:r>
      </w:hyperlink>
    </w:p>
    <w:p w14:paraId="6B6CDF61"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5" w:history="1">
        <w:r w:rsidR="006E4E20" w:rsidRPr="00AC3E71">
          <w:rPr>
            <w:rStyle w:val="Hyperlink"/>
            <w:rFonts w:ascii="Arial" w:hAnsi="Arial"/>
            <w:noProof/>
            <w:sz w:val="20"/>
            <w:szCs w:val="20"/>
            <w:u w:val="none"/>
            <w:lang w:val="en-US"/>
          </w:rPr>
          <w:t>8.10.7.1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Waste Disposal</w:t>
        </w:r>
      </w:hyperlink>
    </w:p>
    <w:p w14:paraId="4AC27F1A"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6" w:history="1">
        <w:r w:rsidR="006E4E20" w:rsidRPr="00AC3E71">
          <w:rPr>
            <w:rStyle w:val="Hyperlink"/>
            <w:rFonts w:ascii="Arial" w:hAnsi="Arial"/>
            <w:noProof/>
            <w:sz w:val="20"/>
            <w:szCs w:val="20"/>
            <w:u w:val="none"/>
            <w:lang w:val="en-US"/>
          </w:rPr>
          <w:t>8.10.7.2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Sharps disposal Requirement in Biological Procedures</w:t>
        </w:r>
      </w:hyperlink>
    </w:p>
    <w:p w14:paraId="2292F3D2"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7" w:history="1">
        <w:r w:rsidR="006E4E20" w:rsidRPr="00AC3E71">
          <w:rPr>
            <w:rStyle w:val="Hyperlink"/>
            <w:rFonts w:ascii="Arial" w:hAnsi="Arial"/>
            <w:noProof/>
            <w:sz w:val="20"/>
            <w:szCs w:val="20"/>
            <w:u w:val="none"/>
            <w:lang w:val="en-US"/>
          </w:rPr>
          <w:t>8.10.7.3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Sharps Disposal Protocol</w:t>
        </w:r>
      </w:hyperlink>
    </w:p>
    <w:p w14:paraId="7AA07DE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18" w:history="1">
        <w:r w:rsidR="006E4E20" w:rsidRPr="00AC3E71">
          <w:rPr>
            <w:rStyle w:val="Hyperlink"/>
            <w:rFonts w:ascii="Arial" w:hAnsi="Arial"/>
            <w:noProof/>
            <w:sz w:val="20"/>
            <w:szCs w:val="20"/>
            <w:u w:val="none"/>
            <w:lang w:val="en-US"/>
          </w:rPr>
          <w:t>8.10.7.4</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Recombinant DNA Techniques</w:t>
        </w:r>
      </w:hyperlink>
    </w:p>
    <w:p w14:paraId="7A0BE79A"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19" w:history="1">
        <w:r w:rsidR="006E4E20" w:rsidRPr="00AC3E71">
          <w:rPr>
            <w:rStyle w:val="Hyperlink"/>
            <w:rFonts w:ascii="Arial" w:hAnsi="Arial"/>
            <w:i w:val="0"/>
            <w:noProof/>
            <w:u w:val="none"/>
            <w:lang w:val="en-US"/>
          </w:rPr>
          <w:t>8.10.8</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Radiation Safety</w:t>
        </w:r>
      </w:hyperlink>
    </w:p>
    <w:p w14:paraId="35C0FE8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0" w:history="1">
        <w:r w:rsidR="006E4E20" w:rsidRPr="00AC3E71">
          <w:rPr>
            <w:rStyle w:val="Hyperlink"/>
            <w:rFonts w:ascii="Arial" w:hAnsi="Arial"/>
            <w:noProof/>
            <w:sz w:val="20"/>
            <w:szCs w:val="20"/>
            <w:u w:val="none"/>
            <w:lang w:val="en-US"/>
          </w:rPr>
          <w:t>8.10.8.1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Working with Radioactive Materials in Plant Biology</w:t>
        </w:r>
      </w:hyperlink>
    </w:p>
    <w:p w14:paraId="47F22796"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1" w:history="1">
        <w:r w:rsidR="006E4E20" w:rsidRPr="00AC3E71">
          <w:rPr>
            <w:rStyle w:val="Hyperlink"/>
            <w:rFonts w:ascii="Arial" w:hAnsi="Arial"/>
            <w:noProof/>
            <w:sz w:val="20"/>
            <w:szCs w:val="20"/>
            <w:u w:val="none"/>
            <w:lang w:val="en-US"/>
          </w:rPr>
          <w:t>8.10.8.2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Training</w:t>
        </w:r>
      </w:hyperlink>
    </w:p>
    <w:p w14:paraId="2FE58075"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2" w:history="1">
        <w:r w:rsidR="006E4E20" w:rsidRPr="00AC3E71">
          <w:rPr>
            <w:rStyle w:val="Hyperlink"/>
            <w:rFonts w:ascii="Arial" w:hAnsi="Arial"/>
            <w:noProof/>
            <w:sz w:val="20"/>
            <w:szCs w:val="20"/>
            <w:u w:val="none"/>
            <w:lang w:val="en-US"/>
          </w:rPr>
          <w:t>8.10.8.3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Personal Radiation Monitoring</w:t>
        </w:r>
      </w:hyperlink>
    </w:p>
    <w:p w14:paraId="127DCF9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3" w:history="1">
        <w:r w:rsidR="006E4E20" w:rsidRPr="00AC3E71">
          <w:rPr>
            <w:rStyle w:val="Hyperlink"/>
            <w:rFonts w:ascii="Arial" w:hAnsi="Arial"/>
            <w:noProof/>
            <w:sz w:val="20"/>
            <w:szCs w:val="20"/>
            <w:u w:val="none"/>
            <w:lang w:val="en-US"/>
          </w:rPr>
          <w:t>8.10.8.4</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Radioisotope Laboratories</w:t>
        </w:r>
      </w:hyperlink>
    </w:p>
    <w:p w14:paraId="7F927BF8"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4" w:history="1">
        <w:r w:rsidR="006E4E20" w:rsidRPr="00AC3E71">
          <w:rPr>
            <w:rStyle w:val="Hyperlink"/>
            <w:rFonts w:ascii="Arial" w:hAnsi="Arial"/>
            <w:noProof/>
            <w:sz w:val="20"/>
            <w:szCs w:val="20"/>
            <w:u w:val="none"/>
            <w:lang w:val="en-US"/>
          </w:rPr>
          <w:t>8.10.8.5</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Protocols</w:t>
        </w:r>
      </w:hyperlink>
    </w:p>
    <w:p w14:paraId="31AAD34E"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5" w:history="1">
        <w:r w:rsidR="006E4E20" w:rsidRPr="00AC3E71">
          <w:rPr>
            <w:rStyle w:val="Hyperlink"/>
            <w:rFonts w:ascii="Arial" w:hAnsi="Arial"/>
            <w:noProof/>
            <w:sz w:val="20"/>
            <w:szCs w:val="20"/>
            <w:u w:val="none"/>
            <w:lang w:val="en-US"/>
          </w:rPr>
          <w:t>8.10.8.6</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Ordering Radioactive Material</w:t>
        </w:r>
      </w:hyperlink>
    </w:p>
    <w:p w14:paraId="017914B5"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6" w:history="1">
        <w:r w:rsidR="006E4E20" w:rsidRPr="00AC3E71">
          <w:rPr>
            <w:rStyle w:val="Hyperlink"/>
            <w:rFonts w:ascii="Arial" w:hAnsi="Arial"/>
            <w:noProof/>
            <w:sz w:val="20"/>
            <w:szCs w:val="20"/>
            <w:u w:val="none"/>
            <w:lang w:val="en-US"/>
          </w:rPr>
          <w:t>8.10.8.7</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Records and Receipts</w:t>
        </w:r>
      </w:hyperlink>
    </w:p>
    <w:p w14:paraId="1D1C0E2A"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7" w:history="1">
        <w:r w:rsidR="006E4E20" w:rsidRPr="00AC3E71">
          <w:rPr>
            <w:rStyle w:val="Hyperlink"/>
            <w:rFonts w:ascii="Arial" w:hAnsi="Arial"/>
            <w:noProof/>
            <w:sz w:val="20"/>
            <w:szCs w:val="20"/>
            <w:u w:val="none"/>
            <w:lang w:val="en-US"/>
          </w:rPr>
          <w:t>8.10.8.8</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Wipe Testing</w:t>
        </w:r>
      </w:hyperlink>
    </w:p>
    <w:p w14:paraId="585833C1"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8" w:history="1">
        <w:r w:rsidR="006E4E20" w:rsidRPr="00AC3E71">
          <w:rPr>
            <w:rStyle w:val="Hyperlink"/>
            <w:rFonts w:ascii="Arial" w:hAnsi="Arial"/>
            <w:noProof/>
            <w:sz w:val="20"/>
            <w:szCs w:val="20"/>
            <w:u w:val="none"/>
            <w:lang w:val="en-US"/>
          </w:rPr>
          <w:t>8.10.8.9</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Radioactive Waste Disposal</w:t>
        </w:r>
      </w:hyperlink>
    </w:p>
    <w:p w14:paraId="4AC657EE"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29" w:history="1">
        <w:r w:rsidR="006E4E20" w:rsidRPr="00AC3E71">
          <w:rPr>
            <w:rStyle w:val="Hyperlink"/>
            <w:rFonts w:ascii="Arial" w:hAnsi="Arial"/>
            <w:noProof/>
            <w:sz w:val="20"/>
            <w:szCs w:val="20"/>
            <w:u w:val="none"/>
            <w:lang w:val="en-US"/>
          </w:rPr>
          <w:t>8.10.8.10</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Neutron Moisture Probe</w:t>
        </w:r>
      </w:hyperlink>
    </w:p>
    <w:p w14:paraId="36281B68"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630" w:history="1">
        <w:r w:rsidR="006E4E20" w:rsidRPr="00AC3E71">
          <w:rPr>
            <w:rStyle w:val="Hyperlink"/>
            <w:rFonts w:ascii="Arial" w:hAnsi="Arial"/>
            <w:noProof/>
            <w:u w:val="none"/>
          </w:rPr>
          <w:t>8.11</w:t>
        </w:r>
        <w:r w:rsidR="006E4E20" w:rsidRPr="00AC3E71">
          <w:rPr>
            <w:rFonts w:ascii="Arial" w:eastAsiaTheme="minorEastAsia" w:hAnsi="Arial"/>
            <w:smallCaps w:val="0"/>
            <w:noProof/>
          </w:rPr>
          <w:tab/>
        </w:r>
        <w:r w:rsidR="006E4E20" w:rsidRPr="00AC3E71">
          <w:rPr>
            <w:rStyle w:val="Hyperlink"/>
            <w:rFonts w:ascii="Arial" w:hAnsi="Arial"/>
            <w:noProof/>
            <w:u w:val="none"/>
          </w:rPr>
          <w:t>Local Access Restrictions</w:t>
        </w:r>
      </w:hyperlink>
    </w:p>
    <w:p w14:paraId="3BB0255F"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31" w:history="1">
        <w:r w:rsidR="006E4E20" w:rsidRPr="00AC3E71">
          <w:rPr>
            <w:rStyle w:val="Hyperlink"/>
            <w:rFonts w:ascii="Arial" w:hAnsi="Arial"/>
            <w:i w:val="0"/>
            <w:noProof/>
            <w:u w:val="none"/>
            <w:lang w:val="en-US"/>
          </w:rPr>
          <w:t>8.11.1</w:t>
        </w:r>
        <w:r w:rsidR="006E4E20" w:rsidRPr="00AC3E71">
          <w:rPr>
            <w:rFonts w:ascii="Arial" w:eastAsiaTheme="minorEastAsia" w:hAnsi="Arial"/>
            <w:i w:val="0"/>
            <w:iCs w:val="0"/>
            <w:noProof/>
          </w:rPr>
          <w:tab/>
        </w:r>
        <w:r w:rsidR="006E4E20" w:rsidRPr="00AC3E71">
          <w:rPr>
            <w:rStyle w:val="Hyperlink"/>
            <w:rFonts w:ascii="Arial" w:hAnsi="Arial"/>
            <w:i w:val="0"/>
            <w:noProof/>
            <w:u w:val="none"/>
            <w:lang w:val="en-US"/>
          </w:rPr>
          <w:t>Working in Laboratories</w:t>
        </w:r>
      </w:hyperlink>
    </w:p>
    <w:p w14:paraId="7A60B58F"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3" w:history="1">
        <w:r w:rsidR="006E4E20" w:rsidRPr="00AC3E71">
          <w:rPr>
            <w:rStyle w:val="Hyperlink"/>
            <w:rFonts w:ascii="Arial" w:hAnsi="Arial"/>
            <w:noProof/>
            <w:sz w:val="20"/>
            <w:szCs w:val="20"/>
            <w:u w:val="none"/>
            <w:lang w:val="en-US"/>
          </w:rPr>
          <w:t>8.11.1.1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Plant Biology Analytical Facility/Laboratory</w:t>
        </w:r>
      </w:hyperlink>
    </w:p>
    <w:p w14:paraId="6B22185F"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4" w:history="1">
        <w:r w:rsidR="006E4E20" w:rsidRPr="00AC3E71">
          <w:rPr>
            <w:rStyle w:val="Hyperlink"/>
            <w:rFonts w:ascii="Arial" w:hAnsi="Arial"/>
            <w:noProof/>
            <w:sz w:val="20"/>
            <w:szCs w:val="20"/>
            <w:u w:val="none"/>
            <w:lang w:val="en-US"/>
          </w:rPr>
          <w:t>8.11.1.2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Undergraduate Teaching Laboratories</w:t>
        </w:r>
      </w:hyperlink>
    </w:p>
    <w:p w14:paraId="160DE43C"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5" w:history="1">
        <w:r w:rsidR="006E4E20" w:rsidRPr="00AC3E71">
          <w:rPr>
            <w:rStyle w:val="Hyperlink"/>
            <w:rFonts w:ascii="Arial" w:hAnsi="Arial"/>
            <w:noProof/>
            <w:sz w:val="20"/>
            <w:szCs w:val="20"/>
            <w:u w:val="none"/>
            <w:lang w:val="en-US"/>
          </w:rPr>
          <w:t>8.11.1.3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Undergraduate Laboratories Background Information.</w:t>
        </w:r>
      </w:hyperlink>
    </w:p>
    <w:p w14:paraId="2DF97EAE"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6" w:history="1">
        <w:r w:rsidR="006E4E20" w:rsidRPr="00AC3E71">
          <w:rPr>
            <w:rStyle w:val="Hyperlink"/>
            <w:rFonts w:ascii="Arial" w:hAnsi="Arial"/>
            <w:noProof/>
            <w:sz w:val="20"/>
            <w:szCs w:val="20"/>
            <w:u w:val="none"/>
            <w:lang w:val="en-US"/>
          </w:rPr>
          <w:t>8.11.1.4</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General Laboratory Rules</w:t>
        </w:r>
      </w:hyperlink>
    </w:p>
    <w:p w14:paraId="577DAB7B"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7" w:history="1">
        <w:r w:rsidR="006E4E20" w:rsidRPr="00AC3E71">
          <w:rPr>
            <w:rStyle w:val="Hyperlink"/>
            <w:rFonts w:ascii="Arial" w:hAnsi="Arial"/>
            <w:noProof/>
            <w:sz w:val="20"/>
            <w:szCs w:val="20"/>
            <w:u w:val="none"/>
          </w:rPr>
          <w:t>8.11.1.5</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rPr>
          <w:t>Discarding of Sharps Safely in the Undergraduate Laboratory</w:t>
        </w:r>
      </w:hyperlink>
    </w:p>
    <w:p w14:paraId="0B287876"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8" w:history="1">
        <w:r w:rsidR="006E4E20" w:rsidRPr="00AC3E71">
          <w:rPr>
            <w:rStyle w:val="Hyperlink"/>
            <w:rFonts w:ascii="Arial" w:hAnsi="Arial"/>
            <w:noProof/>
            <w:sz w:val="20"/>
            <w:szCs w:val="20"/>
            <w:u w:val="none"/>
            <w:lang w:val="en-US"/>
          </w:rPr>
          <w:t>8.11.1.6</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Safe use of Centrifuges</w:t>
        </w:r>
      </w:hyperlink>
    </w:p>
    <w:p w14:paraId="2AA1F420"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39" w:history="1">
        <w:r w:rsidR="006E4E20" w:rsidRPr="00AC3E71">
          <w:rPr>
            <w:rStyle w:val="Hyperlink"/>
            <w:rFonts w:ascii="Arial" w:hAnsi="Arial"/>
            <w:noProof/>
            <w:sz w:val="20"/>
            <w:szCs w:val="20"/>
            <w:u w:val="none"/>
            <w:lang w:val="en-US"/>
          </w:rPr>
          <w:t>8.11.1.7</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Laboratory Safety Inspection Checklist</w:t>
        </w:r>
      </w:hyperlink>
    </w:p>
    <w:p w14:paraId="221F3E60"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40" w:history="1">
        <w:r w:rsidR="006E4E20" w:rsidRPr="00AC3E71">
          <w:rPr>
            <w:rStyle w:val="Hyperlink"/>
            <w:rFonts w:ascii="Arial" w:hAnsi="Arial"/>
            <w:i w:val="0"/>
            <w:noProof/>
            <w:u w:val="none"/>
          </w:rPr>
          <w:t>8.11.2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Plant Growth Facility (PGF)</w:t>
        </w:r>
      </w:hyperlink>
    </w:p>
    <w:p w14:paraId="23A8BF0B"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41" w:history="1">
        <w:r w:rsidR="006E4E20" w:rsidRPr="00AC3E71">
          <w:rPr>
            <w:rStyle w:val="Hyperlink"/>
            <w:rFonts w:ascii="Arial" w:hAnsi="Arial"/>
            <w:i w:val="0"/>
            <w:noProof/>
            <w:u w:val="none"/>
          </w:rPr>
          <w:t>8.11.3</w:t>
        </w:r>
        <w:r w:rsidR="006E4E20" w:rsidRPr="00AC3E71">
          <w:rPr>
            <w:rFonts w:ascii="Arial" w:eastAsiaTheme="minorEastAsia" w:hAnsi="Arial"/>
            <w:i w:val="0"/>
            <w:iCs w:val="0"/>
            <w:noProof/>
          </w:rPr>
          <w:tab/>
        </w:r>
        <w:r w:rsidR="006E4E20" w:rsidRPr="00AC3E71">
          <w:rPr>
            <w:rStyle w:val="Hyperlink"/>
            <w:rFonts w:ascii="Arial" w:hAnsi="Arial"/>
            <w:i w:val="0"/>
            <w:noProof/>
            <w:u w:val="none"/>
          </w:rPr>
          <w:t>Field Station</w:t>
        </w:r>
      </w:hyperlink>
    </w:p>
    <w:p w14:paraId="1BB5DE7E"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642" w:history="1">
        <w:r w:rsidR="006E4E20" w:rsidRPr="00AC3E71">
          <w:rPr>
            <w:rStyle w:val="Hyperlink"/>
            <w:rFonts w:ascii="Arial" w:hAnsi="Arial"/>
            <w:noProof/>
            <w:u w:val="none"/>
          </w:rPr>
          <w:t>8.12</w:t>
        </w:r>
        <w:r w:rsidR="006E4E20" w:rsidRPr="00AC3E71">
          <w:rPr>
            <w:rFonts w:ascii="Arial" w:eastAsiaTheme="minorEastAsia" w:hAnsi="Arial"/>
            <w:smallCaps w:val="0"/>
            <w:noProof/>
          </w:rPr>
          <w:tab/>
        </w:r>
        <w:r w:rsidR="006E4E20" w:rsidRPr="00AC3E71">
          <w:rPr>
            <w:rStyle w:val="Hyperlink"/>
            <w:rFonts w:ascii="Arial" w:hAnsi="Arial"/>
            <w:noProof/>
            <w:u w:val="none"/>
          </w:rPr>
          <w:t>Specific Information Regarding Local Activities</w:t>
        </w:r>
      </w:hyperlink>
    </w:p>
    <w:p w14:paraId="2B2544EB" w14:textId="622DCF46"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43" w:history="1">
        <w:r w:rsidR="006E4E20" w:rsidRPr="00AC3E71">
          <w:rPr>
            <w:rStyle w:val="Hyperlink"/>
            <w:rFonts w:ascii="Arial" w:hAnsi="Arial"/>
            <w:i w:val="0"/>
            <w:noProof/>
            <w:u w:val="none"/>
          </w:rPr>
          <w:t>8.12.1</w:t>
        </w:r>
        <w:r w:rsidR="006E4E20" w:rsidRPr="00AC3E71">
          <w:rPr>
            <w:rFonts w:ascii="Arial" w:eastAsiaTheme="minorEastAsia" w:hAnsi="Arial"/>
            <w:i w:val="0"/>
            <w:iCs w:val="0"/>
            <w:noProof/>
          </w:rPr>
          <w:tab/>
        </w:r>
        <w:r w:rsidR="006E4E20" w:rsidRPr="00AC3E71">
          <w:rPr>
            <w:rStyle w:val="Hyperlink"/>
            <w:rFonts w:ascii="Arial" w:hAnsi="Arial"/>
            <w:i w:val="0"/>
            <w:noProof/>
            <w:u w:val="none"/>
          </w:rPr>
          <w:t>Working in the Field</w:t>
        </w:r>
      </w:hyperlink>
      <w:r w:rsidR="00B4247C" w:rsidRPr="00B4247C">
        <w:rPr>
          <w:rStyle w:val="Hyperlink"/>
          <w:rFonts w:ascii="Arial" w:hAnsi="Arial"/>
          <w:i w:val="0"/>
          <w:noProof/>
          <w:color w:val="auto"/>
          <w:u w:val="none"/>
        </w:rPr>
        <w:t xml:space="preserve"> Induction</w:t>
      </w:r>
    </w:p>
    <w:p w14:paraId="4FD1A73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44" w:history="1">
        <w:r w:rsidR="006E4E20" w:rsidRPr="00AC3E71">
          <w:rPr>
            <w:rStyle w:val="Hyperlink"/>
            <w:rFonts w:ascii="Arial" w:hAnsi="Arial"/>
            <w:noProof/>
            <w:sz w:val="20"/>
            <w:szCs w:val="20"/>
            <w:u w:val="none"/>
          </w:rPr>
          <w:t>8.12.1.1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rPr>
          <w:t>School Responsibilities</w:t>
        </w:r>
      </w:hyperlink>
    </w:p>
    <w:p w14:paraId="3909AE05"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45" w:history="1">
        <w:r w:rsidR="006E4E20" w:rsidRPr="00AC3E71">
          <w:rPr>
            <w:rStyle w:val="Hyperlink"/>
            <w:rFonts w:ascii="Arial" w:hAnsi="Arial"/>
            <w:i w:val="0"/>
            <w:noProof/>
            <w:u w:val="none"/>
          </w:rPr>
          <w:t>8.12.2</w:t>
        </w:r>
        <w:r w:rsidR="006E4E20" w:rsidRPr="00AC3E71">
          <w:rPr>
            <w:rFonts w:ascii="Arial" w:eastAsiaTheme="minorEastAsia" w:hAnsi="Arial"/>
            <w:i w:val="0"/>
            <w:iCs w:val="0"/>
            <w:noProof/>
          </w:rPr>
          <w:tab/>
        </w:r>
        <w:r w:rsidR="006E4E20" w:rsidRPr="00AC3E71">
          <w:rPr>
            <w:rStyle w:val="Hyperlink"/>
            <w:rFonts w:ascii="Arial" w:hAnsi="Arial"/>
            <w:i w:val="0"/>
            <w:noProof/>
            <w:u w:val="none"/>
          </w:rPr>
          <w:t>Vehicles</w:t>
        </w:r>
      </w:hyperlink>
    </w:p>
    <w:p w14:paraId="4365CE02"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46" w:history="1">
        <w:r w:rsidR="006E4E20" w:rsidRPr="00AC3E71">
          <w:rPr>
            <w:rStyle w:val="Hyperlink"/>
            <w:rFonts w:ascii="Arial" w:hAnsi="Arial"/>
            <w:noProof/>
            <w:sz w:val="20"/>
            <w:szCs w:val="20"/>
            <w:u w:val="none"/>
          </w:rPr>
          <w:t>8.12.2.1</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rPr>
          <w:t>Using any School Vehicle</w:t>
        </w:r>
      </w:hyperlink>
    </w:p>
    <w:p w14:paraId="339CF48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47" w:history="1">
        <w:r w:rsidR="006E4E20" w:rsidRPr="00AC3E71">
          <w:rPr>
            <w:rStyle w:val="Hyperlink"/>
            <w:rFonts w:ascii="Arial" w:hAnsi="Arial"/>
            <w:noProof/>
            <w:sz w:val="20"/>
            <w:szCs w:val="20"/>
            <w:u w:val="none"/>
            <w:lang w:val="en-US"/>
          </w:rPr>
          <w:t>8.12.2.2</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Using 4WD Vehicles</w:t>
        </w:r>
      </w:hyperlink>
    </w:p>
    <w:p w14:paraId="275E8630"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48" w:history="1">
        <w:r w:rsidR="006E4E20" w:rsidRPr="00AC3E71">
          <w:rPr>
            <w:rStyle w:val="Hyperlink"/>
            <w:rFonts w:ascii="Arial" w:hAnsi="Arial"/>
            <w:noProof/>
            <w:sz w:val="20"/>
            <w:szCs w:val="20"/>
            <w:u w:val="none"/>
            <w:lang w:val="en-US"/>
          </w:rPr>
          <w:t>8.12.2.3</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Towing Limits and Load Capacities</w:t>
        </w:r>
      </w:hyperlink>
    </w:p>
    <w:p w14:paraId="704EA56B"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49" w:history="1">
        <w:r w:rsidR="006E4E20" w:rsidRPr="00AC3E71">
          <w:rPr>
            <w:rStyle w:val="Hyperlink"/>
            <w:rFonts w:ascii="Arial" w:hAnsi="Arial"/>
            <w:noProof/>
            <w:sz w:val="20"/>
            <w:szCs w:val="20"/>
            <w:u w:val="none"/>
            <w:lang w:val="en-US"/>
          </w:rPr>
          <w:t>8.12.2.4</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Driving for Extended Periods or In Remote Areas</w:t>
        </w:r>
      </w:hyperlink>
    </w:p>
    <w:p w14:paraId="142CECBD"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50" w:history="1">
        <w:r w:rsidR="006E4E20" w:rsidRPr="00AC3E71">
          <w:rPr>
            <w:rStyle w:val="Hyperlink"/>
            <w:rFonts w:ascii="Arial" w:hAnsi="Arial"/>
            <w:noProof/>
            <w:sz w:val="20"/>
            <w:szCs w:val="20"/>
            <w:u w:val="none"/>
            <w:lang w:val="en-US"/>
          </w:rPr>
          <w:t>8.12.2.5</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Drivers Responsibilities</w:t>
        </w:r>
      </w:hyperlink>
    </w:p>
    <w:p w14:paraId="1A82D3AC" w14:textId="77777777" w:rsidR="006E4E20" w:rsidRPr="00AC3E71" w:rsidRDefault="005C69FD">
      <w:pPr>
        <w:pStyle w:val="TOC4"/>
        <w:tabs>
          <w:tab w:val="left" w:pos="1600"/>
          <w:tab w:val="right" w:leader="dot" w:pos="9628"/>
        </w:tabs>
        <w:rPr>
          <w:rFonts w:ascii="Arial" w:eastAsiaTheme="minorEastAsia" w:hAnsi="Arial"/>
          <w:noProof/>
          <w:sz w:val="20"/>
          <w:szCs w:val="20"/>
        </w:rPr>
      </w:pPr>
      <w:hyperlink w:anchor="_Toc422214651" w:history="1">
        <w:r w:rsidR="006E4E20" w:rsidRPr="00AC3E71">
          <w:rPr>
            <w:rStyle w:val="Hyperlink"/>
            <w:rFonts w:ascii="Arial" w:hAnsi="Arial"/>
            <w:noProof/>
            <w:sz w:val="20"/>
            <w:szCs w:val="20"/>
            <w:u w:val="none"/>
            <w:lang w:val="en-US"/>
          </w:rPr>
          <w:t>8.12.2.6</w:t>
        </w:r>
        <w:r w:rsidR="006E4E20" w:rsidRPr="00AC3E71">
          <w:rPr>
            <w:rFonts w:ascii="Arial" w:eastAsiaTheme="minorEastAsia" w:hAnsi="Arial"/>
            <w:noProof/>
            <w:sz w:val="20"/>
            <w:szCs w:val="20"/>
          </w:rPr>
          <w:tab/>
        </w:r>
        <w:r w:rsidR="006E4E20" w:rsidRPr="00AC3E71">
          <w:rPr>
            <w:rStyle w:val="Hyperlink"/>
            <w:rFonts w:ascii="Arial" w:hAnsi="Arial"/>
            <w:noProof/>
            <w:sz w:val="20"/>
            <w:szCs w:val="20"/>
            <w:u w:val="none"/>
            <w:lang w:val="en-US"/>
          </w:rPr>
          <w:t>Recommended Equipment for Field Work in Remote Locations</w:t>
        </w:r>
      </w:hyperlink>
    </w:p>
    <w:p w14:paraId="27FF2C20" w14:textId="77777777" w:rsidR="006E4E20" w:rsidRPr="00AC3E71" w:rsidRDefault="005C69FD">
      <w:pPr>
        <w:pStyle w:val="TOC3"/>
        <w:tabs>
          <w:tab w:val="left" w:pos="1200"/>
          <w:tab w:val="right" w:leader="dot" w:pos="9628"/>
        </w:tabs>
        <w:rPr>
          <w:rFonts w:ascii="Arial" w:eastAsiaTheme="minorEastAsia" w:hAnsi="Arial"/>
          <w:i w:val="0"/>
          <w:iCs w:val="0"/>
          <w:noProof/>
        </w:rPr>
      </w:pPr>
      <w:hyperlink w:anchor="_Toc422214652" w:history="1">
        <w:r w:rsidR="006E4E20" w:rsidRPr="00AC3E71">
          <w:rPr>
            <w:rStyle w:val="Hyperlink"/>
            <w:rFonts w:ascii="Arial" w:hAnsi="Arial"/>
            <w:i w:val="0"/>
            <w:noProof/>
            <w:u w:val="none"/>
          </w:rPr>
          <w:t>8.12.3</w:t>
        </w:r>
        <w:r w:rsidR="006E4E20" w:rsidRPr="00AC3E71">
          <w:rPr>
            <w:rFonts w:ascii="Arial" w:eastAsiaTheme="minorEastAsia" w:hAnsi="Arial"/>
            <w:i w:val="0"/>
            <w:iCs w:val="0"/>
            <w:noProof/>
          </w:rPr>
          <w:tab/>
        </w:r>
        <w:r w:rsidR="006E4E20" w:rsidRPr="00AC3E71">
          <w:rPr>
            <w:rStyle w:val="Hyperlink"/>
            <w:rFonts w:ascii="Arial" w:hAnsi="Arial"/>
            <w:i w:val="0"/>
            <w:noProof/>
            <w:u w:val="none"/>
          </w:rPr>
          <w:t>Using the School Boat and Diving equipment</w:t>
        </w:r>
      </w:hyperlink>
    </w:p>
    <w:p w14:paraId="034C9BC6" w14:textId="77777777" w:rsidR="006E4E20" w:rsidRPr="00AC3E71" w:rsidRDefault="005C69FD">
      <w:pPr>
        <w:pStyle w:val="TOC1"/>
        <w:tabs>
          <w:tab w:val="left" w:pos="400"/>
          <w:tab w:val="right" w:leader="dot" w:pos="9628"/>
        </w:tabs>
        <w:rPr>
          <w:rFonts w:ascii="Arial" w:eastAsiaTheme="minorEastAsia" w:hAnsi="Arial"/>
          <w:b w:val="0"/>
          <w:bCs w:val="0"/>
          <w:caps w:val="0"/>
          <w:noProof/>
        </w:rPr>
      </w:pPr>
      <w:hyperlink w:anchor="_Toc422214653" w:history="1">
        <w:r w:rsidR="006E4E20" w:rsidRPr="00AC3E71">
          <w:rPr>
            <w:rStyle w:val="Hyperlink"/>
            <w:rFonts w:ascii="Arial" w:hAnsi="Arial"/>
            <w:noProof/>
            <w:u w:val="none"/>
          </w:rPr>
          <w:t>9</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RISK MANAGEMENT</w:t>
        </w:r>
      </w:hyperlink>
    </w:p>
    <w:p w14:paraId="2D00ADBC"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654" w:history="1">
        <w:r w:rsidR="006E4E20" w:rsidRPr="00AC3E71">
          <w:rPr>
            <w:rStyle w:val="Hyperlink"/>
            <w:rFonts w:ascii="Arial" w:hAnsi="Arial"/>
            <w:noProof/>
            <w:u w:val="none"/>
          </w:rPr>
          <w:t>9.1</w:t>
        </w:r>
        <w:r w:rsidR="006E4E20" w:rsidRPr="00AC3E71">
          <w:rPr>
            <w:rFonts w:ascii="Arial" w:eastAsiaTheme="minorEastAsia" w:hAnsi="Arial"/>
            <w:smallCaps w:val="0"/>
            <w:noProof/>
          </w:rPr>
          <w:tab/>
        </w:r>
        <w:r w:rsidR="006E4E20" w:rsidRPr="00AC3E71">
          <w:rPr>
            <w:rStyle w:val="Hyperlink"/>
            <w:rFonts w:ascii="Arial" w:hAnsi="Arial"/>
            <w:noProof/>
            <w:u w:val="none"/>
          </w:rPr>
          <w:t>Application of the UWA Safety and Health Risk Register</w:t>
        </w:r>
      </w:hyperlink>
    </w:p>
    <w:p w14:paraId="0E15BE9F"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655" w:history="1">
        <w:r w:rsidR="006E4E20" w:rsidRPr="00AC3E71">
          <w:rPr>
            <w:rStyle w:val="Hyperlink"/>
            <w:rFonts w:ascii="Arial" w:hAnsi="Arial"/>
            <w:noProof/>
            <w:u w:val="none"/>
          </w:rPr>
          <w:t>9.2</w:t>
        </w:r>
        <w:r w:rsidR="006E4E20" w:rsidRPr="00AC3E71">
          <w:rPr>
            <w:rFonts w:ascii="Arial" w:eastAsiaTheme="minorEastAsia" w:hAnsi="Arial"/>
            <w:smallCaps w:val="0"/>
            <w:noProof/>
          </w:rPr>
          <w:tab/>
        </w:r>
        <w:r w:rsidR="006E4E20" w:rsidRPr="00AC3E71">
          <w:rPr>
            <w:rStyle w:val="Hyperlink"/>
            <w:rFonts w:ascii="Arial" w:hAnsi="Arial"/>
            <w:noProof/>
            <w:u w:val="none"/>
          </w:rPr>
          <w:t>Assessing hazards associated with resources</w:t>
        </w:r>
      </w:hyperlink>
    </w:p>
    <w:p w14:paraId="733EA284"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656" w:history="1">
        <w:r w:rsidR="006E4E20" w:rsidRPr="00AC3E71">
          <w:rPr>
            <w:rStyle w:val="Hyperlink"/>
            <w:rFonts w:ascii="Arial" w:hAnsi="Arial"/>
            <w:noProof/>
            <w:u w:val="none"/>
          </w:rPr>
          <w:t>9.3</w:t>
        </w:r>
        <w:r w:rsidR="006E4E20" w:rsidRPr="00AC3E71">
          <w:rPr>
            <w:rFonts w:ascii="Arial" w:eastAsiaTheme="minorEastAsia" w:hAnsi="Arial"/>
            <w:smallCaps w:val="0"/>
            <w:noProof/>
          </w:rPr>
          <w:tab/>
        </w:r>
        <w:r w:rsidR="006E4E20" w:rsidRPr="00AC3E71">
          <w:rPr>
            <w:rStyle w:val="Hyperlink"/>
            <w:rFonts w:ascii="Arial" w:hAnsi="Arial"/>
            <w:noProof/>
            <w:u w:val="none"/>
          </w:rPr>
          <w:t>Carrying out Job Safety Analysis (JSA)</w:t>
        </w:r>
      </w:hyperlink>
    </w:p>
    <w:p w14:paraId="44ED8A1A" w14:textId="77777777" w:rsidR="006E4E20" w:rsidRPr="00AC3E71" w:rsidRDefault="005C69FD">
      <w:pPr>
        <w:pStyle w:val="TOC2"/>
        <w:tabs>
          <w:tab w:val="left" w:pos="800"/>
          <w:tab w:val="right" w:leader="dot" w:pos="9628"/>
        </w:tabs>
        <w:rPr>
          <w:rFonts w:ascii="Arial" w:eastAsiaTheme="minorEastAsia" w:hAnsi="Arial"/>
          <w:smallCaps w:val="0"/>
          <w:noProof/>
        </w:rPr>
      </w:pPr>
      <w:hyperlink w:anchor="_Toc422214657" w:history="1">
        <w:r w:rsidR="006E4E20" w:rsidRPr="00AC3E71">
          <w:rPr>
            <w:rStyle w:val="Hyperlink"/>
            <w:rFonts w:ascii="Arial" w:hAnsi="Arial"/>
            <w:noProof/>
            <w:u w:val="none"/>
          </w:rPr>
          <w:t>9.4</w:t>
        </w:r>
        <w:r w:rsidR="006E4E20" w:rsidRPr="00AC3E71">
          <w:rPr>
            <w:rFonts w:ascii="Arial" w:eastAsiaTheme="minorEastAsia" w:hAnsi="Arial"/>
            <w:smallCaps w:val="0"/>
            <w:noProof/>
          </w:rPr>
          <w:tab/>
        </w:r>
        <w:r w:rsidR="006E4E20" w:rsidRPr="00AC3E71">
          <w:rPr>
            <w:rStyle w:val="Hyperlink"/>
            <w:rFonts w:ascii="Arial" w:hAnsi="Arial"/>
            <w:noProof/>
            <w:u w:val="none"/>
          </w:rPr>
          <w:t>Cases when Job Safety Analysis is not necessary</w:t>
        </w:r>
      </w:hyperlink>
    </w:p>
    <w:p w14:paraId="67D7F3B7" w14:textId="77777777" w:rsidR="006E4E20" w:rsidRPr="00AC3E71" w:rsidRDefault="005C69FD">
      <w:pPr>
        <w:pStyle w:val="TOC1"/>
        <w:tabs>
          <w:tab w:val="left" w:pos="600"/>
          <w:tab w:val="right" w:leader="dot" w:pos="9628"/>
        </w:tabs>
        <w:rPr>
          <w:rFonts w:ascii="Arial" w:eastAsiaTheme="minorEastAsia" w:hAnsi="Arial"/>
          <w:b w:val="0"/>
          <w:bCs w:val="0"/>
          <w:caps w:val="0"/>
          <w:noProof/>
        </w:rPr>
      </w:pPr>
      <w:hyperlink w:anchor="_Toc422214658" w:history="1">
        <w:r w:rsidR="006E4E20" w:rsidRPr="00AC3E71">
          <w:rPr>
            <w:rStyle w:val="Hyperlink"/>
            <w:rFonts w:ascii="Arial" w:hAnsi="Arial"/>
            <w:noProof/>
            <w:u w:val="none"/>
          </w:rPr>
          <w:t>10</w:t>
        </w:r>
        <w:r w:rsidR="006E4E20" w:rsidRPr="00AC3E71">
          <w:rPr>
            <w:rFonts w:ascii="Arial" w:eastAsiaTheme="minorEastAsia" w:hAnsi="Arial"/>
            <w:b w:val="0"/>
            <w:bCs w:val="0"/>
            <w:caps w:val="0"/>
            <w:noProof/>
          </w:rPr>
          <w:tab/>
        </w:r>
        <w:r w:rsidR="006E4E20" w:rsidRPr="00AC3E71">
          <w:rPr>
            <w:rStyle w:val="Hyperlink"/>
            <w:rFonts w:ascii="Arial" w:hAnsi="Arial"/>
            <w:noProof/>
            <w:u w:val="none"/>
          </w:rPr>
          <w:t>RELATED DOCUMENTS</w:t>
        </w:r>
      </w:hyperlink>
    </w:p>
    <w:p w14:paraId="263FFE28" w14:textId="448B6C92" w:rsidR="009D2E40" w:rsidRDefault="006E4E20" w:rsidP="008A1372">
      <w:pPr>
        <w:pStyle w:val="TOC2"/>
        <w:ind w:left="0"/>
      </w:pPr>
      <w:r w:rsidRPr="00AC3E71">
        <w:rPr>
          <w:rFonts w:ascii="Arial" w:hAnsi="Arial"/>
          <w:bCs/>
          <w:sz w:val="28"/>
          <w:szCs w:val="28"/>
        </w:rPr>
        <w:fldChar w:fldCharType="end"/>
      </w:r>
      <w:bookmarkStart w:id="1" w:name="_Toc258331165"/>
      <w:bookmarkStart w:id="2" w:name="_Toc258324267"/>
      <w:bookmarkStart w:id="3" w:name="_Toc258324096"/>
      <w:bookmarkStart w:id="4" w:name="_Toc258320834"/>
      <w:bookmarkStart w:id="5" w:name="_Toc257896429"/>
      <w:bookmarkStart w:id="6" w:name="_Toc257896388"/>
      <w:bookmarkStart w:id="7" w:name="_Toc257814597"/>
      <w:bookmarkStart w:id="8" w:name="_Toc258398492"/>
      <w:bookmarkStart w:id="9" w:name="_Toc258406790"/>
      <w:bookmarkStart w:id="10" w:name="_Toc258408390"/>
      <w:bookmarkStart w:id="11" w:name="_Toc258408453"/>
      <w:bookmarkStart w:id="12" w:name="_Toc258414670"/>
      <w:bookmarkStart w:id="13" w:name="_Toc258421005"/>
      <w:bookmarkStart w:id="14" w:name="_Toc258421046"/>
      <w:bookmarkStart w:id="15" w:name="_Toc258424568"/>
      <w:bookmarkStart w:id="16" w:name="_Toc258488147"/>
      <w:bookmarkStart w:id="17" w:name="_Toc258488272"/>
      <w:bookmarkStart w:id="18" w:name="_Toc258490344"/>
      <w:bookmarkStart w:id="19" w:name="_Toc258502057"/>
      <w:bookmarkStart w:id="20" w:name="_Toc258503063"/>
      <w:bookmarkStart w:id="21" w:name="_Toc258503142"/>
      <w:bookmarkStart w:id="22" w:name="_Toc258840905"/>
      <w:bookmarkStart w:id="23" w:name="_Toc259528836"/>
      <w:bookmarkStart w:id="24" w:name="_Toc340662396"/>
    </w:p>
    <w:p w14:paraId="1B8451B7" w14:textId="77777777" w:rsidR="009D2E40" w:rsidRDefault="009D2E40">
      <w:pPr>
        <w:rPr>
          <w:b/>
          <w:bCs/>
          <w:noProof/>
          <w:sz w:val="24"/>
          <w:szCs w:val="24"/>
        </w:rPr>
      </w:pPr>
      <w:r>
        <w:br w:type="page"/>
      </w:r>
    </w:p>
    <w:p w14:paraId="051B42D2" w14:textId="77777777" w:rsidR="00AD4966" w:rsidRPr="00F04E14" w:rsidRDefault="00AD4966" w:rsidP="00E0741B">
      <w:pPr>
        <w:pStyle w:val="Heading1"/>
        <w:numPr>
          <w:ilvl w:val="0"/>
          <w:numId w:val="50"/>
        </w:numPr>
      </w:pPr>
      <w:bookmarkStart w:id="25" w:name="_Toc422214514"/>
      <w:r w:rsidRPr="00F04E14">
        <w:lastRenderedPageBreak/>
        <w:t>PURPOSE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01DF3188" w14:textId="77777777" w:rsidR="00BB16E8" w:rsidRPr="00F04E14" w:rsidRDefault="00BB16E8" w:rsidP="00F04E14">
      <w:pPr>
        <w:jc w:val="both"/>
      </w:pPr>
    </w:p>
    <w:p w14:paraId="6A7BED92" w14:textId="77777777" w:rsidR="00AD4966" w:rsidRPr="00F04E14" w:rsidRDefault="00AD4966" w:rsidP="00F04E14">
      <w:pPr>
        <w:jc w:val="both"/>
      </w:pPr>
      <w:r w:rsidRPr="00F04E14">
        <w:t>Persons who conduct a business or undertaking have the primary duty to ensure the health and safety of workers and other persons at the workplace. This requires the person to ensure that risks are eliminated so far as is reasonably practicable. If it is not possible to eliminate the hazard then minimise the risks as far as is reasonably practicable. This manual has been prepared to provide procedural guidance relating to the management of health and safety. It contains information which describes a framework for developing safe working practices and operation of a safe system of work. It also reminds workers of their personal responsibility to follow health and safety guidelines and to maintain an active safety awareness at all times.</w:t>
      </w:r>
    </w:p>
    <w:p w14:paraId="7E4A8CF0" w14:textId="77777777" w:rsidR="00AD4966" w:rsidRPr="00635050" w:rsidRDefault="00AD4966" w:rsidP="00667367">
      <w:pPr>
        <w:pStyle w:val="Heading1"/>
      </w:pPr>
      <w:bookmarkStart w:id="26" w:name="_Toc258331166"/>
      <w:bookmarkStart w:id="27" w:name="_Toc258324268"/>
      <w:bookmarkStart w:id="28" w:name="_Toc258324097"/>
      <w:bookmarkStart w:id="29" w:name="_Toc258320835"/>
      <w:bookmarkStart w:id="30" w:name="_Toc257896430"/>
      <w:bookmarkStart w:id="31" w:name="_Toc257896389"/>
      <w:bookmarkStart w:id="32" w:name="_Toc258398493"/>
      <w:bookmarkStart w:id="33" w:name="_Toc258406791"/>
      <w:bookmarkStart w:id="34" w:name="_Toc258408391"/>
      <w:bookmarkStart w:id="35" w:name="_Toc258408454"/>
      <w:bookmarkStart w:id="36" w:name="_Toc258414671"/>
      <w:bookmarkStart w:id="37" w:name="_Toc258421006"/>
      <w:bookmarkStart w:id="38" w:name="_Toc258421047"/>
      <w:bookmarkStart w:id="39" w:name="_Toc258424569"/>
      <w:bookmarkStart w:id="40" w:name="_Toc258488148"/>
      <w:bookmarkStart w:id="41" w:name="_Toc258488273"/>
      <w:bookmarkStart w:id="42" w:name="_Toc258490345"/>
      <w:bookmarkStart w:id="43" w:name="_Toc258502058"/>
      <w:bookmarkStart w:id="44" w:name="_Toc258503064"/>
      <w:bookmarkStart w:id="45" w:name="_Toc258503143"/>
      <w:bookmarkStart w:id="46" w:name="_Toc258840906"/>
      <w:bookmarkStart w:id="47" w:name="_Toc259528837"/>
      <w:bookmarkStart w:id="48" w:name="_Toc340662397"/>
      <w:bookmarkStart w:id="49" w:name="_Toc422214515"/>
      <w:r w:rsidRPr="00635050">
        <w:t>SCOPE</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D0DE035" w14:textId="77777777" w:rsidR="00AD4966" w:rsidRPr="00635050" w:rsidRDefault="00AD4966" w:rsidP="00635050">
      <w:pPr>
        <w:jc w:val="both"/>
      </w:pPr>
    </w:p>
    <w:p w14:paraId="685EFF08" w14:textId="53963186" w:rsidR="00AD4966" w:rsidRPr="00635050" w:rsidRDefault="00AD4966" w:rsidP="00635050">
      <w:pPr>
        <w:jc w:val="both"/>
      </w:pPr>
      <w:r w:rsidRPr="00635050">
        <w:t>The contents of this health and safety manual apply to all persons who are authorised to carry out activities in the area to which it applies under the auspices of the University of Western Australia. They are required to work in accordance with this manual and any associated system of working. Confirmation of receipt and understanding of the contents of this manual must be recorded</w:t>
      </w:r>
      <w:r w:rsidR="004E576F">
        <w:t>.</w:t>
      </w:r>
    </w:p>
    <w:p w14:paraId="4B339BD8" w14:textId="6C7F841D" w:rsidR="00AD4966" w:rsidRPr="00635050" w:rsidRDefault="00AD4966" w:rsidP="00667367">
      <w:pPr>
        <w:pStyle w:val="Heading1"/>
      </w:pPr>
      <w:bookmarkStart w:id="50" w:name="_Toc258331167"/>
      <w:bookmarkStart w:id="51" w:name="_Toc258324269"/>
      <w:bookmarkStart w:id="52" w:name="_Toc258324098"/>
      <w:bookmarkStart w:id="53" w:name="_Toc258320836"/>
      <w:bookmarkStart w:id="54" w:name="_Toc257896431"/>
      <w:bookmarkStart w:id="55" w:name="_Toc257896390"/>
      <w:bookmarkStart w:id="56" w:name="_Toc256682689"/>
      <w:bookmarkStart w:id="57" w:name="_Toc255825162"/>
      <w:bookmarkStart w:id="58" w:name="_Toc258398494"/>
      <w:bookmarkStart w:id="59" w:name="_Toc258406792"/>
      <w:bookmarkStart w:id="60" w:name="_Toc258408392"/>
      <w:bookmarkStart w:id="61" w:name="_Toc258408455"/>
      <w:bookmarkStart w:id="62" w:name="_Toc258414672"/>
      <w:bookmarkStart w:id="63" w:name="_Toc258421007"/>
      <w:bookmarkStart w:id="64" w:name="_Toc258421048"/>
      <w:bookmarkStart w:id="65" w:name="_Toc258424570"/>
      <w:bookmarkStart w:id="66" w:name="_Toc258488149"/>
      <w:bookmarkStart w:id="67" w:name="_Toc258488274"/>
      <w:bookmarkStart w:id="68" w:name="_Toc258490346"/>
      <w:bookmarkStart w:id="69" w:name="_Toc258502059"/>
      <w:bookmarkStart w:id="70" w:name="_Toc258503065"/>
      <w:bookmarkStart w:id="71" w:name="_Toc258503144"/>
      <w:bookmarkStart w:id="72" w:name="_Toc258840907"/>
      <w:bookmarkStart w:id="73" w:name="_Toc259528838"/>
      <w:bookmarkStart w:id="74" w:name="_Toc340662398"/>
      <w:bookmarkStart w:id="75" w:name="_Toc422214516"/>
      <w:r w:rsidRPr="00635050">
        <w:t>INTRODUCTION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15EE7853" w14:textId="77777777" w:rsidR="00AD4966" w:rsidRPr="00F04E14" w:rsidRDefault="00AD4966" w:rsidP="008A1372">
      <w:pPr>
        <w:rPr>
          <w:highlight w:val="cyan"/>
        </w:rPr>
      </w:pPr>
    </w:p>
    <w:p w14:paraId="788ACD3C" w14:textId="77777777" w:rsidR="00AD4966" w:rsidRPr="00635050" w:rsidRDefault="00AD4966" w:rsidP="00635050">
      <w:pPr>
        <w:jc w:val="both"/>
      </w:pPr>
      <w:r w:rsidRPr="00635050">
        <w:t xml:space="preserve">Successful management of health and safety can only be effectively achieved when the participation of workers at all levels is built into all its processes for identifying and controlling risk. Everyone has a responsibility to co-operate with their colleagues to achieve a safe and healthy workplace, and to take reasonable care of themselves and others. </w:t>
      </w:r>
    </w:p>
    <w:p w14:paraId="7FF062C4" w14:textId="77777777" w:rsidR="00AD4966" w:rsidRPr="00635050" w:rsidRDefault="00AD4966" w:rsidP="00635050">
      <w:pPr>
        <w:jc w:val="both"/>
      </w:pPr>
    </w:p>
    <w:p w14:paraId="4409EFAA" w14:textId="77777777" w:rsidR="00AD4966" w:rsidRPr="00635050" w:rsidRDefault="00AD4966" w:rsidP="00635050">
      <w:pPr>
        <w:jc w:val="both"/>
      </w:pPr>
      <w:r w:rsidRPr="00635050">
        <w:t>Safety management can be considered as a step-wise process which builds a framework which encompasses all activities carried out in the workplace and which promotes self</w:t>
      </w:r>
      <w:r w:rsidR="006009B8" w:rsidRPr="00635050">
        <w:t>-</w:t>
      </w:r>
      <w:r w:rsidRPr="00635050">
        <w:t>checking, review and continual improvement. It addresses the safety management in the workplace, the use of resources and carrying out individual activities.</w:t>
      </w:r>
    </w:p>
    <w:p w14:paraId="4C3C2D57" w14:textId="77777777" w:rsidR="00AD4966" w:rsidRPr="00635050" w:rsidRDefault="00AD4966" w:rsidP="00635050">
      <w:pPr>
        <w:jc w:val="both"/>
      </w:pPr>
    </w:p>
    <w:p w14:paraId="3BA4419D" w14:textId="77777777" w:rsidR="00AD4966" w:rsidRPr="00635050" w:rsidRDefault="00AD4966" w:rsidP="00635050">
      <w:pPr>
        <w:jc w:val="both"/>
      </w:pPr>
      <w:r w:rsidRPr="00635050">
        <w:t>In the management of health and safety there are defined roles of nominated individuals. They assist the senior manager; help to resolve health and safety issues and also report to the local Health and Safety Committee. Definitions of these roles can be accessed via the RESPONSIBILITIES section of this manual.</w:t>
      </w:r>
    </w:p>
    <w:p w14:paraId="5D2317D1" w14:textId="15FDCB1F" w:rsidR="00AD4966" w:rsidRPr="00635050" w:rsidRDefault="00AD4966" w:rsidP="00667367">
      <w:pPr>
        <w:pStyle w:val="Heading1"/>
      </w:pPr>
      <w:bookmarkStart w:id="76" w:name="_Toc259528844"/>
      <w:bookmarkStart w:id="77" w:name="_Toc340662399"/>
      <w:bookmarkStart w:id="78" w:name="_Toc422214517"/>
      <w:r w:rsidRPr="00635050">
        <w:t>DEFINITION OF TERMS</w:t>
      </w:r>
      <w:bookmarkEnd w:id="76"/>
      <w:bookmarkEnd w:id="77"/>
      <w:bookmarkEnd w:id="78"/>
    </w:p>
    <w:p w14:paraId="2655924E" w14:textId="77777777" w:rsidR="00AD4966" w:rsidRPr="00F04E14" w:rsidRDefault="00AD4966" w:rsidP="008A1372">
      <w:pPr>
        <w:pStyle w:val="NormalBold"/>
        <w:rPr>
          <w:highlight w:val="cyan"/>
        </w:rPr>
      </w:pPr>
    </w:p>
    <w:p w14:paraId="3BDA8AF6" w14:textId="77777777" w:rsidR="00AD4966" w:rsidRPr="00635050" w:rsidRDefault="00AD4966" w:rsidP="00635050">
      <w:pPr>
        <w:pStyle w:val="NormalBold"/>
        <w:jc w:val="both"/>
      </w:pPr>
      <w:r w:rsidRPr="00635050">
        <w:t>Resources</w:t>
      </w:r>
    </w:p>
    <w:p w14:paraId="4A11C3ED" w14:textId="77777777" w:rsidR="00AD4966" w:rsidRPr="00635050" w:rsidRDefault="00AD4966" w:rsidP="00635050">
      <w:pPr>
        <w:jc w:val="both"/>
      </w:pPr>
      <w:r w:rsidRPr="00635050">
        <w:t xml:space="preserve">People, equipment and substances used within the workplace. </w:t>
      </w:r>
    </w:p>
    <w:p w14:paraId="26963CA8" w14:textId="77777777" w:rsidR="00AD4966" w:rsidRPr="00635050" w:rsidRDefault="00AD4966" w:rsidP="00635050">
      <w:pPr>
        <w:jc w:val="both"/>
      </w:pPr>
    </w:p>
    <w:p w14:paraId="6CA1BF89" w14:textId="77777777" w:rsidR="00AD4966" w:rsidRPr="00635050" w:rsidRDefault="00AD4966" w:rsidP="00635050">
      <w:pPr>
        <w:pStyle w:val="NormalBold"/>
        <w:jc w:val="both"/>
      </w:pPr>
      <w:r w:rsidRPr="00635050">
        <w:t>Demonstrable competency</w:t>
      </w:r>
    </w:p>
    <w:p w14:paraId="143DE80D" w14:textId="77777777" w:rsidR="00AD4966" w:rsidRPr="00635050" w:rsidRDefault="00AD4966" w:rsidP="00635050">
      <w:pPr>
        <w:jc w:val="both"/>
      </w:pPr>
      <w:r w:rsidRPr="00635050">
        <w:t>In some circumstances it is not possible or is difficult to verify formal qualifications, particularly when they were obtained many years previously. Workers must have received appropriate information, induction, instructions and training, be fit for duty and be deemed competent to safely carry out the task. Demonstrated knowledge, skills, ability and experience can all be collectively considered as an alternative assessment of competency but that assessment must be recorded and filed for reference.</w:t>
      </w:r>
    </w:p>
    <w:p w14:paraId="25FC092D" w14:textId="77777777" w:rsidR="00AD4966" w:rsidRPr="00635050" w:rsidRDefault="00AD4966" w:rsidP="00635050">
      <w:pPr>
        <w:jc w:val="both"/>
      </w:pPr>
    </w:p>
    <w:p w14:paraId="50F8BDA4" w14:textId="77777777" w:rsidR="00AD4966" w:rsidRPr="00635050" w:rsidRDefault="00AD4966" w:rsidP="00635050">
      <w:pPr>
        <w:jc w:val="both"/>
        <w:rPr>
          <w:b/>
        </w:rPr>
      </w:pPr>
      <w:r w:rsidRPr="00635050">
        <w:rPr>
          <w:b/>
        </w:rPr>
        <w:t>Standard Operating Procedure (SOP)</w:t>
      </w:r>
    </w:p>
    <w:p w14:paraId="7190228E" w14:textId="77777777" w:rsidR="00AD4966" w:rsidRPr="00635050" w:rsidRDefault="00AD4966" w:rsidP="00635050">
      <w:pPr>
        <w:jc w:val="both"/>
      </w:pPr>
      <w:r w:rsidRPr="00635050">
        <w:t xml:space="preserve">This is a document which helps to minimise risk by identifying hazards, providing guidance for use and recording user competency regarding the operation of potentially hazardous equipment. It includes pre-operational checks, guidance for use, post-use guidance and forbidden uses. </w:t>
      </w:r>
    </w:p>
    <w:p w14:paraId="418A8398" w14:textId="77777777" w:rsidR="00AD4966" w:rsidRPr="00635050" w:rsidRDefault="00AD4966" w:rsidP="00635050">
      <w:pPr>
        <w:jc w:val="both"/>
      </w:pPr>
    </w:p>
    <w:p w14:paraId="79E7282B" w14:textId="77777777" w:rsidR="00AD4966" w:rsidRPr="00635050" w:rsidRDefault="00AD4966" w:rsidP="00635050">
      <w:pPr>
        <w:jc w:val="both"/>
        <w:rPr>
          <w:b/>
        </w:rPr>
      </w:pPr>
      <w:r w:rsidRPr="00635050">
        <w:rPr>
          <w:b/>
        </w:rPr>
        <w:t>Method Statement</w:t>
      </w:r>
    </w:p>
    <w:p w14:paraId="33FD048A" w14:textId="77777777" w:rsidR="00AD4966" w:rsidRPr="00635050" w:rsidRDefault="00AD4966" w:rsidP="00635050">
      <w:pPr>
        <w:jc w:val="both"/>
      </w:pPr>
      <w:r w:rsidRPr="00635050">
        <w:t>This document contains the instructions for carrying out the job. It breaks the task down into discrete steps and includes who is responsible for each (i.e. operator, supervisor, manager). This document can account for safety aspects of the work by incorporating any control measures which have been identified in risk assessments. It can also be used independently as a stepwise instruction sheet to carrying out both one-off and routine tasks.</w:t>
      </w:r>
    </w:p>
    <w:p w14:paraId="7E61957F" w14:textId="77777777" w:rsidR="00AD4966" w:rsidRPr="00F04E14" w:rsidRDefault="00AD4966" w:rsidP="008A1372">
      <w:pPr>
        <w:rPr>
          <w:highlight w:val="cyan"/>
        </w:rPr>
      </w:pPr>
    </w:p>
    <w:p w14:paraId="438BF962" w14:textId="77777777" w:rsidR="00E71E7C" w:rsidRDefault="00E71E7C">
      <w:pPr>
        <w:rPr>
          <w:b/>
          <w:bCs/>
        </w:rPr>
      </w:pPr>
      <w:r>
        <w:rPr>
          <w:b/>
          <w:bCs/>
        </w:rPr>
        <w:br w:type="page"/>
      </w:r>
    </w:p>
    <w:p w14:paraId="00B11723" w14:textId="2F7C0301" w:rsidR="00AD4966" w:rsidRPr="00635050" w:rsidRDefault="00AD4966" w:rsidP="00635050">
      <w:pPr>
        <w:jc w:val="both"/>
        <w:rPr>
          <w:b/>
          <w:bCs/>
        </w:rPr>
      </w:pPr>
      <w:r w:rsidRPr="00635050">
        <w:rPr>
          <w:b/>
          <w:bCs/>
        </w:rPr>
        <w:lastRenderedPageBreak/>
        <w:t>MSDS</w:t>
      </w:r>
    </w:p>
    <w:p w14:paraId="24D13FB5" w14:textId="77777777" w:rsidR="00AD4966" w:rsidRPr="00635050" w:rsidRDefault="00AD4966" w:rsidP="00635050">
      <w:pPr>
        <w:jc w:val="both"/>
      </w:pPr>
      <w:r w:rsidRPr="00635050">
        <w:t>Material Safety Data Sheet is an information sheet on the properties and hazards associated with chemical substances used in the workplace that contains essential information in the safe handling and storage of substances.</w:t>
      </w:r>
    </w:p>
    <w:p w14:paraId="7E8C7A5D" w14:textId="787CB433" w:rsidR="00635050" w:rsidRPr="00635050" w:rsidRDefault="00635050" w:rsidP="00635050">
      <w:pPr>
        <w:keepNext/>
        <w:keepLines/>
        <w:spacing w:before="240" w:after="120"/>
        <w:jc w:val="both"/>
        <w:outlineLvl w:val="1"/>
      </w:pPr>
      <w:bookmarkStart w:id="79" w:name="_Toc422214518"/>
      <w:r w:rsidRPr="00635050">
        <w:t xml:space="preserve">Material Safety and Data Sheets are required to be available for every chemical in the School and should be located in a hardcopy form in an MSDS folder in the laboratory where the chemical is to be used.  It is the </w:t>
      </w:r>
      <w:r w:rsidR="00340370" w:rsidRPr="00635050">
        <w:t>users’</w:t>
      </w:r>
      <w:r w:rsidRPr="00635050">
        <w:t xml:space="preserve"> responsibility to ensure a hardcopy is available</w:t>
      </w:r>
      <w:r w:rsidR="00BA19C4">
        <w:t>.</w:t>
      </w:r>
      <w:r w:rsidR="00BA19C4" w:rsidRPr="00BA19C4">
        <w:t xml:space="preserve"> A copy of the most recent MSDS can be requested from the vendor at the time of ordering the chemical.</w:t>
      </w:r>
      <w:bookmarkEnd w:id="79"/>
      <w:r w:rsidR="00BA19C4" w:rsidRPr="00BA19C4">
        <w:t xml:space="preserve"> </w:t>
      </w:r>
      <w:r w:rsidRPr="00635050">
        <w:t xml:space="preserve"> </w:t>
      </w:r>
    </w:p>
    <w:p w14:paraId="6E3F4B93" w14:textId="77777777" w:rsidR="00635050" w:rsidRPr="00635050" w:rsidRDefault="00635050" w:rsidP="00635050">
      <w:pPr>
        <w:keepNext/>
        <w:keepLines/>
        <w:spacing w:before="240" w:after="120"/>
        <w:jc w:val="both"/>
        <w:outlineLvl w:val="1"/>
      </w:pPr>
      <w:bookmarkStart w:id="80" w:name="_Toc422214519"/>
      <w:r w:rsidRPr="00635050">
        <w:t>The MSDS gives you vital details on storage, handling and disposal of the chemical, along with first aid information. Please ask for help if you need help in obtaining or reading the MSDS’s. Help can be sought from either the School Safety Officer or the Safety and Health Reps.</w:t>
      </w:r>
      <w:bookmarkEnd w:id="80"/>
    </w:p>
    <w:p w14:paraId="0D43481B" w14:textId="6319F279" w:rsidR="00635050" w:rsidRPr="00635050" w:rsidRDefault="00635050" w:rsidP="00635050">
      <w:pPr>
        <w:jc w:val="both"/>
        <w:rPr>
          <w:highlight w:val="cyan"/>
        </w:rPr>
      </w:pPr>
      <w:r w:rsidRPr="00635050">
        <w:t xml:space="preserve">MSDS’s can </w:t>
      </w:r>
      <w:r w:rsidR="00BA19C4">
        <w:t xml:space="preserve">also </w:t>
      </w:r>
      <w:r w:rsidRPr="00635050">
        <w:t xml:space="preserve">be found at the ChemAlert program at the Safety and Health Office web page: </w:t>
      </w:r>
      <w:hyperlink r:id="rId9" w:history="1">
        <w:r w:rsidRPr="00635050">
          <w:rPr>
            <w:u w:val="single"/>
          </w:rPr>
          <w:t>http://www.safety.uwa.edu.au/page/8722</w:t>
        </w:r>
      </w:hyperlink>
    </w:p>
    <w:p w14:paraId="25B0FDDE" w14:textId="77777777" w:rsidR="00635050" w:rsidRPr="00635050" w:rsidRDefault="00635050" w:rsidP="00635050">
      <w:pPr>
        <w:jc w:val="both"/>
      </w:pPr>
    </w:p>
    <w:p w14:paraId="4733EC87" w14:textId="77777777" w:rsidR="00AD4966" w:rsidRPr="00635050" w:rsidRDefault="00AD4966" w:rsidP="00635050">
      <w:pPr>
        <w:pStyle w:val="NormalBold"/>
        <w:jc w:val="both"/>
      </w:pPr>
      <w:r w:rsidRPr="00635050">
        <w:t>Hazardous substances</w:t>
      </w:r>
    </w:p>
    <w:p w14:paraId="2E05DD36" w14:textId="59BD2E01" w:rsidR="00AD4966" w:rsidRPr="00635050" w:rsidRDefault="00AD4966" w:rsidP="00635050">
      <w:pPr>
        <w:jc w:val="both"/>
      </w:pPr>
      <w:r w:rsidRPr="00635050">
        <w:t>This includes chemicals which could be corrosive, known carcinogens or toxic. It also includes pathogens, solvents, gases and others.</w:t>
      </w:r>
      <w:r w:rsidR="00BA19C4" w:rsidRPr="00BA19C4">
        <w:t xml:space="preserve"> The MSDs for a substance will detail if it is listed as being hazardous &amp;/or dangerous. </w:t>
      </w:r>
      <w:r w:rsidRPr="00635050">
        <w:t xml:space="preserve"> For further information regarding hazardous substances contact UWA </w:t>
      </w:r>
      <w:r w:rsidR="006F39C7" w:rsidRPr="00635050">
        <w:t>Safety, Health and Wellbeing</w:t>
      </w:r>
      <w:r w:rsidRPr="00635050">
        <w:t xml:space="preserve">. </w:t>
      </w:r>
    </w:p>
    <w:p w14:paraId="32041A77" w14:textId="77777777" w:rsidR="00AD4966" w:rsidRPr="00635050" w:rsidRDefault="00AD4966" w:rsidP="00635050">
      <w:pPr>
        <w:jc w:val="both"/>
      </w:pPr>
    </w:p>
    <w:p w14:paraId="62780365" w14:textId="77777777" w:rsidR="00AD4966" w:rsidRPr="00635050" w:rsidRDefault="00AD4966" w:rsidP="00635050">
      <w:pPr>
        <w:jc w:val="both"/>
        <w:rPr>
          <w:b/>
        </w:rPr>
      </w:pPr>
      <w:r w:rsidRPr="00635050">
        <w:rPr>
          <w:b/>
        </w:rPr>
        <w:t>Noise Treatment Plan</w:t>
      </w:r>
    </w:p>
    <w:p w14:paraId="3127346D" w14:textId="77777777" w:rsidR="00AD4966" w:rsidRPr="00635050" w:rsidRDefault="00AD4966" w:rsidP="00635050">
      <w:pPr>
        <w:jc w:val="both"/>
      </w:pPr>
      <w:r w:rsidRPr="00635050">
        <w:t>A report that indicates areas around equipment and processes that exceed noise exposure levels and sets out a treatment plan to reduce noise by the implementation of engineering controls or the mandatory wearing of hearing protection.</w:t>
      </w:r>
    </w:p>
    <w:p w14:paraId="6DFF9C60" w14:textId="223A0B07" w:rsidR="00AD4966" w:rsidRPr="00635050" w:rsidRDefault="00AD4966" w:rsidP="00667367">
      <w:pPr>
        <w:pStyle w:val="Heading1"/>
      </w:pPr>
      <w:bookmarkStart w:id="81" w:name="_Toc256682690"/>
      <w:bookmarkStart w:id="82" w:name="_Toc255825163"/>
      <w:bookmarkStart w:id="83" w:name="_Toc258331168"/>
      <w:bookmarkStart w:id="84" w:name="_Toc258324270"/>
      <w:bookmarkStart w:id="85" w:name="_Toc258324099"/>
      <w:bookmarkStart w:id="86" w:name="_Toc258320837"/>
      <w:bookmarkStart w:id="87" w:name="_Toc257896432"/>
      <w:bookmarkStart w:id="88" w:name="_Toc257896391"/>
      <w:bookmarkStart w:id="89" w:name="_Toc258406793"/>
      <w:bookmarkStart w:id="90" w:name="_Toc258408393"/>
      <w:bookmarkStart w:id="91" w:name="_Toc258408456"/>
      <w:bookmarkStart w:id="92" w:name="_Toc258414673"/>
      <w:bookmarkStart w:id="93" w:name="_Toc258421008"/>
      <w:bookmarkStart w:id="94" w:name="_Toc258421049"/>
      <w:bookmarkStart w:id="95" w:name="_Toc258424571"/>
      <w:bookmarkStart w:id="96" w:name="_Toc258488150"/>
      <w:bookmarkStart w:id="97" w:name="_Toc258488275"/>
      <w:bookmarkStart w:id="98" w:name="_Toc258490347"/>
      <w:bookmarkStart w:id="99" w:name="_Toc258502060"/>
      <w:bookmarkStart w:id="100" w:name="_Toc258503066"/>
      <w:bookmarkStart w:id="101" w:name="_Toc258503145"/>
      <w:bookmarkStart w:id="102" w:name="_Toc258840908"/>
      <w:bookmarkStart w:id="103" w:name="_Toc259528839"/>
      <w:bookmarkStart w:id="104" w:name="_Toc340662400"/>
      <w:bookmarkStart w:id="105" w:name="_Toc422214520"/>
      <w:r w:rsidRPr="00635050">
        <w:t>LEGAL REQUIREMENTS AND IMPLICATIONS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021EF083" w14:textId="77777777" w:rsidR="00AD4966" w:rsidRPr="00635050" w:rsidRDefault="00AD4966" w:rsidP="008A1372"/>
    <w:p w14:paraId="77FD78C6" w14:textId="77777777" w:rsidR="00AD4966" w:rsidRPr="00635050" w:rsidRDefault="00AD4966" w:rsidP="00635050">
      <w:pPr>
        <w:jc w:val="both"/>
      </w:pPr>
      <w:r w:rsidRPr="00635050">
        <w:t>A system of working which reflects the legal requirements placed on the University and simultaneously provides documentary evidence of compliance is a vital component of a Safe System of Work.</w:t>
      </w:r>
    </w:p>
    <w:p w14:paraId="520F440F" w14:textId="77777777" w:rsidR="00AD4966" w:rsidRPr="00635050" w:rsidRDefault="00AD4966" w:rsidP="00635050">
      <w:pPr>
        <w:jc w:val="both"/>
      </w:pPr>
    </w:p>
    <w:p w14:paraId="2EB2D53B" w14:textId="77777777" w:rsidR="00AD4966" w:rsidRPr="00635050" w:rsidRDefault="00AD4966" w:rsidP="00635050">
      <w:pPr>
        <w:jc w:val="both"/>
      </w:pPr>
      <w:r w:rsidRPr="00635050">
        <w:t>Day to day monitoring of compliance is the responsibility of all those with managerial responsibility.  Managers and the local Health and Safety Committee should also use reports of injury, near misses and sickness linked to work to determine whether existing arrangements require modification in order to minimise recurrence.  The effectiveness of local safety management should be co-ordinated via the Health and Safety Committee which calls for and reports on the outcome of regular inspections or self-auditing.</w:t>
      </w:r>
    </w:p>
    <w:p w14:paraId="1DAB13D9" w14:textId="77777777" w:rsidR="00AD4966" w:rsidRPr="00635050" w:rsidRDefault="00AD4966" w:rsidP="00635050">
      <w:pPr>
        <w:jc w:val="both"/>
      </w:pPr>
      <w:r w:rsidRPr="00635050">
        <w:t xml:space="preserve">Refer to </w:t>
      </w:r>
      <w:hyperlink r:id="rId10" w:history="1">
        <w:r w:rsidRPr="00635050">
          <w:rPr>
            <w:rStyle w:val="Hyperlink"/>
          </w:rPr>
          <w:t>http://www.safety.uwa.edu.au/management/monitoring</w:t>
        </w:r>
      </w:hyperlink>
    </w:p>
    <w:p w14:paraId="2DBFDB3A" w14:textId="77777777" w:rsidR="00AD4966" w:rsidRPr="00635050" w:rsidRDefault="00AD4966" w:rsidP="00667367">
      <w:pPr>
        <w:pStyle w:val="Heading2"/>
      </w:pPr>
      <w:bookmarkStart w:id="106" w:name="_Toc259528840"/>
      <w:bookmarkStart w:id="107" w:name="_Toc340662401"/>
      <w:bookmarkStart w:id="108" w:name="_Toc422214521"/>
      <w:r w:rsidRPr="00635050">
        <w:t>Legislation</w:t>
      </w:r>
      <w:bookmarkEnd w:id="106"/>
      <w:bookmarkEnd w:id="107"/>
      <w:bookmarkEnd w:id="108"/>
    </w:p>
    <w:p w14:paraId="344A0EAC" w14:textId="77777777" w:rsidR="00AD4966" w:rsidRPr="00635050" w:rsidRDefault="00AD4966" w:rsidP="002209C0">
      <w:pPr>
        <w:pStyle w:val="Heading3"/>
        <w:ind w:left="709"/>
      </w:pPr>
      <w:bookmarkStart w:id="109" w:name="_Toc340662402"/>
      <w:bookmarkStart w:id="110" w:name="_Toc422214522"/>
      <w:r w:rsidRPr="00635050">
        <w:t>Work Health and Safety Act 2013</w:t>
      </w:r>
      <w:bookmarkEnd w:id="109"/>
      <w:bookmarkEnd w:id="110"/>
    </w:p>
    <w:p w14:paraId="1821A4B8" w14:textId="77777777" w:rsidR="00AD4966" w:rsidRPr="00635050" w:rsidRDefault="00AD4966" w:rsidP="00635050">
      <w:pPr>
        <w:ind w:left="11"/>
        <w:jc w:val="both"/>
      </w:pPr>
      <w:r w:rsidRPr="00635050">
        <w:t xml:space="preserve">This is the principal legislation to which this manual relates. This legislation places higher level responsibilities upon certain individuals, particularly Officers. It refers to non-transferable work health and safety duties related to specific roles and standards of care associated with all activities conducted within a workplace. </w:t>
      </w:r>
    </w:p>
    <w:p w14:paraId="5DB8DE37" w14:textId="77777777" w:rsidR="00AD4966" w:rsidRPr="00635050" w:rsidRDefault="00AD4966" w:rsidP="00635050">
      <w:pPr>
        <w:ind w:left="11"/>
        <w:jc w:val="both"/>
      </w:pPr>
    </w:p>
    <w:p w14:paraId="1831C6BD" w14:textId="77777777" w:rsidR="00AD4966" w:rsidRPr="00635050" w:rsidRDefault="00AD4966" w:rsidP="00635050">
      <w:pPr>
        <w:ind w:left="11"/>
        <w:jc w:val="both"/>
        <w:rPr>
          <w:lang w:val="en"/>
        </w:rPr>
      </w:pPr>
      <w:r w:rsidRPr="00635050">
        <w:t xml:space="preserve">A person can have more than one duty and more than one person can have the same duty. Under these circumstances, </w:t>
      </w:r>
      <w:r w:rsidRPr="00635050">
        <w:rPr>
          <w:lang w:val="en"/>
        </w:rPr>
        <w:t>each person must discharge the duty to the extent that they have the capacity to influence and control the matter. Duties imposed on a person to ensure health or safety requires the person to eliminate risks to health and safety, so far as is reasonably practicable, and if it is not reasonably practicable to eliminate, then to minimise those risks so far as is reasonably practicable.</w:t>
      </w:r>
    </w:p>
    <w:p w14:paraId="3E691F0E" w14:textId="77777777" w:rsidR="0041357C" w:rsidRDefault="0041357C">
      <w:pPr>
        <w:rPr>
          <w:bCs/>
          <w:u w:val="single"/>
        </w:rPr>
      </w:pPr>
      <w:bookmarkStart w:id="111" w:name="_Toc340662403"/>
      <w:r>
        <w:br w:type="page"/>
      </w:r>
    </w:p>
    <w:p w14:paraId="0A6FD9C0" w14:textId="1FBA0546" w:rsidR="00AD4966" w:rsidRPr="00635050" w:rsidRDefault="00AD4966" w:rsidP="002209C0">
      <w:pPr>
        <w:pStyle w:val="Heading3"/>
        <w:ind w:left="709"/>
        <w:jc w:val="both"/>
      </w:pPr>
      <w:bookmarkStart w:id="112" w:name="_Toc422214523"/>
      <w:r w:rsidRPr="00635050">
        <w:lastRenderedPageBreak/>
        <w:t>AS/NZS 4801: OHS Management System - Specification with Guidance for Use</w:t>
      </w:r>
      <w:bookmarkEnd w:id="111"/>
      <w:bookmarkEnd w:id="112"/>
    </w:p>
    <w:p w14:paraId="000148D6" w14:textId="77777777" w:rsidR="00AD4966" w:rsidRPr="00635050" w:rsidRDefault="00AD4966" w:rsidP="004E576F">
      <w:pPr>
        <w:pStyle w:val="IndentforStyle1"/>
        <w:spacing w:after="120"/>
        <w:ind w:left="0"/>
        <w:jc w:val="both"/>
      </w:pPr>
      <w:r w:rsidRPr="00635050">
        <w:t>This provides guidance through which the University seeks to:</w:t>
      </w:r>
    </w:p>
    <w:p w14:paraId="49140249" w14:textId="77777777" w:rsidR="00AD4966" w:rsidRPr="00635050" w:rsidRDefault="00AD4966" w:rsidP="002209C0">
      <w:pPr>
        <w:pStyle w:val="ListBullet"/>
        <w:numPr>
          <w:ilvl w:val="0"/>
          <w:numId w:val="12"/>
        </w:numPr>
        <w:tabs>
          <w:tab w:val="clear" w:pos="1069"/>
          <w:tab w:val="num" w:pos="360"/>
        </w:tabs>
        <w:spacing w:after="0"/>
        <w:ind w:left="360" w:right="565"/>
        <w:jc w:val="both"/>
      </w:pPr>
      <w:r w:rsidRPr="00635050">
        <w:t>Implement, maintain and improve its Occupational Health and Safety Management System (OHSMS)</w:t>
      </w:r>
    </w:p>
    <w:p w14:paraId="1FA891FF" w14:textId="77777777" w:rsidR="00AD4966" w:rsidRPr="00635050" w:rsidRDefault="00AD4966" w:rsidP="002209C0">
      <w:pPr>
        <w:pStyle w:val="ListBullet"/>
        <w:numPr>
          <w:ilvl w:val="0"/>
          <w:numId w:val="12"/>
        </w:numPr>
        <w:tabs>
          <w:tab w:val="clear" w:pos="1069"/>
          <w:tab w:val="num" w:pos="360"/>
        </w:tabs>
        <w:spacing w:after="0"/>
        <w:ind w:left="360" w:right="565"/>
        <w:jc w:val="both"/>
      </w:pPr>
      <w:r w:rsidRPr="00635050">
        <w:t>Assure itself of its conformance with its stated Occupational Health and Safety policy.</w:t>
      </w:r>
    </w:p>
    <w:p w14:paraId="20F5B78F" w14:textId="77777777" w:rsidR="00AD4966" w:rsidRPr="00635050" w:rsidRDefault="00AD4966" w:rsidP="002209C0">
      <w:pPr>
        <w:pStyle w:val="ListBullet"/>
        <w:numPr>
          <w:ilvl w:val="0"/>
          <w:numId w:val="12"/>
        </w:numPr>
        <w:tabs>
          <w:tab w:val="clear" w:pos="1069"/>
          <w:tab w:val="num" w:pos="360"/>
        </w:tabs>
        <w:spacing w:after="0"/>
        <w:ind w:left="360" w:right="565"/>
        <w:jc w:val="both"/>
      </w:pPr>
      <w:r w:rsidRPr="00635050">
        <w:t>Demonstrate such conformance to others.</w:t>
      </w:r>
    </w:p>
    <w:p w14:paraId="0D8FAD36" w14:textId="77777777" w:rsidR="00AD4966" w:rsidRPr="00635050" w:rsidRDefault="00AD4966" w:rsidP="002209C0">
      <w:pPr>
        <w:pStyle w:val="ListBullet"/>
        <w:numPr>
          <w:ilvl w:val="0"/>
          <w:numId w:val="12"/>
        </w:numPr>
        <w:tabs>
          <w:tab w:val="clear" w:pos="1069"/>
          <w:tab w:val="num" w:pos="360"/>
        </w:tabs>
        <w:spacing w:after="0"/>
        <w:ind w:left="360" w:right="565"/>
        <w:jc w:val="both"/>
      </w:pPr>
      <w:r w:rsidRPr="00635050">
        <w:t>Obtain certification of its OHSMS by an external organisation.</w:t>
      </w:r>
    </w:p>
    <w:p w14:paraId="5BF4B64D" w14:textId="77777777" w:rsidR="00AD4966" w:rsidRPr="00635050" w:rsidRDefault="00AD4966" w:rsidP="002209C0">
      <w:pPr>
        <w:pStyle w:val="ListBullet"/>
        <w:numPr>
          <w:ilvl w:val="0"/>
          <w:numId w:val="12"/>
        </w:numPr>
        <w:tabs>
          <w:tab w:val="clear" w:pos="1069"/>
          <w:tab w:val="num" w:pos="360"/>
        </w:tabs>
        <w:spacing w:after="0"/>
        <w:ind w:left="360" w:right="565"/>
        <w:jc w:val="both"/>
      </w:pPr>
      <w:r w:rsidRPr="00635050">
        <w:t>Make a self-declaration of conformance with the Standard.</w:t>
      </w:r>
    </w:p>
    <w:p w14:paraId="38CD9F26" w14:textId="0D1795CD" w:rsidR="00AD4966" w:rsidRPr="00635050" w:rsidRDefault="00AD4966" w:rsidP="004E576F">
      <w:pPr>
        <w:pStyle w:val="Heading3"/>
        <w:spacing w:before="120"/>
        <w:ind w:left="709"/>
        <w:jc w:val="both"/>
      </w:pPr>
      <w:bookmarkStart w:id="113" w:name="_Toc340662404"/>
      <w:bookmarkStart w:id="114" w:name="_Toc422214524"/>
      <w:r w:rsidRPr="00635050">
        <w:t>ISO31000: Risk Management Standard</w:t>
      </w:r>
      <w:bookmarkEnd w:id="113"/>
      <w:bookmarkEnd w:id="114"/>
    </w:p>
    <w:p w14:paraId="435F5157" w14:textId="77777777" w:rsidR="00AD4966" w:rsidRPr="00635050" w:rsidRDefault="00AD4966" w:rsidP="00DB79A2">
      <w:pPr>
        <w:pStyle w:val="IndentforStyle1"/>
        <w:ind w:left="0"/>
        <w:jc w:val="both"/>
      </w:pPr>
      <w:r w:rsidRPr="00635050">
        <w:t xml:space="preserve">This was used as a reference for guidance in the development of the UWA approach to safety management of hazards through the assessment and control of risk.  </w:t>
      </w:r>
    </w:p>
    <w:p w14:paraId="2134F420" w14:textId="77777777" w:rsidR="00AD4966" w:rsidRPr="00635050" w:rsidRDefault="00AD4966" w:rsidP="00DB79A2">
      <w:pPr>
        <w:pStyle w:val="Heading2"/>
        <w:ind w:left="0"/>
        <w:jc w:val="both"/>
      </w:pPr>
      <w:bookmarkStart w:id="115" w:name="_Toc258406794"/>
      <w:bookmarkStart w:id="116" w:name="_Toc258408394"/>
      <w:bookmarkStart w:id="117" w:name="_Toc259528841"/>
      <w:bookmarkStart w:id="118" w:name="_Toc340662405"/>
      <w:bookmarkStart w:id="119" w:name="_Toc422214525"/>
      <w:r w:rsidRPr="00635050">
        <w:t>Record Keeping</w:t>
      </w:r>
      <w:bookmarkEnd w:id="115"/>
      <w:bookmarkEnd w:id="116"/>
      <w:bookmarkEnd w:id="117"/>
      <w:bookmarkEnd w:id="118"/>
      <w:bookmarkEnd w:id="119"/>
    </w:p>
    <w:p w14:paraId="07862FB2" w14:textId="77777777" w:rsidR="00AD4966" w:rsidRPr="00635050" w:rsidRDefault="00AD4966" w:rsidP="00DB79A2">
      <w:pPr>
        <w:jc w:val="both"/>
      </w:pPr>
      <w:r w:rsidRPr="00635050">
        <w:t xml:space="preserve">Adequate record keeping is essential because the absence of such records could be regarded as not having fulfilled the required duty of care. Records also provide the means by which it is possible to demonstrate due diligence. Evidence of review, operation of local Health and Safety Committees and involvement by those responsible for directing work and activities are key factors in determining that a safety management system is pro-active, responsive and up-to-date. </w:t>
      </w:r>
    </w:p>
    <w:p w14:paraId="41E063E4" w14:textId="77777777" w:rsidR="00AD4966" w:rsidRPr="00635050" w:rsidRDefault="00AD4966" w:rsidP="00DB79A2">
      <w:pPr>
        <w:jc w:val="both"/>
      </w:pPr>
    </w:p>
    <w:p w14:paraId="58650811" w14:textId="77777777" w:rsidR="00AD4966" w:rsidRPr="00635050" w:rsidRDefault="00AD4966" w:rsidP="00DB79A2">
      <w:pPr>
        <w:jc w:val="both"/>
      </w:pPr>
      <w:r w:rsidRPr="00635050">
        <w:t>The University uses AS/NZS 4801 OHSMS Standard as its means of planning, conducting and monitoring safety performance in all areas.</w:t>
      </w:r>
    </w:p>
    <w:p w14:paraId="7FADCC71" w14:textId="77777777" w:rsidR="00AD4966" w:rsidRPr="00635050" w:rsidRDefault="00AD4966" w:rsidP="00DB79A2">
      <w:pPr>
        <w:jc w:val="both"/>
      </w:pPr>
      <w:r w:rsidRPr="00635050">
        <w:t>Key documents required for examination by auditors are:</w:t>
      </w:r>
    </w:p>
    <w:p w14:paraId="1421C6D6" w14:textId="6F2CB3B4" w:rsidR="00AD4966" w:rsidRPr="00635050" w:rsidRDefault="00AD4966" w:rsidP="00037011">
      <w:pPr>
        <w:pStyle w:val="Heading3"/>
        <w:spacing w:before="120"/>
        <w:ind w:left="709"/>
        <w:jc w:val="both"/>
      </w:pPr>
      <w:bookmarkStart w:id="120" w:name="_Toc340662406"/>
      <w:bookmarkStart w:id="121" w:name="_Toc422214526"/>
      <w:r w:rsidRPr="00635050">
        <w:t>The UWA Safety and Health Risk Register</w:t>
      </w:r>
      <w:bookmarkEnd w:id="120"/>
      <w:r w:rsidR="004E576F">
        <w:t>:</w:t>
      </w:r>
      <w:r w:rsidR="004E576F" w:rsidRPr="004E576F">
        <w:rPr>
          <w:u w:val="none"/>
        </w:rPr>
        <w:t xml:space="preserve"> </w:t>
      </w:r>
      <w:r w:rsidRPr="004E576F">
        <w:rPr>
          <w:u w:val="none"/>
        </w:rPr>
        <w:t xml:space="preserve">Refer to </w:t>
      </w:r>
      <w:hyperlink r:id="rId11" w:history="1">
        <w:r w:rsidRPr="004E576F">
          <w:rPr>
            <w:rStyle w:val="Hyperlink"/>
            <w:iCs/>
            <w:u w:val="none"/>
          </w:rPr>
          <w:t>www.safety.uwa.edu.au/safety_management</w:t>
        </w:r>
      </w:hyperlink>
      <w:r w:rsidRPr="004E576F">
        <w:rPr>
          <w:u w:val="none"/>
        </w:rPr>
        <w:t xml:space="preserve"> page and see ‘UWA Safety and Health Risk Register’ *</w:t>
      </w:r>
      <w:bookmarkEnd w:id="121"/>
    </w:p>
    <w:p w14:paraId="163B092D" w14:textId="22EBF262" w:rsidR="00AD4966" w:rsidRPr="004E576F" w:rsidRDefault="00AD4966" w:rsidP="004E576F">
      <w:pPr>
        <w:pStyle w:val="Heading3"/>
        <w:spacing w:before="0" w:after="0"/>
        <w:ind w:left="709"/>
        <w:jc w:val="both"/>
        <w:rPr>
          <w:u w:val="none"/>
        </w:rPr>
      </w:pPr>
      <w:bookmarkStart w:id="122" w:name="_Toc340662407"/>
      <w:bookmarkStart w:id="123" w:name="_Toc422214527"/>
      <w:r w:rsidRPr="00635050">
        <w:t>This Health and Safety Manual</w:t>
      </w:r>
      <w:bookmarkEnd w:id="122"/>
      <w:r w:rsidR="004E576F">
        <w:rPr>
          <w:u w:val="none"/>
        </w:rPr>
        <w:t xml:space="preserve">: </w:t>
      </w:r>
      <w:r w:rsidRPr="004E576F">
        <w:rPr>
          <w:u w:val="none"/>
        </w:rPr>
        <w:t>This manual shall be the principal reference for safety management in the workplace. *</w:t>
      </w:r>
      <w:bookmarkEnd w:id="123"/>
    </w:p>
    <w:p w14:paraId="6BD812E1" w14:textId="0F15F849" w:rsidR="00AD4966" w:rsidRPr="004E576F" w:rsidRDefault="00AD4966" w:rsidP="004E576F">
      <w:pPr>
        <w:pStyle w:val="Heading3"/>
        <w:spacing w:before="0" w:after="0"/>
        <w:ind w:left="709"/>
        <w:jc w:val="both"/>
        <w:rPr>
          <w:u w:val="none"/>
        </w:rPr>
      </w:pPr>
      <w:bookmarkStart w:id="124" w:name="_Toc340662408"/>
      <w:bookmarkStart w:id="125" w:name="_Toc422214528"/>
      <w:r w:rsidRPr="00635050">
        <w:t>Standard Operating Procedures</w:t>
      </w:r>
      <w:bookmarkEnd w:id="124"/>
      <w:r w:rsidR="004E576F" w:rsidRPr="004E576F">
        <w:rPr>
          <w:u w:val="none"/>
        </w:rPr>
        <w:t xml:space="preserve">: </w:t>
      </w:r>
      <w:r w:rsidRPr="004E576F">
        <w:rPr>
          <w:u w:val="none"/>
        </w:rPr>
        <w:t>Combined safety assessments and training record documents describing the safe use of hazardous equipment. *</w:t>
      </w:r>
      <w:bookmarkEnd w:id="125"/>
    </w:p>
    <w:p w14:paraId="6EA30A5F" w14:textId="6D61738F" w:rsidR="00AD4966" w:rsidRPr="004E576F" w:rsidRDefault="00AD4966" w:rsidP="004E576F">
      <w:pPr>
        <w:pStyle w:val="Heading3"/>
        <w:spacing w:before="0" w:after="0"/>
        <w:ind w:left="709"/>
        <w:jc w:val="both"/>
        <w:rPr>
          <w:u w:val="none"/>
        </w:rPr>
      </w:pPr>
      <w:bookmarkStart w:id="126" w:name="_Toc340662409"/>
      <w:bookmarkStart w:id="127" w:name="_Toc422214529"/>
      <w:r w:rsidRPr="00635050">
        <w:t>Evidence of competency and training</w:t>
      </w:r>
      <w:bookmarkEnd w:id="126"/>
      <w:r w:rsidR="004E576F">
        <w:t>:</w:t>
      </w:r>
      <w:r w:rsidR="004E576F" w:rsidRPr="004E576F">
        <w:rPr>
          <w:u w:val="none"/>
        </w:rPr>
        <w:t xml:space="preserve"> </w:t>
      </w:r>
      <w:r w:rsidRPr="004E576F">
        <w:rPr>
          <w:u w:val="none"/>
        </w:rPr>
        <w:t>Either by qualification or by experience and well established demonstrated knowledge that individuals are able to use resources and conduct work safely. Evidence of safety induction for all workers must be recorded. *</w:t>
      </w:r>
      <w:bookmarkEnd w:id="127"/>
    </w:p>
    <w:p w14:paraId="3B3B5539" w14:textId="332D2129" w:rsidR="00AD4966" w:rsidRPr="00037011" w:rsidRDefault="00AD4966" w:rsidP="00037011">
      <w:pPr>
        <w:pStyle w:val="Heading3"/>
        <w:spacing w:before="0" w:after="0"/>
        <w:ind w:left="709"/>
        <w:jc w:val="both"/>
        <w:rPr>
          <w:u w:val="none"/>
        </w:rPr>
      </w:pPr>
      <w:bookmarkStart w:id="128" w:name="_Toc340662410"/>
      <w:bookmarkStart w:id="129" w:name="_Toc422214530"/>
      <w:r w:rsidRPr="00635050">
        <w:t>A prescribed process for the planning of tasks and activities</w:t>
      </w:r>
      <w:bookmarkEnd w:id="128"/>
      <w:r w:rsidR="00037011">
        <w:t>:</w:t>
      </w:r>
      <w:r w:rsidR="00037011" w:rsidRPr="00037011">
        <w:rPr>
          <w:u w:val="none"/>
        </w:rPr>
        <w:t xml:space="preserve"> </w:t>
      </w:r>
      <w:r w:rsidRPr="00037011">
        <w:rPr>
          <w:u w:val="none"/>
        </w:rPr>
        <w:t>A documented process for planning of otherwise unassessed activities which may be such as to require documented description and specific risk assessment via a standardised process. **</w:t>
      </w:r>
      <w:bookmarkEnd w:id="129"/>
    </w:p>
    <w:p w14:paraId="15EFCD41" w14:textId="23017911" w:rsidR="00AD4966" w:rsidRPr="00037011" w:rsidRDefault="00AD4966" w:rsidP="00037011">
      <w:pPr>
        <w:pStyle w:val="Heading3"/>
        <w:spacing w:before="0" w:after="0"/>
        <w:ind w:left="709"/>
        <w:jc w:val="both"/>
        <w:rPr>
          <w:u w:val="none"/>
        </w:rPr>
      </w:pPr>
      <w:bookmarkStart w:id="130" w:name="_Toc340662411"/>
      <w:bookmarkStart w:id="131" w:name="_Toc422214531"/>
      <w:r w:rsidRPr="00635050">
        <w:t>Evidence of use of monitoring</w:t>
      </w:r>
      <w:bookmarkEnd w:id="130"/>
      <w:r w:rsidR="00037011">
        <w:t>:</w:t>
      </w:r>
      <w:r w:rsidR="00037011" w:rsidRPr="00037011">
        <w:rPr>
          <w:u w:val="none"/>
        </w:rPr>
        <w:t xml:space="preserve"> </w:t>
      </w:r>
      <w:r w:rsidRPr="00037011">
        <w:rPr>
          <w:u w:val="none"/>
        </w:rPr>
        <w:t>This includes area safety inspection checklists, self-auditing and/or intra-University auditing to the adopted AS/NZS 4801 standard. **</w:t>
      </w:r>
      <w:bookmarkEnd w:id="131"/>
    </w:p>
    <w:p w14:paraId="08AB75AC" w14:textId="3F55642B" w:rsidR="00AD4966" w:rsidRPr="00037011" w:rsidRDefault="00AD4966" w:rsidP="00037011">
      <w:pPr>
        <w:pStyle w:val="Heading3"/>
        <w:spacing w:before="0" w:after="0"/>
        <w:ind w:left="709"/>
        <w:jc w:val="both"/>
        <w:rPr>
          <w:u w:val="none"/>
        </w:rPr>
      </w:pPr>
      <w:bookmarkStart w:id="132" w:name="_Toc340662412"/>
      <w:bookmarkStart w:id="133" w:name="_Toc422214532"/>
      <w:r w:rsidRPr="00037011">
        <w:t>Evidence of regular review</w:t>
      </w:r>
      <w:bookmarkEnd w:id="132"/>
      <w:r w:rsidR="00037011">
        <w:t>:</w:t>
      </w:r>
      <w:r w:rsidR="00037011" w:rsidRPr="00037011">
        <w:rPr>
          <w:u w:val="none"/>
        </w:rPr>
        <w:t xml:space="preserve"> </w:t>
      </w:r>
      <w:r w:rsidRPr="00037011">
        <w:rPr>
          <w:u w:val="none"/>
        </w:rPr>
        <w:t>This includes health and safety committee meetings, reporting and implementation of improvements and an annual (or more regular if required) review of this Health and Safety Manual. **</w:t>
      </w:r>
      <w:bookmarkEnd w:id="133"/>
    </w:p>
    <w:p w14:paraId="34CDFDF5" w14:textId="77777777" w:rsidR="00AD4966" w:rsidRPr="00DB79A2" w:rsidRDefault="00AD4966" w:rsidP="00DB79A2">
      <w:pPr>
        <w:jc w:val="both"/>
        <w:rPr>
          <w:sz w:val="8"/>
          <w:szCs w:val="8"/>
        </w:rPr>
      </w:pPr>
    </w:p>
    <w:p w14:paraId="2460C1A7" w14:textId="77777777" w:rsidR="00AD4966" w:rsidRPr="00DB79A2" w:rsidRDefault="00AD4966" w:rsidP="00DB79A2">
      <w:pPr>
        <w:jc w:val="both"/>
      </w:pPr>
      <w:r w:rsidRPr="00DB79A2">
        <w:t xml:space="preserve">* Assistance can be accessed via the UWA </w:t>
      </w:r>
      <w:r w:rsidR="006F39C7" w:rsidRPr="00DB79A2">
        <w:t>Safety, Health and Wellbeing</w:t>
      </w:r>
      <w:r w:rsidRPr="00DB79A2">
        <w:t xml:space="preserve"> website by provision of pro-forma documents. </w:t>
      </w:r>
    </w:p>
    <w:p w14:paraId="2EF1DA84" w14:textId="77777777" w:rsidR="00AD4966" w:rsidRPr="00DB79A2" w:rsidRDefault="00AD4966" w:rsidP="00DB79A2">
      <w:pPr>
        <w:jc w:val="both"/>
        <w:rPr>
          <w:sz w:val="8"/>
          <w:szCs w:val="8"/>
        </w:rPr>
      </w:pPr>
    </w:p>
    <w:p w14:paraId="2095AD7E" w14:textId="77777777" w:rsidR="00C9442F" w:rsidRDefault="00AD4966" w:rsidP="00C9442F">
      <w:pPr>
        <w:jc w:val="both"/>
      </w:pPr>
      <w:r w:rsidRPr="00DB79A2">
        <w:t>** Sections of this manual are dedicated to these items</w:t>
      </w:r>
      <w:bookmarkStart w:id="134" w:name="_Toc258331170"/>
      <w:bookmarkStart w:id="135" w:name="_Toc258324272"/>
      <w:bookmarkStart w:id="136" w:name="_Toc257896397"/>
      <w:bookmarkStart w:id="137" w:name="_Toc258398496"/>
      <w:bookmarkStart w:id="138" w:name="_Toc258406796"/>
      <w:bookmarkStart w:id="139" w:name="_Toc258408396"/>
      <w:bookmarkStart w:id="140" w:name="_Toc258408458"/>
      <w:bookmarkStart w:id="141" w:name="_Toc258414675"/>
      <w:bookmarkStart w:id="142" w:name="_Toc258421010"/>
      <w:bookmarkStart w:id="143" w:name="_Toc258421051"/>
      <w:bookmarkStart w:id="144" w:name="_Toc258424573"/>
      <w:bookmarkStart w:id="145" w:name="_Toc258488152"/>
      <w:bookmarkStart w:id="146" w:name="_Toc258488277"/>
      <w:bookmarkStart w:id="147" w:name="_Toc258490349"/>
      <w:bookmarkStart w:id="148" w:name="_Toc258502062"/>
      <w:bookmarkStart w:id="149" w:name="_Toc258503069"/>
      <w:bookmarkStart w:id="150" w:name="_Toc258503147"/>
      <w:bookmarkStart w:id="151" w:name="_Toc258840910"/>
      <w:bookmarkStart w:id="152" w:name="_Toc259528845"/>
      <w:bookmarkStart w:id="153" w:name="_Toc340662413"/>
    </w:p>
    <w:p w14:paraId="2CD5643A" w14:textId="292D79A4" w:rsidR="00AD4966" w:rsidRPr="00DB79A2" w:rsidRDefault="003C2733" w:rsidP="00C9442F">
      <w:pPr>
        <w:pStyle w:val="Heading1"/>
      </w:pPr>
      <w:bookmarkStart w:id="154" w:name="_Toc422214533"/>
      <w:r w:rsidRPr="00DB79A2">
        <w:t>R</w:t>
      </w:r>
      <w:r w:rsidR="00AD4966" w:rsidRPr="00DB79A2">
        <w:t>ESPONSIBILITIES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1172D506" w14:textId="77777777" w:rsidR="00AD4966" w:rsidRPr="00DB79A2" w:rsidRDefault="00AD4966" w:rsidP="00DB79A2">
      <w:pPr>
        <w:jc w:val="both"/>
      </w:pPr>
    </w:p>
    <w:p w14:paraId="581FFD3F" w14:textId="1D6576C5" w:rsidR="00AD4966" w:rsidRDefault="00AD4966" w:rsidP="00DB79A2">
      <w:pPr>
        <w:jc w:val="both"/>
        <w:rPr>
          <w:rStyle w:val="Hyperlink"/>
        </w:rPr>
      </w:pPr>
      <w:r w:rsidRPr="00DB79A2">
        <w:t xml:space="preserve">Details of health and safety responsibilities for Deans, Heads of Schools, Directors of Centres or Sections, Supervisors, Health and Safety Representatives, School Safety Officers, Building Wardens, First Aid Officers, employees, students, contractors and visitors are available via the UWA </w:t>
      </w:r>
      <w:r w:rsidR="006F39C7" w:rsidRPr="00DB79A2">
        <w:t>Safety, Health and Wellbeing</w:t>
      </w:r>
      <w:r w:rsidRPr="00DB79A2">
        <w:t xml:space="preserve"> website.</w:t>
      </w:r>
      <w:r w:rsidR="00DB79A2">
        <w:t xml:space="preserve"> </w:t>
      </w:r>
      <w:r w:rsidRPr="00DB79A2">
        <w:t xml:space="preserve">Refer to </w:t>
      </w:r>
      <w:hyperlink r:id="rId12" w:history="1">
        <w:r w:rsidRPr="00DB79A2">
          <w:rPr>
            <w:rStyle w:val="Hyperlink"/>
          </w:rPr>
          <w:t>http://www.safety.uwa.edu.au/policies/responsibility_and_accountability</w:t>
        </w:r>
      </w:hyperlink>
    </w:p>
    <w:p w14:paraId="54320137" w14:textId="3135E75F" w:rsidR="00037011" w:rsidRDefault="00037011">
      <w:r>
        <w:br w:type="page"/>
      </w:r>
    </w:p>
    <w:p w14:paraId="7BFA0792" w14:textId="77777777" w:rsidR="00DB79A2" w:rsidRPr="00DB79A2" w:rsidRDefault="00DB79A2" w:rsidP="00DB79A2">
      <w:pPr>
        <w:jc w:val="both"/>
      </w:pPr>
    </w:p>
    <w:tbl>
      <w:tblPr>
        <w:tblStyle w:val="TableGrid1"/>
        <w:tblW w:w="10427" w:type="dxa"/>
        <w:tblLook w:val="04A0" w:firstRow="1" w:lastRow="0" w:firstColumn="1" w:lastColumn="0" w:noHBand="0" w:noVBand="1"/>
      </w:tblPr>
      <w:tblGrid>
        <w:gridCol w:w="2235"/>
        <w:gridCol w:w="8192"/>
      </w:tblGrid>
      <w:tr w:rsidR="00827E12" w:rsidRPr="00827E12" w14:paraId="038B177E" w14:textId="77777777" w:rsidTr="00B913DB">
        <w:tc>
          <w:tcPr>
            <w:tcW w:w="2235" w:type="dxa"/>
          </w:tcPr>
          <w:p w14:paraId="18E03341" w14:textId="77777777" w:rsidR="00827E12" w:rsidRPr="00827E12" w:rsidRDefault="00827E12" w:rsidP="00827E12">
            <w:r w:rsidRPr="00827E12">
              <w:t>Heads of School</w:t>
            </w:r>
          </w:p>
        </w:tc>
        <w:tc>
          <w:tcPr>
            <w:tcW w:w="8192" w:type="dxa"/>
          </w:tcPr>
          <w:p w14:paraId="6C1B0965"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Ensure familiarity with key hazards and risks in your workplaces and key processes for controlling them.</w:t>
            </w:r>
          </w:p>
          <w:p w14:paraId="64445E27"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Ensure that management processes, which comply with the UWA Work Health and Safety Policy, are implemented throughout workplaces under your control.</w:t>
            </w:r>
          </w:p>
          <w:p w14:paraId="2DDCDEC1"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Demonstrate active and visible leadership through effective consultation and coordination to achieve strategic objectives.</w:t>
            </w:r>
          </w:p>
          <w:p w14:paraId="0D5A4AC3"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Provide governance to achieve objectives for monitoring and reporting processes and interpretation of outcomes to initiate appropriate responses.</w:t>
            </w:r>
          </w:p>
          <w:p w14:paraId="5BF2DA9A"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Check that reporting of injuries, incidents, near misses and hazards is timely and that appropriate investigations and conclusion are conducted.</w:t>
            </w:r>
          </w:p>
          <w:p w14:paraId="0EB935E4"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Check that where monitoring processes identify deficiencies, appropriate action is undertaken to enable allocation of resources to stimulate improvement and work towards compliance.</w:t>
            </w:r>
          </w:p>
          <w:p w14:paraId="72552D8A"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Ensure that the necessary safety personnel are appointed and that their activities will be supported.</w:t>
            </w:r>
          </w:p>
          <w:p w14:paraId="48C0EC70"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Receive feedback from your workplace health and safety committee to maintain an overview of the current status in your workplaces.</w:t>
            </w:r>
          </w:p>
          <w:p w14:paraId="2C3B4E58" w14:textId="77777777" w:rsidR="00827E12" w:rsidRPr="00827E12" w:rsidRDefault="00827E12" w:rsidP="000E2932">
            <w:pPr>
              <w:numPr>
                <w:ilvl w:val="0"/>
                <w:numId w:val="20"/>
              </w:numPr>
              <w:spacing w:before="80" w:after="80" w:line="225" w:lineRule="atLeast"/>
              <w:ind w:left="470"/>
              <w:jc w:val="both"/>
              <w:textAlignment w:val="baseline"/>
              <w:rPr>
                <w:color w:val="464646"/>
                <w:sz w:val="18"/>
                <w:szCs w:val="18"/>
              </w:rPr>
            </w:pPr>
            <w:r w:rsidRPr="00827E12">
              <w:rPr>
                <w:color w:val="464646"/>
                <w:sz w:val="18"/>
                <w:szCs w:val="18"/>
              </w:rPr>
              <w:t>Ensure that all managers and supervisors understand work health and safety requirements and expectations to the extent that they can pass on relevant information, identify training needs and provide appropriate supervision in their workplace.</w:t>
            </w:r>
          </w:p>
          <w:p w14:paraId="7A394EA5" w14:textId="77777777" w:rsidR="00827E12" w:rsidRPr="00827E12" w:rsidRDefault="00827E12" w:rsidP="00827E12">
            <w:pPr>
              <w:jc w:val="both"/>
            </w:pPr>
          </w:p>
        </w:tc>
      </w:tr>
      <w:tr w:rsidR="00827E12" w:rsidRPr="00827E12" w14:paraId="317893FB" w14:textId="77777777" w:rsidTr="00B913DB">
        <w:tc>
          <w:tcPr>
            <w:tcW w:w="2235" w:type="dxa"/>
          </w:tcPr>
          <w:p w14:paraId="0A10E085" w14:textId="77777777" w:rsidR="00827E12" w:rsidRPr="00827E12" w:rsidRDefault="00827E12" w:rsidP="00827E12">
            <w:pPr>
              <w:jc w:val="both"/>
            </w:pPr>
            <w:r w:rsidRPr="00827E12">
              <w:t>School Manager</w:t>
            </w:r>
          </w:p>
        </w:tc>
        <w:tc>
          <w:tcPr>
            <w:tcW w:w="8192" w:type="dxa"/>
          </w:tcPr>
          <w:p w14:paraId="4481F415"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Ensure that workers understand work health and safety requirements and expectations through provision of relevant WHS induction, information, instruction, training and supervision.</w:t>
            </w:r>
          </w:p>
          <w:p w14:paraId="487D9216"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Ensure that hazards and areas of risk which can be proactively controlled are properly addressed. Controls may include competency based training and adoption of UWA Safe System of Work processes.</w:t>
            </w:r>
          </w:p>
          <w:p w14:paraId="145A2246"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Actively stimulate the local workplace safety culture by promoting discussion and integration of health and safety considerations into the planning of all tasks and activities undertaken.</w:t>
            </w:r>
          </w:p>
          <w:p w14:paraId="60E18775"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Ensure continuous improvement through self-examination of progress towards health and safety objectives and by external review via University monitoring and reporting processes.</w:t>
            </w:r>
          </w:p>
          <w:p w14:paraId="47167DE7"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Take a direct and personal interest in reported injuries, incidents, near misses and hazards to ensure that appropriate reporting, investigation and response is being achieved.</w:t>
            </w:r>
          </w:p>
          <w:p w14:paraId="44E8DE0F"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Use reported outcomes of monitoring process to allocate resources to correct identified deficiencies and work towards achieving legislative compliance.</w:t>
            </w:r>
          </w:p>
          <w:p w14:paraId="349BC8CE"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Encourage and enable safety personnel to fulfil appointed duties including representing workers, attending meetings, attending training and engagement in forums where pro-active planning and resolution of health and safety issues may be achieved.</w:t>
            </w:r>
          </w:p>
          <w:p w14:paraId="57735B21"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Ensure that the workplace health and safety committee is used as the focal point for monitoring, reporting and coordination of local health and safety management.</w:t>
            </w:r>
          </w:p>
          <w:p w14:paraId="7F7BE816"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Ensure a personal understanding of work health and safety requirements and University expectations and promote compliance in all forums where planning and operational management occurs.</w:t>
            </w:r>
          </w:p>
          <w:p w14:paraId="4F8391CC"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Ensure worker health and safety in areas of known risks by delegating the checking of proposed activities to subject experts and evaluating their opinion before granting permission to proceed.</w:t>
            </w:r>
          </w:p>
          <w:p w14:paraId="057D180E" w14:textId="77777777" w:rsidR="00827E12" w:rsidRPr="00827E12" w:rsidRDefault="00827E12" w:rsidP="000E2932">
            <w:pPr>
              <w:numPr>
                <w:ilvl w:val="0"/>
                <w:numId w:val="21"/>
              </w:numPr>
              <w:spacing w:before="80" w:after="80" w:line="225" w:lineRule="atLeast"/>
              <w:ind w:left="470"/>
              <w:jc w:val="both"/>
              <w:textAlignment w:val="baseline"/>
              <w:rPr>
                <w:color w:val="464646"/>
                <w:sz w:val="18"/>
                <w:szCs w:val="18"/>
              </w:rPr>
            </w:pPr>
            <w:r w:rsidRPr="00827E12">
              <w:rPr>
                <w:color w:val="464646"/>
                <w:sz w:val="18"/>
                <w:szCs w:val="18"/>
              </w:rPr>
              <w:t>Promptly address work health and safety issues that are brought to your attention in consultation with those involved or affected and ensure that supervisors and other workers understand the health and safety issue resolution process and that it is used transparently and without prejudice.</w:t>
            </w:r>
          </w:p>
          <w:p w14:paraId="2B107581" w14:textId="77777777" w:rsidR="00827E12" w:rsidRPr="00827E12" w:rsidRDefault="00827E12" w:rsidP="00827E12">
            <w:pPr>
              <w:spacing w:before="80" w:after="80" w:line="225" w:lineRule="atLeast"/>
              <w:ind w:left="470"/>
              <w:jc w:val="both"/>
              <w:textAlignment w:val="baseline"/>
              <w:rPr>
                <w:color w:val="464646"/>
                <w:sz w:val="18"/>
                <w:szCs w:val="18"/>
              </w:rPr>
            </w:pPr>
          </w:p>
        </w:tc>
      </w:tr>
      <w:tr w:rsidR="00827E12" w:rsidRPr="00827E12" w14:paraId="7091DBB4" w14:textId="77777777" w:rsidTr="00B913DB">
        <w:tc>
          <w:tcPr>
            <w:tcW w:w="2235" w:type="dxa"/>
          </w:tcPr>
          <w:p w14:paraId="79D1CDE9" w14:textId="77777777" w:rsidR="00827E12" w:rsidRPr="00827E12" w:rsidRDefault="00827E12" w:rsidP="00827E12">
            <w:r w:rsidRPr="00827E12">
              <w:t>Supervisors</w:t>
            </w:r>
          </w:p>
        </w:tc>
        <w:tc>
          <w:tcPr>
            <w:tcW w:w="8192" w:type="dxa"/>
          </w:tcPr>
          <w:p w14:paraId="00D559A9"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Familiarise yourself with and take responsibility for development of, procedures and practices which are applicable to the workplace you supervise.</w:t>
            </w:r>
          </w:p>
          <w:p w14:paraId="13DD5F2C"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 xml:space="preserve">Ensure you are familiar with control of hazards from resources in your workplace and identify </w:t>
            </w:r>
            <w:r w:rsidRPr="00827E12">
              <w:rPr>
                <w:color w:val="464646"/>
                <w:sz w:val="18"/>
                <w:szCs w:val="18"/>
              </w:rPr>
              <w:lastRenderedPageBreak/>
              <w:t>training needs to ensure optimum worker competency.</w:t>
            </w:r>
          </w:p>
          <w:p w14:paraId="2E98C5FF"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Promote discussion, toolbox talks and consideration of work health and safety aspects of planned tasks and activities.</w:t>
            </w:r>
          </w:p>
          <w:p w14:paraId="35F090A8"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Engage with and embrace monitoring processes as a valuable tool to assist and enhance your perspective of the current status of work health and safety.</w:t>
            </w:r>
          </w:p>
          <w:p w14:paraId="68EA4406"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Ensure that workers report injuries, incidents, near misses and hazards promptly and in accordance with the prescribed procedures of UWA Safety, Health and Wellbeing.</w:t>
            </w:r>
          </w:p>
          <w:p w14:paraId="7E408B3E"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Apply allocated resources appropriately to strengthen and enhance work health and safety practices wherever applicable.</w:t>
            </w:r>
          </w:p>
          <w:p w14:paraId="0D2ACD67"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Consult and cooperate with appointed safety personnel to enable them to fulfil the duties of their role.</w:t>
            </w:r>
          </w:p>
          <w:p w14:paraId="3E168FE8"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Make use of the Health and Safety Committee and Health and Safety Representatives to engage and consult regarding work health and safety matters.</w:t>
            </w:r>
          </w:p>
          <w:p w14:paraId="029B868F"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Apply your understanding of work health and safety and reinforce its most relevant messages in your workplace in all communication with workers.</w:t>
            </w:r>
          </w:p>
          <w:p w14:paraId="2385D62C"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Engage with assessment of proposed tasks and activities which are planned for your workplace to ensure personal understanding and also to provide the benefit of your close personal knowledge of local working conditions and constraints.</w:t>
            </w:r>
          </w:p>
          <w:p w14:paraId="60760EA1"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Investigate incidents, seeking to thoroughly identify the contributing factors, absent or failed defences and improvements required in order to prevent recurrence.</w:t>
            </w:r>
          </w:p>
          <w:p w14:paraId="2C1C339F"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Co-operate fully in the rehabilitation of injured employees.</w:t>
            </w:r>
          </w:p>
          <w:p w14:paraId="50F51B46"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Ensure that all workers are familiar with emergency and evacuation procedures and the location of first aid kits, personnel and emergency equipment, and if appropriately trained, the use of emergency equipment.</w:t>
            </w:r>
          </w:p>
          <w:p w14:paraId="66243554"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Ensure that you understand the resolution of issues process and ensure that workers are aware of it and can use it as needed.</w:t>
            </w:r>
          </w:p>
          <w:p w14:paraId="161EBCBF" w14:textId="77777777" w:rsidR="00827E12" w:rsidRPr="00827E12" w:rsidRDefault="00827E12" w:rsidP="000E2932">
            <w:pPr>
              <w:numPr>
                <w:ilvl w:val="0"/>
                <w:numId w:val="22"/>
              </w:numPr>
              <w:spacing w:before="80" w:after="80" w:line="225" w:lineRule="atLeast"/>
              <w:ind w:left="470"/>
              <w:jc w:val="both"/>
              <w:textAlignment w:val="baseline"/>
              <w:rPr>
                <w:color w:val="464646"/>
                <w:sz w:val="18"/>
                <w:szCs w:val="18"/>
              </w:rPr>
            </w:pPr>
            <w:r w:rsidRPr="00827E12">
              <w:rPr>
                <w:color w:val="464646"/>
                <w:sz w:val="18"/>
                <w:szCs w:val="18"/>
              </w:rPr>
              <w:t>Refer work health and safety issues that are beyond your control to the relevant manager(s) for their attention, but ensure that interim action is taken to reduce the risks in a practical way.</w:t>
            </w:r>
          </w:p>
          <w:p w14:paraId="343BAE13" w14:textId="77777777" w:rsidR="00827E12" w:rsidRPr="00827E12" w:rsidRDefault="00827E12" w:rsidP="00827E12">
            <w:pPr>
              <w:jc w:val="both"/>
            </w:pPr>
          </w:p>
        </w:tc>
      </w:tr>
      <w:tr w:rsidR="00827E12" w:rsidRPr="00827E12" w14:paraId="5EED8AB8" w14:textId="77777777" w:rsidTr="00B913DB">
        <w:tc>
          <w:tcPr>
            <w:tcW w:w="2235" w:type="dxa"/>
          </w:tcPr>
          <w:p w14:paraId="26A66933" w14:textId="77777777" w:rsidR="00827E12" w:rsidRPr="00827E12" w:rsidRDefault="00827E12" w:rsidP="00827E12">
            <w:r w:rsidRPr="00827E12">
              <w:lastRenderedPageBreak/>
              <w:t>Health and Safety Representatives</w:t>
            </w:r>
          </w:p>
        </w:tc>
        <w:tc>
          <w:tcPr>
            <w:tcW w:w="8192" w:type="dxa"/>
          </w:tcPr>
          <w:p w14:paraId="0596B409" w14:textId="5D52EF29" w:rsidR="00827E12" w:rsidRPr="00827E12" w:rsidRDefault="00B913DB" w:rsidP="000E2932">
            <w:pPr>
              <w:numPr>
                <w:ilvl w:val="0"/>
                <w:numId w:val="23"/>
              </w:numPr>
              <w:spacing w:before="80" w:after="80" w:line="225" w:lineRule="atLeast"/>
              <w:ind w:left="459" w:hanging="283"/>
              <w:jc w:val="both"/>
              <w:textAlignment w:val="baseline"/>
              <w:rPr>
                <w:color w:val="464646"/>
                <w:sz w:val="18"/>
                <w:szCs w:val="18"/>
              </w:rPr>
            </w:pPr>
            <w:r>
              <w:rPr>
                <w:color w:val="464646"/>
                <w:sz w:val="18"/>
                <w:szCs w:val="18"/>
              </w:rPr>
              <w:t>T</w:t>
            </w:r>
            <w:r w:rsidR="00827E12" w:rsidRPr="00827E12">
              <w:rPr>
                <w:color w:val="464646"/>
                <w:sz w:val="18"/>
                <w:szCs w:val="18"/>
              </w:rPr>
              <w:t>o inspect the workplace or any part of it at such times as agreed with the Faculty/Department/Centre/Section heads</w:t>
            </w:r>
          </w:p>
          <w:p w14:paraId="0185619D" w14:textId="51ADDA46" w:rsidR="00827E12" w:rsidRPr="00827E12" w:rsidRDefault="00B913DB" w:rsidP="000E2932">
            <w:pPr>
              <w:numPr>
                <w:ilvl w:val="0"/>
                <w:numId w:val="23"/>
              </w:numPr>
              <w:spacing w:before="80" w:after="80" w:line="225" w:lineRule="atLeast"/>
              <w:ind w:left="459" w:hanging="283"/>
              <w:jc w:val="both"/>
              <w:textAlignment w:val="baseline"/>
              <w:rPr>
                <w:color w:val="464646"/>
                <w:sz w:val="18"/>
                <w:szCs w:val="18"/>
              </w:rPr>
            </w:pPr>
            <w:r>
              <w:rPr>
                <w:color w:val="464646"/>
                <w:sz w:val="18"/>
                <w:szCs w:val="18"/>
              </w:rPr>
              <w:t>I</w:t>
            </w:r>
            <w:r w:rsidR="00827E12" w:rsidRPr="00827E12">
              <w:rPr>
                <w:color w:val="464646"/>
                <w:sz w:val="18"/>
                <w:szCs w:val="18"/>
              </w:rPr>
              <w:t>mmediately, in the event of an accident, a dangerous occurrence, or a risk of imminent and serious injury to, or imminent and serious harm to the heath of any person to carry out any appropriate investigation in respect of the matter</w:t>
            </w:r>
          </w:p>
          <w:p w14:paraId="74FE7B2E" w14:textId="159B9C3A" w:rsidR="00827E12" w:rsidRPr="00827E12" w:rsidRDefault="00B913DB" w:rsidP="000E2932">
            <w:pPr>
              <w:numPr>
                <w:ilvl w:val="0"/>
                <w:numId w:val="23"/>
              </w:numPr>
              <w:spacing w:before="80" w:after="80" w:line="225" w:lineRule="atLeast"/>
              <w:ind w:left="459" w:hanging="283"/>
              <w:jc w:val="both"/>
              <w:textAlignment w:val="baseline"/>
              <w:rPr>
                <w:color w:val="464646"/>
                <w:sz w:val="18"/>
                <w:szCs w:val="18"/>
              </w:rPr>
            </w:pPr>
            <w:r>
              <w:rPr>
                <w:color w:val="464646"/>
                <w:sz w:val="18"/>
                <w:szCs w:val="18"/>
              </w:rPr>
              <w:t>T</w:t>
            </w:r>
            <w:r w:rsidR="00827E12" w:rsidRPr="00827E12">
              <w:rPr>
                <w:color w:val="464646"/>
                <w:sz w:val="18"/>
                <w:szCs w:val="18"/>
              </w:rPr>
              <w:t>o keep informed on the health and safety information provided by the University in accordance with work health and safety legislation</w:t>
            </w:r>
          </w:p>
          <w:p w14:paraId="61C887ED" w14:textId="0DC52D06" w:rsidR="00827E12" w:rsidRPr="00827E12" w:rsidRDefault="00B913DB" w:rsidP="000E2932">
            <w:pPr>
              <w:numPr>
                <w:ilvl w:val="0"/>
                <w:numId w:val="23"/>
              </w:numPr>
              <w:spacing w:before="80" w:after="80" w:line="225" w:lineRule="atLeast"/>
              <w:ind w:left="459" w:hanging="283"/>
              <w:jc w:val="both"/>
              <w:textAlignment w:val="baseline"/>
              <w:rPr>
                <w:color w:val="464646"/>
                <w:sz w:val="18"/>
                <w:szCs w:val="18"/>
              </w:rPr>
            </w:pPr>
            <w:r>
              <w:rPr>
                <w:color w:val="464646"/>
                <w:sz w:val="18"/>
                <w:szCs w:val="18"/>
              </w:rPr>
              <w:t>F</w:t>
            </w:r>
            <w:r w:rsidR="00827E12" w:rsidRPr="00827E12">
              <w:rPr>
                <w:color w:val="464646"/>
                <w:sz w:val="18"/>
                <w:szCs w:val="18"/>
              </w:rPr>
              <w:t>orthwith to report to the immediate supervisor any hazard or potential hazard to which any person is, or might be, exposed at the workplace that comes to his/her notice</w:t>
            </w:r>
          </w:p>
          <w:p w14:paraId="651369D5" w14:textId="605CEB63" w:rsidR="00827E12" w:rsidRPr="00827E12" w:rsidRDefault="00B913DB" w:rsidP="000E2932">
            <w:pPr>
              <w:numPr>
                <w:ilvl w:val="0"/>
                <w:numId w:val="23"/>
              </w:numPr>
              <w:spacing w:before="80" w:after="80" w:line="225" w:lineRule="atLeast"/>
              <w:ind w:left="459" w:hanging="283"/>
              <w:jc w:val="both"/>
              <w:textAlignment w:val="baseline"/>
              <w:rPr>
                <w:color w:val="464646"/>
                <w:sz w:val="18"/>
                <w:szCs w:val="18"/>
              </w:rPr>
            </w:pPr>
            <w:r>
              <w:rPr>
                <w:color w:val="464646"/>
                <w:sz w:val="18"/>
                <w:szCs w:val="18"/>
              </w:rPr>
              <w:t>T</w:t>
            </w:r>
            <w:r w:rsidR="00827E12" w:rsidRPr="00827E12">
              <w:rPr>
                <w:color w:val="464646"/>
                <w:sz w:val="18"/>
                <w:szCs w:val="18"/>
              </w:rPr>
              <w:t>o refer any matters that they believe should be considered by the local health and safety committee or the University Safety Committee</w:t>
            </w:r>
          </w:p>
          <w:p w14:paraId="34D00F4F" w14:textId="67BF153F" w:rsidR="00827E12" w:rsidRPr="00827E12" w:rsidRDefault="00B913DB" w:rsidP="000E2932">
            <w:pPr>
              <w:numPr>
                <w:ilvl w:val="0"/>
                <w:numId w:val="23"/>
              </w:numPr>
              <w:spacing w:before="80" w:after="80" w:line="225" w:lineRule="atLeast"/>
              <w:ind w:left="459" w:hanging="284"/>
              <w:jc w:val="both"/>
              <w:textAlignment w:val="baseline"/>
              <w:rPr>
                <w:color w:val="464646"/>
                <w:sz w:val="18"/>
                <w:szCs w:val="18"/>
              </w:rPr>
            </w:pPr>
            <w:r>
              <w:rPr>
                <w:color w:val="464646"/>
                <w:sz w:val="18"/>
                <w:szCs w:val="18"/>
              </w:rPr>
              <w:t>T</w:t>
            </w:r>
            <w:r w:rsidR="00827E12" w:rsidRPr="00827E12">
              <w:rPr>
                <w:color w:val="464646"/>
                <w:sz w:val="18"/>
                <w:szCs w:val="18"/>
              </w:rPr>
              <w:t>o consult, cooperate and liaise with staff or students regarding matters concerning the safety, health and welfare of persons in the workplace.</w:t>
            </w:r>
          </w:p>
          <w:p w14:paraId="2CE81800" w14:textId="77777777" w:rsidR="00827E12" w:rsidRPr="00827E12" w:rsidRDefault="00827E12" w:rsidP="00827E12">
            <w:pPr>
              <w:jc w:val="both"/>
            </w:pPr>
          </w:p>
        </w:tc>
      </w:tr>
      <w:tr w:rsidR="00827E12" w:rsidRPr="00827E12" w14:paraId="0082E2F0" w14:textId="77777777" w:rsidTr="00B913DB">
        <w:tc>
          <w:tcPr>
            <w:tcW w:w="2235" w:type="dxa"/>
          </w:tcPr>
          <w:p w14:paraId="59EFA310" w14:textId="77777777" w:rsidR="00827E12" w:rsidRPr="00827E12" w:rsidRDefault="00827E12" w:rsidP="00827E12">
            <w:r w:rsidRPr="00827E12">
              <w:t>School Safety Officers</w:t>
            </w:r>
          </w:p>
        </w:tc>
        <w:tc>
          <w:tcPr>
            <w:tcW w:w="8192" w:type="dxa"/>
            <w:tcBorders>
              <w:bottom w:val="single" w:sz="4" w:space="0" w:color="auto"/>
            </w:tcBorders>
          </w:tcPr>
          <w:p w14:paraId="59A44989" w14:textId="4CC82710"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A</w:t>
            </w:r>
            <w:r w:rsidR="00827E12" w:rsidRPr="00827E12">
              <w:rPr>
                <w:color w:val="464646"/>
                <w:sz w:val="18"/>
                <w:szCs w:val="18"/>
              </w:rPr>
              <w:t>ssisting with a management systems approach to safety and health within the School / Centre /Section</w:t>
            </w:r>
          </w:p>
          <w:p w14:paraId="0EA5F42D" w14:textId="358F784A"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A</w:t>
            </w:r>
            <w:r w:rsidR="00827E12" w:rsidRPr="00827E12">
              <w:rPr>
                <w:color w:val="464646"/>
                <w:sz w:val="18"/>
                <w:szCs w:val="18"/>
              </w:rPr>
              <w:t>ssisting with the appointment of safety personnel and ensuring they understand and fulfil their responsibilities</w:t>
            </w:r>
          </w:p>
          <w:p w14:paraId="0F9508F0" w14:textId="5C0682CD"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C</w:t>
            </w:r>
            <w:r w:rsidR="00827E12" w:rsidRPr="00827E12">
              <w:rPr>
                <w:color w:val="464646"/>
                <w:sz w:val="18"/>
                <w:szCs w:val="18"/>
              </w:rPr>
              <w:t>o-ordinating their activities with those of other safety personnel such as Health and Safety Representatives, First Aid Officers, Building Wardens, Wardens and designated Safety Officers (including Biological, Chemical, Fieldwork, Radiation)</w:t>
            </w:r>
          </w:p>
          <w:p w14:paraId="6384A791" w14:textId="00D4DD1A"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C</w:t>
            </w:r>
            <w:r w:rsidR="00827E12" w:rsidRPr="00827E12">
              <w:rPr>
                <w:color w:val="464646"/>
                <w:sz w:val="18"/>
                <w:szCs w:val="18"/>
              </w:rPr>
              <w:t>onducting or co-ordinating regular internal safety inspections</w:t>
            </w:r>
          </w:p>
          <w:p w14:paraId="731D5158" w14:textId="0132CDC5"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D</w:t>
            </w:r>
            <w:r w:rsidR="00827E12" w:rsidRPr="00827E12">
              <w:rPr>
                <w:color w:val="464646"/>
                <w:sz w:val="18"/>
                <w:szCs w:val="18"/>
              </w:rPr>
              <w:t>iscussing potentially hazardous processes and operations with staff, students and visitors and obtaining their co-operation in reducing them as much as possible</w:t>
            </w:r>
          </w:p>
          <w:p w14:paraId="46C69DD8" w14:textId="150CAF33"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lastRenderedPageBreak/>
              <w:t>I</w:t>
            </w:r>
            <w:r w:rsidR="00827E12" w:rsidRPr="00827E12">
              <w:rPr>
                <w:color w:val="464646"/>
                <w:sz w:val="18"/>
                <w:szCs w:val="18"/>
              </w:rPr>
              <w:t>nforming Heads of Schools and Directors of Centres/Sections in writing of remaining hazards (responsibilities for carrying out risk assessments lies with the staff member in control of the operation)</w:t>
            </w:r>
          </w:p>
          <w:p w14:paraId="4CA2517E" w14:textId="22A9F215"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F</w:t>
            </w:r>
            <w:r w:rsidR="00827E12" w:rsidRPr="00827E12">
              <w:rPr>
                <w:color w:val="464646"/>
                <w:sz w:val="18"/>
                <w:szCs w:val="18"/>
              </w:rPr>
              <w:t>amiliarising themselves with any statutory or University regulations, policies and procedures which would normally be applicable and informing their Head of School in writing in cases where this is not done</w:t>
            </w:r>
          </w:p>
          <w:p w14:paraId="0A1D2971" w14:textId="6CB8E3CF"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P</w:t>
            </w:r>
            <w:r w:rsidR="00827E12" w:rsidRPr="00827E12">
              <w:rPr>
                <w:color w:val="464646"/>
                <w:sz w:val="18"/>
                <w:szCs w:val="18"/>
              </w:rPr>
              <w:t>eriodically inspecting hazard, incident and injury reports, investigating where appropriate, and taking appropriate action to achieve safe working and prevent recurrences</w:t>
            </w:r>
          </w:p>
          <w:p w14:paraId="1BCB7F49" w14:textId="0C086C08"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R</w:t>
            </w:r>
            <w:r w:rsidR="00827E12" w:rsidRPr="00827E12">
              <w:rPr>
                <w:color w:val="464646"/>
                <w:sz w:val="18"/>
                <w:szCs w:val="18"/>
              </w:rPr>
              <w:t>ecommending to the Head of School any changes to avoid hazards (the responsibility for implementing such recommendation rests with the Head of School)</w:t>
            </w:r>
          </w:p>
          <w:p w14:paraId="68DEE5F0" w14:textId="3A253950" w:rsidR="00827E12" w:rsidRPr="00827E12" w:rsidRDefault="00B913DB" w:rsidP="000E2932">
            <w:pPr>
              <w:numPr>
                <w:ilvl w:val="0"/>
                <w:numId w:val="24"/>
              </w:numPr>
              <w:spacing w:before="80" w:after="80" w:line="225" w:lineRule="atLeast"/>
              <w:ind w:left="459" w:hanging="284"/>
              <w:jc w:val="both"/>
              <w:textAlignment w:val="baseline"/>
              <w:rPr>
                <w:color w:val="464646"/>
                <w:sz w:val="18"/>
                <w:szCs w:val="18"/>
              </w:rPr>
            </w:pPr>
            <w:r>
              <w:rPr>
                <w:color w:val="464646"/>
                <w:sz w:val="18"/>
                <w:szCs w:val="18"/>
              </w:rPr>
              <w:t>I</w:t>
            </w:r>
            <w:r w:rsidR="00827E12" w:rsidRPr="00827E12">
              <w:rPr>
                <w:color w:val="464646"/>
                <w:sz w:val="18"/>
                <w:szCs w:val="18"/>
              </w:rPr>
              <w:t>nforming others of possible hazards by distribution and circulation of safety information and by appropriate publicity such as circulars or posters.</w:t>
            </w:r>
          </w:p>
          <w:p w14:paraId="4A2820E6" w14:textId="77777777" w:rsidR="00827E12" w:rsidRPr="00827E12" w:rsidRDefault="00827E12" w:rsidP="00827E12">
            <w:pPr>
              <w:jc w:val="both"/>
            </w:pPr>
          </w:p>
        </w:tc>
      </w:tr>
      <w:tr w:rsidR="00827E12" w:rsidRPr="00827E12" w14:paraId="5B096EE7" w14:textId="77777777" w:rsidTr="00B913DB">
        <w:tc>
          <w:tcPr>
            <w:tcW w:w="2235" w:type="dxa"/>
          </w:tcPr>
          <w:p w14:paraId="3848BA53" w14:textId="77777777" w:rsidR="00827E12" w:rsidRPr="00827E12" w:rsidRDefault="00827E12" w:rsidP="00827E12">
            <w:r w:rsidRPr="00827E12">
              <w:lastRenderedPageBreak/>
              <w:t>First Aid Officers</w:t>
            </w:r>
          </w:p>
        </w:tc>
        <w:tc>
          <w:tcPr>
            <w:tcW w:w="8192" w:type="dxa"/>
            <w:shd w:val="clear" w:color="auto" w:fill="auto"/>
          </w:tcPr>
          <w:p w14:paraId="5920D147" w14:textId="77777777" w:rsidR="00827E12" w:rsidRPr="00923B50" w:rsidRDefault="00827E12" w:rsidP="00827E12">
            <w:pPr>
              <w:spacing w:after="120"/>
              <w:ind w:left="283" w:firstLine="210"/>
              <w:jc w:val="both"/>
            </w:pPr>
            <w:r w:rsidRPr="00923B50">
              <w:rPr>
                <w:color w:val="464646"/>
                <w:sz w:val="18"/>
                <w:szCs w:val="18"/>
                <w:shd w:val="clear" w:color="auto" w:fill="EEEEEE"/>
              </w:rPr>
              <w:t>Nominated First Aid Officers have current Senior First Aid Certificates and have skills in basic first aid as well as more complex lifesaving techniques such as expired air resuscitation and cardio-pulmonary stimulation. First Aid Officers are required to be familiar with the specific hazards and conditions of their workplace.</w:t>
            </w:r>
          </w:p>
        </w:tc>
      </w:tr>
      <w:tr w:rsidR="00827E12" w:rsidRPr="00827E12" w14:paraId="51CC86DD" w14:textId="77777777" w:rsidTr="00B913DB">
        <w:tc>
          <w:tcPr>
            <w:tcW w:w="2235" w:type="dxa"/>
          </w:tcPr>
          <w:p w14:paraId="13F07328" w14:textId="77777777" w:rsidR="00827E12" w:rsidRPr="00827E12" w:rsidRDefault="00827E12" w:rsidP="00827E12">
            <w:r w:rsidRPr="00827E12">
              <w:t xml:space="preserve">Employees / students &amp; School Visitors </w:t>
            </w:r>
          </w:p>
        </w:tc>
        <w:tc>
          <w:tcPr>
            <w:tcW w:w="8192" w:type="dxa"/>
          </w:tcPr>
          <w:p w14:paraId="0A7E73D7"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Complete the UWA online health and safety induction and also workplace specific inductions.</w:t>
            </w:r>
          </w:p>
          <w:p w14:paraId="302EBC53"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Familiarise yourself with the UWA Work Health and Safety Policy and work health and safety requirements which are applicable to your area of work.</w:t>
            </w:r>
          </w:p>
          <w:p w14:paraId="0BFB7EFE"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Always take reasonable care for your own health and safety and that of others who may be affected by your acts or omissions.</w:t>
            </w:r>
          </w:p>
          <w:p w14:paraId="4A438AA6"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When planning new or unfamiliar work and activities seek guidance from your supervisor to establish if proactive processes have already addressed potential hazards and whether there are outstanding risks which must be documented and assessed.</w:t>
            </w:r>
          </w:p>
          <w:p w14:paraId="1C2ADADF"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Ensure you follow standard industry hazard control processes, legislative requirements, relevant standards and codes of practice.</w:t>
            </w:r>
          </w:p>
          <w:p w14:paraId="331B6B50"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Cooperate with the University by following instruction from your supervisor to ensure compliance with work health and safety legislation.</w:t>
            </w:r>
          </w:p>
          <w:p w14:paraId="3DF0AEC9"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Report to your supervisor all hazards, near-misses, incidents and injuries.</w:t>
            </w:r>
          </w:p>
          <w:p w14:paraId="556E1CE0"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Participate in discussions and consultation on the management of work health and safety risks that may affect you.</w:t>
            </w:r>
          </w:p>
          <w:p w14:paraId="7C569EA1"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Follow University policies, procedures and requirements with respect to work health and safety.</w:t>
            </w:r>
          </w:p>
          <w:p w14:paraId="22107DDA"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Wear appropriate clothing, footwear and protective equipment for the work being done and properly use relevant safety devices.</w:t>
            </w:r>
          </w:p>
          <w:p w14:paraId="6DB8D54E"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Do not wilfully place at risk the health, safety or wellbeing of others or misuse safety equipment.</w:t>
            </w:r>
          </w:p>
          <w:p w14:paraId="66DC0B9E" w14:textId="77777777" w:rsidR="00827E12" w:rsidRPr="00827E12" w:rsidRDefault="00827E12" w:rsidP="000E2932">
            <w:pPr>
              <w:numPr>
                <w:ilvl w:val="0"/>
                <w:numId w:val="25"/>
              </w:numPr>
              <w:spacing w:before="80" w:after="80" w:line="225" w:lineRule="atLeast"/>
              <w:ind w:left="470"/>
              <w:jc w:val="both"/>
              <w:textAlignment w:val="baseline"/>
              <w:rPr>
                <w:color w:val="464646"/>
                <w:sz w:val="18"/>
                <w:szCs w:val="18"/>
              </w:rPr>
            </w:pPr>
            <w:r w:rsidRPr="00827E12">
              <w:rPr>
                <w:color w:val="464646"/>
                <w:sz w:val="18"/>
                <w:szCs w:val="18"/>
              </w:rPr>
              <w:t>Familiarise yourself with local and University wide emergency procedures and cooperate with directions from emergency wardens and other emergency personnel.</w:t>
            </w:r>
          </w:p>
          <w:p w14:paraId="22B69706" w14:textId="77777777" w:rsidR="00827E12" w:rsidRPr="00827E12" w:rsidRDefault="00827E12" w:rsidP="00827E12">
            <w:pPr>
              <w:jc w:val="both"/>
            </w:pPr>
          </w:p>
        </w:tc>
      </w:tr>
    </w:tbl>
    <w:p w14:paraId="5E434376" w14:textId="7983DA09" w:rsidR="00F552DC" w:rsidRDefault="00F552DC" w:rsidP="008A1372">
      <w:pPr>
        <w:rPr>
          <w:highlight w:val="cyan"/>
        </w:rPr>
      </w:pPr>
    </w:p>
    <w:p w14:paraId="52508F98" w14:textId="09DC1245" w:rsidR="00F552DC" w:rsidRDefault="00F552DC">
      <w:pPr>
        <w:rPr>
          <w:highlight w:val="cyan"/>
        </w:rPr>
      </w:pPr>
      <w:r>
        <w:rPr>
          <w:highlight w:val="cyan"/>
        </w:rPr>
        <w:br w:type="page"/>
      </w:r>
    </w:p>
    <w:p w14:paraId="255158F4" w14:textId="77777777" w:rsidR="00AD4966" w:rsidRPr="00B913DB" w:rsidRDefault="00AD4966" w:rsidP="00667367">
      <w:pPr>
        <w:pStyle w:val="Heading2"/>
      </w:pPr>
      <w:bookmarkStart w:id="155" w:name="_Toc340662414"/>
      <w:bookmarkStart w:id="156" w:name="_Toc422214534"/>
      <w:r w:rsidRPr="00B913DB">
        <w:lastRenderedPageBreak/>
        <w:t>Duty of Care and Due Diligence</w:t>
      </w:r>
      <w:bookmarkEnd w:id="155"/>
      <w:bookmarkEnd w:id="156"/>
    </w:p>
    <w:p w14:paraId="3CCE58D0" w14:textId="77777777" w:rsidR="00AD4966" w:rsidRPr="00B913DB" w:rsidRDefault="00AD4966" w:rsidP="00B913DB">
      <w:pPr>
        <w:jc w:val="both"/>
      </w:pPr>
      <w:r w:rsidRPr="00B913DB">
        <w:t>Responsibilities extend beyond minimum compliance with statutory obligations. Every individual owes a duty-of-care to each other person they encounter in their activities. Health and safety legislation places specific responsibilities on individuals including the requirements of due diligence as shown in the following table:</w:t>
      </w:r>
    </w:p>
    <w:p w14:paraId="53320B0A" w14:textId="77777777" w:rsidR="00AD4966" w:rsidRPr="00F04E14" w:rsidRDefault="00AD4966" w:rsidP="008A1372">
      <w:pPr>
        <w:rPr>
          <w:highlight w:val="cyan"/>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474"/>
      </w:tblGrid>
      <w:tr w:rsidR="00AD4966" w:rsidRPr="008D6C34" w14:paraId="0C45AB85" w14:textId="77777777" w:rsidTr="008A1372">
        <w:trPr>
          <w:trHeight w:val="498"/>
          <w:tblHeader/>
        </w:trPr>
        <w:tc>
          <w:tcPr>
            <w:tcW w:w="1642" w:type="pct"/>
            <w:shd w:val="clear" w:color="auto" w:fill="auto"/>
          </w:tcPr>
          <w:p w14:paraId="41DE528D" w14:textId="77777777" w:rsidR="00AD4966" w:rsidRPr="00827E12" w:rsidRDefault="00AD4966" w:rsidP="00DE5C3D">
            <w:pPr>
              <w:spacing w:before="120" w:after="120"/>
              <w:rPr>
                <w:b/>
              </w:rPr>
            </w:pPr>
            <w:r w:rsidRPr="00827E12">
              <w:rPr>
                <w:b/>
              </w:rPr>
              <w:t>Duty holder</w:t>
            </w:r>
          </w:p>
        </w:tc>
        <w:tc>
          <w:tcPr>
            <w:tcW w:w="3358" w:type="pct"/>
            <w:shd w:val="clear" w:color="auto" w:fill="auto"/>
          </w:tcPr>
          <w:p w14:paraId="0911D5D9" w14:textId="77777777" w:rsidR="00AD4966" w:rsidRPr="00827E12" w:rsidRDefault="00AD4966" w:rsidP="00DE5C3D">
            <w:pPr>
              <w:spacing w:before="120" w:after="120"/>
              <w:rPr>
                <w:b/>
              </w:rPr>
            </w:pPr>
            <w:r w:rsidRPr="00827E12">
              <w:rPr>
                <w:b/>
              </w:rPr>
              <w:t>Responsibilities</w:t>
            </w:r>
          </w:p>
        </w:tc>
      </w:tr>
      <w:tr w:rsidR="00827E12" w:rsidRPr="008D6C34" w14:paraId="24DC136B" w14:textId="77777777" w:rsidTr="008A1372">
        <w:trPr>
          <w:trHeight w:val="800"/>
        </w:trPr>
        <w:tc>
          <w:tcPr>
            <w:tcW w:w="1642" w:type="pct"/>
            <w:tcBorders>
              <w:bottom w:val="single" w:sz="4" w:space="0" w:color="auto"/>
            </w:tcBorders>
            <w:shd w:val="clear" w:color="auto" w:fill="auto"/>
            <w:tcMar>
              <w:top w:w="57" w:type="dxa"/>
              <w:left w:w="57" w:type="dxa"/>
              <w:bottom w:w="57" w:type="dxa"/>
              <w:right w:w="57" w:type="dxa"/>
            </w:tcMar>
          </w:tcPr>
          <w:p w14:paraId="67D1BDF1" w14:textId="70C76A82" w:rsidR="00827E12" w:rsidRPr="00F04E14" w:rsidRDefault="00827E12" w:rsidP="00E0741B">
            <w:pPr>
              <w:pStyle w:val="ListParagraph"/>
              <w:keepNext/>
              <w:keepLines/>
              <w:numPr>
                <w:ilvl w:val="0"/>
                <w:numId w:val="46"/>
              </w:numPr>
              <w:spacing w:before="40" w:after="40"/>
              <w:ind w:left="227" w:hanging="227"/>
              <w:outlineLvl w:val="2"/>
            </w:pPr>
            <w:bookmarkStart w:id="157" w:name="_Toc422214535"/>
            <w:r w:rsidRPr="00CB3C4A">
              <w:t>A person conducting a business or undertaking</w:t>
            </w:r>
            <w:r>
              <w:t>:</w:t>
            </w:r>
            <w:bookmarkEnd w:id="157"/>
          </w:p>
        </w:tc>
        <w:tc>
          <w:tcPr>
            <w:tcW w:w="3358" w:type="pct"/>
            <w:tcBorders>
              <w:bottom w:val="single" w:sz="4" w:space="0" w:color="auto"/>
            </w:tcBorders>
            <w:shd w:val="clear" w:color="auto" w:fill="auto"/>
            <w:tcMar>
              <w:top w:w="57" w:type="dxa"/>
              <w:left w:w="57" w:type="dxa"/>
              <w:bottom w:w="57" w:type="dxa"/>
              <w:right w:w="57" w:type="dxa"/>
            </w:tcMar>
          </w:tcPr>
          <w:p w14:paraId="7470C254" w14:textId="24311470" w:rsidR="00827E12" w:rsidRPr="00F04E14" w:rsidRDefault="00827E12" w:rsidP="00E0741B">
            <w:pPr>
              <w:pStyle w:val="ListParagraph"/>
              <w:keepNext/>
              <w:keepLines/>
              <w:numPr>
                <w:ilvl w:val="0"/>
                <w:numId w:val="46"/>
              </w:numPr>
              <w:spacing w:before="40" w:after="40"/>
              <w:ind w:left="180" w:hanging="141"/>
              <w:outlineLvl w:val="2"/>
            </w:pPr>
            <w:bookmarkStart w:id="158" w:name="_Toc422214536"/>
            <w:r w:rsidRPr="001C1B47">
              <w:rPr>
                <w:color w:val="000000"/>
              </w:rPr>
              <w:t>Must ensure, so far as is reasonably practicable, that workers and other persons are not put at risk from work carried out as part of the business or undertaking.</w:t>
            </w:r>
            <w:bookmarkEnd w:id="158"/>
            <w:r w:rsidRPr="001C1B47">
              <w:rPr>
                <w:color w:val="000000"/>
              </w:rPr>
              <w:t xml:space="preserve"> </w:t>
            </w:r>
          </w:p>
        </w:tc>
      </w:tr>
      <w:tr w:rsidR="00827E12" w:rsidRPr="008D6C34" w14:paraId="48330062" w14:textId="77777777" w:rsidTr="008A1372">
        <w:trPr>
          <w:trHeight w:val="424"/>
        </w:trPr>
        <w:tc>
          <w:tcPr>
            <w:tcW w:w="1642" w:type="pct"/>
            <w:tcBorders>
              <w:bottom w:val="nil"/>
            </w:tcBorders>
            <w:shd w:val="clear" w:color="auto" w:fill="auto"/>
            <w:tcMar>
              <w:top w:w="57" w:type="dxa"/>
              <w:left w:w="57" w:type="dxa"/>
              <w:bottom w:w="57" w:type="dxa"/>
              <w:right w:w="57" w:type="dxa"/>
            </w:tcMar>
          </w:tcPr>
          <w:p w14:paraId="29E1AFF0" w14:textId="09E9C663" w:rsidR="00827E12" w:rsidRPr="00F04E14" w:rsidRDefault="00827E12" w:rsidP="00E0741B">
            <w:pPr>
              <w:pStyle w:val="ListParagraph"/>
              <w:keepNext/>
              <w:keepLines/>
              <w:numPr>
                <w:ilvl w:val="0"/>
                <w:numId w:val="45"/>
              </w:numPr>
              <w:spacing w:before="240" w:after="120"/>
              <w:ind w:left="227" w:hanging="227"/>
              <w:outlineLvl w:val="2"/>
            </w:pPr>
            <w:bookmarkStart w:id="159" w:name="_Toc268876980"/>
            <w:bookmarkStart w:id="160" w:name="_Toc422214537"/>
            <w:r w:rsidRPr="001C1B47">
              <w:rPr>
                <w:rFonts w:eastAsia="Batang"/>
              </w:rPr>
              <w:t>Persons conducting a business or undertaking who:</w:t>
            </w:r>
            <w:bookmarkStart w:id="161" w:name="_Toc268876981"/>
            <w:bookmarkEnd w:id="159"/>
            <w:bookmarkEnd w:id="160"/>
          </w:p>
        </w:tc>
        <w:tc>
          <w:tcPr>
            <w:tcW w:w="3358" w:type="pct"/>
            <w:tcBorders>
              <w:bottom w:val="nil"/>
            </w:tcBorders>
            <w:shd w:val="clear" w:color="auto" w:fill="auto"/>
            <w:tcMar>
              <w:top w:w="57" w:type="dxa"/>
              <w:left w:w="57" w:type="dxa"/>
              <w:bottom w:w="57" w:type="dxa"/>
              <w:right w:w="57" w:type="dxa"/>
            </w:tcMar>
          </w:tcPr>
          <w:p w14:paraId="52274947" w14:textId="605680F6" w:rsidR="00827E12" w:rsidRPr="00F04E14" w:rsidRDefault="00827E12" w:rsidP="00E0741B">
            <w:pPr>
              <w:pStyle w:val="ListParagraph"/>
              <w:keepNext/>
              <w:keepLines/>
              <w:numPr>
                <w:ilvl w:val="0"/>
                <w:numId w:val="45"/>
              </w:numPr>
              <w:spacing w:before="240" w:after="120"/>
              <w:ind w:left="180" w:hanging="141"/>
              <w:outlineLvl w:val="2"/>
            </w:pPr>
            <w:bookmarkStart w:id="162" w:name="_Toc422214538"/>
            <w:r>
              <w:t>Must e</w:t>
            </w:r>
            <w:r w:rsidRPr="00CB3C4A">
              <w:t>nsure, so far as is reasonably practicable, that:</w:t>
            </w:r>
            <w:bookmarkEnd w:id="161"/>
            <w:bookmarkEnd w:id="162"/>
          </w:p>
        </w:tc>
      </w:tr>
      <w:tr w:rsidR="00827E12" w:rsidRPr="008D6C34" w14:paraId="79CF72AE" w14:textId="77777777" w:rsidTr="008A1372">
        <w:trPr>
          <w:trHeight w:val="556"/>
        </w:trPr>
        <w:tc>
          <w:tcPr>
            <w:tcW w:w="1642" w:type="pct"/>
            <w:tcBorders>
              <w:top w:val="nil"/>
              <w:bottom w:val="nil"/>
            </w:tcBorders>
            <w:shd w:val="clear" w:color="auto" w:fill="auto"/>
            <w:tcMar>
              <w:top w:w="57" w:type="dxa"/>
              <w:left w:w="57" w:type="dxa"/>
              <w:bottom w:w="57" w:type="dxa"/>
              <w:right w:w="57" w:type="dxa"/>
            </w:tcMar>
          </w:tcPr>
          <w:p w14:paraId="67A29667" w14:textId="4555393E" w:rsidR="00827E12" w:rsidRPr="00827E12" w:rsidRDefault="00827E12" w:rsidP="00B565AA">
            <w:pPr>
              <w:numPr>
                <w:ilvl w:val="0"/>
                <w:numId w:val="9"/>
              </w:numPr>
              <w:spacing w:after="120"/>
              <w:rPr>
                <w:rFonts w:eastAsia="Batang"/>
              </w:rPr>
            </w:pPr>
            <w:r w:rsidRPr="00F9357A">
              <w:rPr>
                <w:rFonts w:eastAsia="Batang"/>
              </w:rPr>
              <w:t>manage or control a workplace</w:t>
            </w:r>
          </w:p>
        </w:tc>
        <w:tc>
          <w:tcPr>
            <w:tcW w:w="3358" w:type="pct"/>
            <w:tcBorders>
              <w:top w:val="nil"/>
              <w:bottom w:val="nil"/>
            </w:tcBorders>
            <w:shd w:val="clear" w:color="auto" w:fill="auto"/>
            <w:tcMar>
              <w:top w:w="57" w:type="dxa"/>
              <w:left w:w="57" w:type="dxa"/>
              <w:bottom w:w="57" w:type="dxa"/>
              <w:right w:w="57" w:type="dxa"/>
            </w:tcMar>
          </w:tcPr>
          <w:p w14:paraId="6370CF59" w14:textId="1D31D9D2" w:rsidR="00827E12" w:rsidRPr="00827E12" w:rsidRDefault="00827E12" w:rsidP="00B565AA">
            <w:pPr>
              <w:numPr>
                <w:ilvl w:val="0"/>
                <w:numId w:val="9"/>
              </w:numPr>
              <w:spacing w:after="120"/>
              <w:rPr>
                <w:rFonts w:eastAsia="Batang"/>
              </w:rPr>
            </w:pPr>
            <w:r w:rsidRPr="00CB3C4A">
              <w:t>the workplace, including entry and exit and anything arising from the workplace are without risks to health and safety</w:t>
            </w:r>
          </w:p>
        </w:tc>
      </w:tr>
      <w:tr w:rsidR="00827E12" w:rsidRPr="008D6C34" w14:paraId="11137E94" w14:textId="77777777" w:rsidTr="008A1372">
        <w:trPr>
          <w:trHeight w:val="594"/>
        </w:trPr>
        <w:tc>
          <w:tcPr>
            <w:tcW w:w="1642" w:type="pct"/>
            <w:tcBorders>
              <w:top w:val="nil"/>
              <w:bottom w:val="nil"/>
            </w:tcBorders>
            <w:shd w:val="clear" w:color="auto" w:fill="auto"/>
            <w:tcMar>
              <w:top w:w="57" w:type="dxa"/>
              <w:left w:w="57" w:type="dxa"/>
              <w:bottom w:w="57" w:type="dxa"/>
              <w:right w:w="57" w:type="dxa"/>
            </w:tcMar>
          </w:tcPr>
          <w:p w14:paraId="17612F24" w14:textId="77777777" w:rsidR="00827E12" w:rsidRPr="00F9357A" w:rsidRDefault="00827E12" w:rsidP="00827E12">
            <w:pPr>
              <w:numPr>
                <w:ilvl w:val="0"/>
                <w:numId w:val="9"/>
              </w:numPr>
              <w:rPr>
                <w:rFonts w:eastAsia="Batang"/>
              </w:rPr>
            </w:pPr>
            <w:r w:rsidRPr="00F9357A">
              <w:rPr>
                <w:rFonts w:eastAsia="Batang"/>
              </w:rPr>
              <w:t>manage or control fixtures, fittings or plant at workplaces</w:t>
            </w:r>
          </w:p>
          <w:p w14:paraId="1AA485DE" w14:textId="77777777" w:rsidR="00827E12" w:rsidRPr="00827E12" w:rsidRDefault="00827E12" w:rsidP="00DE5C3D">
            <w:pPr>
              <w:rPr>
                <w:rFonts w:eastAsia="Batang"/>
              </w:rPr>
            </w:pPr>
          </w:p>
        </w:tc>
        <w:tc>
          <w:tcPr>
            <w:tcW w:w="3358" w:type="pct"/>
            <w:tcBorders>
              <w:top w:val="nil"/>
              <w:bottom w:val="nil"/>
            </w:tcBorders>
            <w:shd w:val="clear" w:color="auto" w:fill="auto"/>
            <w:tcMar>
              <w:top w:w="57" w:type="dxa"/>
              <w:left w:w="57" w:type="dxa"/>
              <w:bottom w:w="57" w:type="dxa"/>
              <w:right w:w="57" w:type="dxa"/>
            </w:tcMar>
          </w:tcPr>
          <w:p w14:paraId="340AC152" w14:textId="77777777" w:rsidR="00827E12" w:rsidRPr="00CB3C4A" w:rsidRDefault="00827E12" w:rsidP="00827E12">
            <w:pPr>
              <w:numPr>
                <w:ilvl w:val="0"/>
                <w:numId w:val="9"/>
              </w:numPr>
              <w:jc w:val="both"/>
            </w:pPr>
            <w:r w:rsidRPr="00CB3C4A">
              <w:t>the fixtures, fittings or plant are without risks to health and safety</w:t>
            </w:r>
          </w:p>
          <w:p w14:paraId="695F88E4" w14:textId="77777777" w:rsidR="00827E12" w:rsidRPr="00827E12" w:rsidRDefault="00827E12" w:rsidP="00DE5C3D">
            <w:pPr>
              <w:rPr>
                <w:rFonts w:eastAsia="Batang"/>
              </w:rPr>
            </w:pPr>
          </w:p>
        </w:tc>
      </w:tr>
      <w:tr w:rsidR="00827E12" w:rsidRPr="008D6C34" w14:paraId="2E806F40" w14:textId="77777777" w:rsidTr="008A1372">
        <w:trPr>
          <w:trHeight w:val="776"/>
        </w:trPr>
        <w:tc>
          <w:tcPr>
            <w:tcW w:w="1642" w:type="pct"/>
            <w:tcBorders>
              <w:top w:val="nil"/>
            </w:tcBorders>
            <w:shd w:val="clear" w:color="auto" w:fill="auto"/>
            <w:tcMar>
              <w:top w:w="57" w:type="dxa"/>
              <w:left w:w="57" w:type="dxa"/>
              <w:bottom w:w="57" w:type="dxa"/>
              <w:right w:w="57" w:type="dxa"/>
            </w:tcMar>
          </w:tcPr>
          <w:p w14:paraId="392BA606" w14:textId="77777777" w:rsidR="00827E12" w:rsidRPr="00F9357A" w:rsidRDefault="00827E12" w:rsidP="00827E12">
            <w:pPr>
              <w:numPr>
                <w:ilvl w:val="0"/>
                <w:numId w:val="9"/>
              </w:numPr>
              <w:rPr>
                <w:rFonts w:eastAsia="Batang"/>
              </w:rPr>
            </w:pPr>
            <w:r w:rsidRPr="00F9357A">
              <w:rPr>
                <w:rFonts w:eastAsia="Batang"/>
              </w:rPr>
              <w:t>design, manufacture, import, supply or install plant, substances or structures</w:t>
            </w:r>
          </w:p>
          <w:p w14:paraId="73A0FA00" w14:textId="77777777" w:rsidR="00827E12" w:rsidRPr="00827E12" w:rsidRDefault="00827E12" w:rsidP="00DE5C3D">
            <w:pPr>
              <w:rPr>
                <w:rFonts w:eastAsia="Batang"/>
              </w:rPr>
            </w:pPr>
          </w:p>
        </w:tc>
        <w:tc>
          <w:tcPr>
            <w:tcW w:w="3358" w:type="pct"/>
            <w:tcBorders>
              <w:top w:val="nil"/>
            </w:tcBorders>
            <w:shd w:val="clear" w:color="auto" w:fill="auto"/>
            <w:tcMar>
              <w:top w:w="57" w:type="dxa"/>
              <w:left w:w="57" w:type="dxa"/>
              <w:bottom w:w="57" w:type="dxa"/>
              <w:right w:w="57" w:type="dxa"/>
            </w:tcMar>
          </w:tcPr>
          <w:p w14:paraId="60904E3B" w14:textId="77777777" w:rsidR="00827E12" w:rsidRPr="00CB3C4A" w:rsidRDefault="00827E12" w:rsidP="00827E12">
            <w:pPr>
              <w:numPr>
                <w:ilvl w:val="0"/>
                <w:numId w:val="9"/>
              </w:numPr>
              <w:jc w:val="both"/>
            </w:pPr>
            <w:r w:rsidRPr="00CB3C4A">
              <w:t>the plant, substance or structure is without risks to health and safety</w:t>
            </w:r>
          </w:p>
          <w:p w14:paraId="1B1625C5" w14:textId="77777777" w:rsidR="00827E12" w:rsidRPr="00CB3C4A" w:rsidRDefault="00827E12" w:rsidP="00827E12">
            <w:pPr>
              <w:jc w:val="both"/>
            </w:pPr>
          </w:p>
          <w:p w14:paraId="4EDA79D3" w14:textId="77777777" w:rsidR="00827E12" w:rsidRPr="00827E12" w:rsidRDefault="00827E12" w:rsidP="00DE5C3D">
            <w:pPr>
              <w:rPr>
                <w:rFonts w:eastAsia="Batang"/>
              </w:rPr>
            </w:pPr>
          </w:p>
        </w:tc>
      </w:tr>
      <w:tr w:rsidR="00827E12" w:rsidRPr="008D6C34" w14:paraId="02D667E9" w14:textId="77777777" w:rsidTr="00037011">
        <w:trPr>
          <w:trHeight w:val="730"/>
        </w:trPr>
        <w:tc>
          <w:tcPr>
            <w:tcW w:w="1642" w:type="pct"/>
            <w:vMerge w:val="restart"/>
            <w:shd w:val="clear" w:color="auto" w:fill="auto"/>
            <w:tcMar>
              <w:top w:w="57" w:type="dxa"/>
              <w:left w:w="57" w:type="dxa"/>
              <w:bottom w:w="57" w:type="dxa"/>
              <w:right w:w="57" w:type="dxa"/>
            </w:tcMar>
            <w:vAlign w:val="center"/>
          </w:tcPr>
          <w:p w14:paraId="1038AB71" w14:textId="4B524E50" w:rsidR="00827E12" w:rsidRPr="00827E12" w:rsidRDefault="00827E12" w:rsidP="00037011">
            <w:pPr>
              <w:spacing w:after="120"/>
              <w:ind w:left="283" w:firstLine="210"/>
              <w:jc w:val="center"/>
              <w:rPr>
                <w:rFonts w:eastAsia="Batang"/>
              </w:rPr>
            </w:pPr>
            <w:r w:rsidRPr="00F9357A">
              <w:rPr>
                <w:rFonts w:eastAsia="Batang"/>
              </w:rPr>
              <w:t>Officers:</w:t>
            </w:r>
          </w:p>
        </w:tc>
        <w:tc>
          <w:tcPr>
            <w:tcW w:w="3358" w:type="pct"/>
            <w:tcBorders>
              <w:bottom w:val="nil"/>
            </w:tcBorders>
            <w:shd w:val="clear" w:color="auto" w:fill="auto"/>
            <w:tcMar>
              <w:top w:w="57" w:type="dxa"/>
              <w:left w:w="57" w:type="dxa"/>
              <w:bottom w:w="57" w:type="dxa"/>
              <w:right w:w="57" w:type="dxa"/>
            </w:tcMar>
          </w:tcPr>
          <w:p w14:paraId="6915C293" w14:textId="3B00992B" w:rsidR="00827E12" w:rsidRPr="00F04E14" w:rsidRDefault="00827E12" w:rsidP="00E0741B">
            <w:pPr>
              <w:pStyle w:val="ListParagraph"/>
              <w:keepNext/>
              <w:keepLines/>
              <w:numPr>
                <w:ilvl w:val="0"/>
                <w:numId w:val="47"/>
              </w:numPr>
              <w:spacing w:before="240" w:after="120"/>
              <w:ind w:left="180" w:hanging="141"/>
              <w:outlineLvl w:val="2"/>
            </w:pPr>
            <w:bookmarkStart w:id="163" w:name="_Toc422214539"/>
            <w:r>
              <w:t>Must e</w:t>
            </w:r>
            <w:r w:rsidRPr="00CB3C4A">
              <w:t>xercise due diligence to ensure that the business or undertaking complies with the W</w:t>
            </w:r>
            <w:r>
              <w:t xml:space="preserve">ork Health and Safety </w:t>
            </w:r>
            <w:r w:rsidRPr="00CB3C4A">
              <w:t>Act and Regulations. This includes taking reasonable steps to:</w:t>
            </w:r>
            <w:bookmarkEnd w:id="163"/>
          </w:p>
        </w:tc>
      </w:tr>
      <w:tr w:rsidR="00827E12" w:rsidRPr="008D6C34" w14:paraId="25207D29" w14:textId="77777777" w:rsidTr="008A1372">
        <w:trPr>
          <w:trHeight w:val="730"/>
        </w:trPr>
        <w:tc>
          <w:tcPr>
            <w:tcW w:w="1642" w:type="pct"/>
            <w:vMerge/>
            <w:shd w:val="clear" w:color="auto" w:fill="auto"/>
            <w:tcMar>
              <w:top w:w="57" w:type="dxa"/>
              <w:left w:w="57" w:type="dxa"/>
              <w:bottom w:w="57" w:type="dxa"/>
              <w:right w:w="57" w:type="dxa"/>
            </w:tcMar>
          </w:tcPr>
          <w:p w14:paraId="765CF556" w14:textId="77777777" w:rsidR="00827E12" w:rsidRPr="00827E12" w:rsidRDefault="00827E12" w:rsidP="00DE5C3D">
            <w:pPr>
              <w:rPr>
                <w:rFonts w:eastAsia="Batang"/>
              </w:rPr>
            </w:pPr>
          </w:p>
        </w:tc>
        <w:tc>
          <w:tcPr>
            <w:tcW w:w="3358" w:type="pct"/>
            <w:tcBorders>
              <w:top w:val="nil"/>
              <w:bottom w:val="nil"/>
            </w:tcBorders>
            <w:shd w:val="clear" w:color="auto" w:fill="auto"/>
            <w:tcMar>
              <w:top w:w="57" w:type="dxa"/>
              <w:left w:w="57" w:type="dxa"/>
              <w:bottom w:w="57" w:type="dxa"/>
              <w:right w:w="57" w:type="dxa"/>
            </w:tcMar>
          </w:tcPr>
          <w:p w14:paraId="673CDE13" w14:textId="05A44FE4" w:rsidR="00827E12" w:rsidRPr="00827E12" w:rsidRDefault="00827E12" w:rsidP="00B565AA">
            <w:pPr>
              <w:numPr>
                <w:ilvl w:val="0"/>
                <w:numId w:val="11"/>
              </w:numPr>
              <w:spacing w:after="120"/>
              <w:rPr>
                <w:sz w:val="8"/>
                <w:szCs w:val="8"/>
              </w:rPr>
            </w:pPr>
            <w:r w:rsidRPr="00391660">
              <w:t xml:space="preserve">acquire and keep up to </w:t>
            </w:r>
            <w:r w:rsidRPr="006534D1">
              <w:t>date knowledge</w:t>
            </w:r>
            <w:r w:rsidRPr="00391660">
              <w:t xml:space="preserve"> of work health and safety matters</w:t>
            </w:r>
            <w:r>
              <w:t xml:space="preserve"> </w:t>
            </w:r>
            <w:r w:rsidRPr="00CB3C4A">
              <w:t xml:space="preserve">associated with the operations of the </w:t>
            </w:r>
            <w:r>
              <w:t>workplace</w:t>
            </w:r>
          </w:p>
        </w:tc>
      </w:tr>
      <w:tr w:rsidR="00827E12" w:rsidRPr="008D6C34" w14:paraId="3CBB53F4" w14:textId="77777777" w:rsidTr="008A1372">
        <w:trPr>
          <w:trHeight w:val="2882"/>
        </w:trPr>
        <w:tc>
          <w:tcPr>
            <w:tcW w:w="1642" w:type="pct"/>
            <w:vMerge/>
            <w:shd w:val="clear" w:color="auto" w:fill="auto"/>
            <w:tcMar>
              <w:top w:w="57" w:type="dxa"/>
              <w:left w:w="57" w:type="dxa"/>
              <w:bottom w:w="57" w:type="dxa"/>
              <w:right w:w="57" w:type="dxa"/>
            </w:tcMar>
          </w:tcPr>
          <w:p w14:paraId="6A6E43D7" w14:textId="77777777" w:rsidR="00827E12" w:rsidRPr="00827E12" w:rsidRDefault="00827E12" w:rsidP="00DE5C3D">
            <w:pPr>
              <w:rPr>
                <w:rFonts w:eastAsia="Batang"/>
              </w:rPr>
            </w:pPr>
          </w:p>
        </w:tc>
        <w:tc>
          <w:tcPr>
            <w:tcW w:w="3358" w:type="pct"/>
            <w:tcBorders>
              <w:top w:val="nil"/>
            </w:tcBorders>
            <w:shd w:val="clear" w:color="auto" w:fill="auto"/>
            <w:tcMar>
              <w:top w:w="57" w:type="dxa"/>
              <w:left w:w="57" w:type="dxa"/>
              <w:bottom w:w="57" w:type="dxa"/>
              <w:right w:w="57" w:type="dxa"/>
            </w:tcMar>
          </w:tcPr>
          <w:p w14:paraId="0E9F58B0" w14:textId="77777777" w:rsidR="00827E12" w:rsidRDefault="00827E12" w:rsidP="00827E12">
            <w:pPr>
              <w:numPr>
                <w:ilvl w:val="0"/>
                <w:numId w:val="10"/>
              </w:numPr>
              <w:jc w:val="both"/>
            </w:pPr>
            <w:r w:rsidRPr="00CB3C4A">
              <w:t xml:space="preserve">ensure that the </w:t>
            </w:r>
            <w:r>
              <w:t>organisation</w:t>
            </w:r>
            <w:r w:rsidRPr="00CB3C4A">
              <w:t xml:space="preserve"> has and uses appropriate resources and processes to eliminate or mini</w:t>
            </w:r>
            <w:r>
              <w:t>mise risks to health and safety</w:t>
            </w:r>
          </w:p>
          <w:p w14:paraId="121A013A" w14:textId="77777777" w:rsidR="00827E12" w:rsidRDefault="00827E12" w:rsidP="00827E12">
            <w:pPr>
              <w:jc w:val="both"/>
            </w:pPr>
          </w:p>
          <w:p w14:paraId="0AADC4C6" w14:textId="77777777" w:rsidR="00827E12" w:rsidRDefault="00827E12" w:rsidP="00827E12">
            <w:pPr>
              <w:numPr>
                <w:ilvl w:val="0"/>
                <w:numId w:val="10"/>
              </w:numPr>
              <w:jc w:val="both"/>
            </w:pPr>
            <w:r w:rsidRPr="00391660">
              <w:t xml:space="preserve">ensure </w:t>
            </w:r>
            <w:r w:rsidRPr="00D4797F">
              <w:t>appropriate processes for receiving</w:t>
            </w:r>
            <w:r w:rsidRPr="00391660">
              <w:t xml:space="preserve"> and considering information on incidents, hazards and risks and responding in a timely way</w:t>
            </w:r>
          </w:p>
          <w:p w14:paraId="476283F8" w14:textId="77777777" w:rsidR="00827E12" w:rsidRDefault="00827E12" w:rsidP="00827E12">
            <w:pPr>
              <w:jc w:val="both"/>
            </w:pPr>
          </w:p>
          <w:p w14:paraId="296DA919" w14:textId="77777777" w:rsidR="00827E12" w:rsidRDefault="00827E12" w:rsidP="00827E12">
            <w:pPr>
              <w:numPr>
                <w:ilvl w:val="0"/>
                <w:numId w:val="10"/>
              </w:numPr>
              <w:jc w:val="both"/>
            </w:pPr>
            <w:r w:rsidRPr="00391660">
              <w:t xml:space="preserve">ensure </w:t>
            </w:r>
            <w:r>
              <w:t xml:space="preserve">that the </w:t>
            </w:r>
            <w:r w:rsidRPr="00D4797F">
              <w:t>organisation implements</w:t>
            </w:r>
            <w:r w:rsidRPr="00F9357A">
              <w:rPr>
                <w:b/>
              </w:rPr>
              <w:t xml:space="preserve"> </w:t>
            </w:r>
            <w:r w:rsidRPr="00391660">
              <w:t>processes for complying with any duty or obligation of the body under the Act</w:t>
            </w:r>
            <w:r>
              <w:t xml:space="preserve"> (</w:t>
            </w:r>
            <w:r w:rsidRPr="00391660">
              <w:t>e.g. incident notification, consultation, notice compliance</w:t>
            </w:r>
            <w:r>
              <w:t>)</w:t>
            </w:r>
          </w:p>
          <w:p w14:paraId="6EFCDC0D" w14:textId="77777777" w:rsidR="00827E12" w:rsidRDefault="00827E12" w:rsidP="00827E12">
            <w:pPr>
              <w:jc w:val="both"/>
            </w:pPr>
          </w:p>
          <w:p w14:paraId="7592D2DC" w14:textId="77777777" w:rsidR="00827E12" w:rsidRPr="00391660" w:rsidRDefault="00827E12" w:rsidP="00827E12">
            <w:pPr>
              <w:numPr>
                <w:ilvl w:val="0"/>
                <w:numId w:val="10"/>
              </w:numPr>
              <w:jc w:val="both"/>
            </w:pPr>
            <w:r>
              <w:t>verify the provision and use of resources</w:t>
            </w:r>
          </w:p>
          <w:p w14:paraId="31D11264" w14:textId="77777777" w:rsidR="00827E12" w:rsidRPr="00827E12" w:rsidRDefault="00827E12" w:rsidP="00DE5C3D"/>
        </w:tc>
      </w:tr>
    </w:tbl>
    <w:p w14:paraId="7990985F" w14:textId="77777777" w:rsidR="00AD4966" w:rsidRPr="00F04E14" w:rsidRDefault="00AD4966" w:rsidP="008A1372">
      <w:pPr>
        <w:rPr>
          <w:highlight w:val="cyan"/>
        </w:rPr>
      </w:pPr>
    </w:p>
    <w:p w14:paraId="3B326175" w14:textId="77777777" w:rsidR="00AD4966" w:rsidRPr="00F04E14" w:rsidRDefault="00AD4966" w:rsidP="008A1372">
      <w:pPr>
        <w:rPr>
          <w:highlight w:val="cyan"/>
        </w:rPr>
      </w:pPr>
    </w:p>
    <w:p w14:paraId="16D1A38B" w14:textId="77777777" w:rsidR="00AD4966" w:rsidRPr="00F04E14" w:rsidRDefault="00AD4966" w:rsidP="008A1372">
      <w:pPr>
        <w:rPr>
          <w:highlight w:val="cyan"/>
        </w:rPr>
      </w:pPr>
    </w:p>
    <w:p w14:paraId="037BBD67" w14:textId="77777777" w:rsidR="00AD4966" w:rsidRPr="00F04E14" w:rsidRDefault="00AD4966" w:rsidP="008A1372">
      <w:pPr>
        <w:rPr>
          <w:highlight w:val="cyan"/>
        </w:rPr>
      </w:pPr>
    </w:p>
    <w:p w14:paraId="3D1DCAD8" w14:textId="05A68155" w:rsidR="006D1796" w:rsidRDefault="006D1796">
      <w:pPr>
        <w:rPr>
          <w:highlight w:val="cyan"/>
        </w:rPr>
      </w:pPr>
      <w:r>
        <w:rPr>
          <w:highlight w:val="cyan"/>
        </w:rPr>
        <w:br w:type="page"/>
      </w:r>
    </w:p>
    <w:p w14:paraId="5FBC5033" w14:textId="77777777" w:rsidR="00AD4966" w:rsidRPr="00F04E14" w:rsidRDefault="00AD4966" w:rsidP="008A1372">
      <w:pPr>
        <w:rPr>
          <w:highlight w:val="cyan"/>
        </w:rPr>
      </w:pPr>
    </w:p>
    <w:p w14:paraId="3AFBA3AD" w14:textId="77777777" w:rsidR="00AD4966" w:rsidRPr="006D1796" w:rsidRDefault="00AD4966" w:rsidP="00667367">
      <w:pPr>
        <w:pStyle w:val="Heading2"/>
      </w:pPr>
      <w:bookmarkStart w:id="164" w:name="_Toc340661206"/>
      <w:bookmarkStart w:id="165" w:name="_Toc340662415"/>
      <w:bookmarkStart w:id="166" w:name="_Toc422214540"/>
      <w:r w:rsidRPr="006D1796">
        <w:t>Health and Safety Committee</w:t>
      </w:r>
      <w:bookmarkEnd w:id="164"/>
      <w:bookmarkEnd w:id="165"/>
      <w:bookmarkEnd w:id="166"/>
    </w:p>
    <w:p w14:paraId="62C2EA34" w14:textId="77777777" w:rsidR="00AD4966" w:rsidRPr="006D1796" w:rsidRDefault="00AD4966" w:rsidP="006D1796">
      <w:pPr>
        <w:jc w:val="both"/>
      </w:pPr>
      <w:r w:rsidRPr="006D1796">
        <w:t xml:space="preserve">School Health and Safety Committees have an advisory and coordinating role for the management of local health and safety matters. Membership of Faculty Health and Safety Committees is expected to include a management and worker representative from each School Health and Safety Committee. This promotes good communication and ensures that matters which are unresolved at School level are referred upwards. </w:t>
      </w:r>
    </w:p>
    <w:p w14:paraId="6A9FBC3B" w14:textId="77777777" w:rsidR="00AD4966" w:rsidRPr="006D1796" w:rsidRDefault="00AD4966" w:rsidP="006D1796">
      <w:pPr>
        <w:jc w:val="both"/>
        <w:rPr>
          <w:rFonts w:cs="AvantGarde CondBook"/>
        </w:rPr>
      </w:pPr>
      <w:r w:rsidRPr="006D1796">
        <w:t xml:space="preserve">Efficient information feedback processes are the key to promotion of continual improvement (the most fundamental aspect of the AS/NZS 4801 Standard). Whilst managers play crucial roles in health and safety management, their involvement in regular meetings of the local Health and Safety Committee creates a formal and efficient forum for reporting and managing safety in the workplaces. It also assists in meeting their responsibilities as “Officers” by demonstrating due diligence (see RESPONSIBILITIES; Duty of Care and Due Diligence). All parts of the University are required to address health and safety matters through effective consultation and representation. A Health and Safety Representative or five or more workers may request the creation of a Health and Safety Committee. The workplace must respond by establishing the committee within two months of the request. The workplace may establish a Health and Safety Committee at any time on their own initiative. </w:t>
      </w:r>
      <w:r w:rsidRPr="006D1796">
        <w:rPr>
          <w:rFonts w:cs="AvantGarde CondBook"/>
        </w:rPr>
        <w:t>A member cannot be held liable in criminal or civil proceedings because of any acts, or omissions, done honestly and reasonably, pursuant to their role as a member of the committee.</w:t>
      </w:r>
    </w:p>
    <w:p w14:paraId="016949C1" w14:textId="1CE58E48" w:rsidR="00423D23" w:rsidRPr="00423D23" w:rsidRDefault="00AD4966" w:rsidP="002036A0">
      <w:pPr>
        <w:pStyle w:val="ListParagraph"/>
        <w:numPr>
          <w:ilvl w:val="0"/>
          <w:numId w:val="83"/>
        </w:numPr>
        <w:rPr>
          <w:rFonts w:ascii="Times New Roman" w:hAnsi="Times New Roman" w:cs="Times New Roman"/>
          <w:sz w:val="24"/>
          <w:szCs w:val="24"/>
        </w:rPr>
      </w:pPr>
      <w:r w:rsidRPr="006D1796">
        <w:t xml:space="preserve">Refer to </w:t>
      </w:r>
      <w:hyperlink r:id="rId13" w:history="1">
        <w:r w:rsidRPr="006D1796">
          <w:rPr>
            <w:rStyle w:val="Hyperlink"/>
          </w:rPr>
          <w:t>http://www.safety.uwa.edu.au/management/committees</w:t>
        </w:r>
      </w:hyperlink>
      <w:r w:rsidRPr="006D1796">
        <w:t xml:space="preserve"> for further information relating to:</w:t>
      </w:r>
      <w:r w:rsidR="00423D23" w:rsidRPr="00423D23">
        <w:rPr>
          <w:rFonts w:ascii="Calibri" w:hAnsi="Calibri" w:cs="Times New Roman"/>
          <w:color w:val="FFFFFF"/>
          <w:sz w:val="24"/>
          <w:szCs w:val="24"/>
        </w:rPr>
        <w:t xml:space="preserve"> </w:t>
      </w:r>
    </w:p>
    <w:p w14:paraId="0D05207E" w14:textId="77777777" w:rsidR="00AD4966" w:rsidRPr="006D1796" w:rsidRDefault="00AD4966" w:rsidP="006D1796">
      <w:pPr>
        <w:jc w:val="both"/>
      </w:pPr>
    </w:p>
    <w:p w14:paraId="18BC3B52" w14:textId="77777777" w:rsidR="00AD4966" w:rsidRPr="006D1796" w:rsidRDefault="00AD4966" w:rsidP="008A1372"/>
    <w:p w14:paraId="3E1D287D" w14:textId="0F69D3FF" w:rsidR="00DB70F9" w:rsidRDefault="00F92F14" w:rsidP="00F04E14">
      <w:pPr>
        <w:pStyle w:val="ListBullet"/>
        <w:numPr>
          <w:ilvl w:val="0"/>
          <w:numId w:val="0"/>
        </w:numPr>
        <w:rPr>
          <w:b/>
          <w:u w:val="single"/>
        </w:rPr>
      </w:pPr>
      <w:bookmarkStart w:id="167" w:name="_Toc422214541"/>
      <w:r w:rsidRPr="00960AB1">
        <w:rPr>
          <w:rStyle w:val="Heading3Char"/>
        </w:rPr>
        <w:t>6.2.1 S</w:t>
      </w:r>
      <w:r w:rsidR="00AD4966" w:rsidRPr="00960AB1">
        <w:rPr>
          <w:rStyle w:val="Heading3Char"/>
        </w:rPr>
        <w:t xml:space="preserve">tructure and </w:t>
      </w:r>
      <w:r w:rsidRPr="00960AB1">
        <w:rPr>
          <w:rStyle w:val="Heading3Char"/>
        </w:rPr>
        <w:t>R</w:t>
      </w:r>
      <w:r w:rsidR="00AD4966" w:rsidRPr="00960AB1">
        <w:rPr>
          <w:rStyle w:val="Heading3Char"/>
        </w:rPr>
        <w:t>epresentation</w:t>
      </w:r>
      <w:bookmarkEnd w:id="167"/>
      <w:r w:rsidR="00DB70F9" w:rsidRPr="00F04E14">
        <w:rPr>
          <w:b/>
          <w:noProof/>
          <w:u w:val="single"/>
        </w:rPr>
        <w:drawing>
          <wp:inline distT="0" distB="0" distL="0" distR="0" wp14:anchorId="558D4EF4" wp14:editId="59ADC891">
            <wp:extent cx="5486400" cy="320040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06919D2" w14:textId="77777777" w:rsidR="00827E12" w:rsidRPr="00F04E14" w:rsidRDefault="00827E12" w:rsidP="00E0741B">
      <w:pPr>
        <w:pStyle w:val="Heading3"/>
        <w:numPr>
          <w:ilvl w:val="2"/>
          <w:numId w:val="48"/>
        </w:numPr>
        <w:ind w:left="567" w:hanging="567"/>
      </w:pPr>
      <w:bookmarkStart w:id="168" w:name="_Toc422214542"/>
      <w:r w:rsidRPr="00F04E14">
        <w:t>Terms of reference</w:t>
      </w:r>
      <w:bookmarkEnd w:id="168"/>
    </w:p>
    <w:p w14:paraId="2B104DA7" w14:textId="77777777" w:rsidR="00827E12" w:rsidRDefault="00827E12" w:rsidP="006D1796">
      <w:pPr>
        <w:pStyle w:val="ListBullet"/>
        <w:spacing w:after="0"/>
        <w:jc w:val="both"/>
      </w:pPr>
      <w:r>
        <w:t>Review emergency response procedure</w:t>
      </w:r>
    </w:p>
    <w:p w14:paraId="2B7FDAA2" w14:textId="77777777" w:rsidR="00827E12" w:rsidRDefault="00827E12" w:rsidP="006D1796">
      <w:pPr>
        <w:pStyle w:val="ListBullet"/>
        <w:spacing w:after="0"/>
        <w:jc w:val="both"/>
      </w:pPr>
      <w:r>
        <w:t>Maintain and review Hazard Identification and Risk register</w:t>
      </w:r>
    </w:p>
    <w:p w14:paraId="62F33FF5" w14:textId="77777777" w:rsidR="00827E12" w:rsidRDefault="00827E12" w:rsidP="006D1796">
      <w:pPr>
        <w:pStyle w:val="ListBullet"/>
        <w:spacing w:after="0"/>
        <w:jc w:val="both"/>
      </w:pPr>
      <w:r>
        <w:t>Manage and review OSH management plans, objectives and targets</w:t>
      </w:r>
    </w:p>
    <w:p w14:paraId="28E9824E" w14:textId="48CA1E19" w:rsidR="00827E12" w:rsidRDefault="006D1796" w:rsidP="006D1796">
      <w:pPr>
        <w:pStyle w:val="ListBullet"/>
        <w:spacing w:after="0"/>
        <w:jc w:val="both"/>
      </w:pPr>
      <w:r>
        <w:t>I</w:t>
      </w:r>
      <w:r w:rsidR="00827E12">
        <w:t>nvestigate accidents, injuries and near misses in the School</w:t>
      </w:r>
    </w:p>
    <w:p w14:paraId="2138BE2F" w14:textId="0CF1939B" w:rsidR="00827E12" w:rsidRDefault="006D1796" w:rsidP="006D1796">
      <w:pPr>
        <w:pStyle w:val="ListBullet"/>
        <w:spacing w:after="0"/>
        <w:jc w:val="both"/>
      </w:pPr>
      <w:r>
        <w:t>I</w:t>
      </w:r>
      <w:r w:rsidR="00827E12">
        <w:t>dentify and rectify hazards in the School</w:t>
      </w:r>
    </w:p>
    <w:p w14:paraId="18E4CE5E" w14:textId="2AB851B7" w:rsidR="00827E12" w:rsidRDefault="006D1796" w:rsidP="006D1796">
      <w:pPr>
        <w:pStyle w:val="ListBullet"/>
        <w:spacing w:after="0"/>
        <w:jc w:val="both"/>
      </w:pPr>
      <w:r>
        <w:t>O</w:t>
      </w:r>
      <w:r w:rsidR="00827E12">
        <w:t>versee routine frequent safety inspections of the School and review remedial actions identified</w:t>
      </w:r>
    </w:p>
    <w:p w14:paraId="1CCDB5F5" w14:textId="7C2399FE" w:rsidR="00827E12" w:rsidRDefault="006D1796" w:rsidP="006D1796">
      <w:pPr>
        <w:pStyle w:val="ListBullet"/>
        <w:spacing w:after="0"/>
        <w:jc w:val="both"/>
      </w:pPr>
      <w:r>
        <w:t>I</w:t>
      </w:r>
      <w:r w:rsidR="00827E12">
        <w:t>ssue improvement notices to personnel responsible for various areas</w:t>
      </w:r>
    </w:p>
    <w:p w14:paraId="1ACA2843" w14:textId="7CD78E2B" w:rsidR="00827E12" w:rsidRDefault="006D1796" w:rsidP="006D1796">
      <w:pPr>
        <w:pStyle w:val="ListBullet"/>
        <w:spacing w:after="0"/>
        <w:jc w:val="both"/>
      </w:pPr>
      <w:r>
        <w:t>P</w:t>
      </w:r>
      <w:r w:rsidR="00827E12">
        <w:t>rovide safety advice to School personnel</w:t>
      </w:r>
    </w:p>
    <w:p w14:paraId="587744EA" w14:textId="74761336" w:rsidR="00827E12" w:rsidRDefault="006D1796" w:rsidP="006D1796">
      <w:pPr>
        <w:pStyle w:val="ListBullet"/>
        <w:spacing w:after="0"/>
        <w:jc w:val="both"/>
      </w:pPr>
      <w:r>
        <w:t>L</w:t>
      </w:r>
      <w:r w:rsidR="00827E12">
        <w:t>iaise with external agencies and other Schools on safety issues</w:t>
      </w:r>
    </w:p>
    <w:p w14:paraId="729BB626" w14:textId="70CBE7BD" w:rsidR="00827E12" w:rsidRDefault="006D1796" w:rsidP="006D1796">
      <w:pPr>
        <w:pStyle w:val="ListBullet"/>
        <w:spacing w:after="0"/>
        <w:jc w:val="both"/>
      </w:pPr>
      <w:r>
        <w:t>C</w:t>
      </w:r>
      <w:r w:rsidR="00827E12">
        <w:t>ompile and update School safety manual incorporating procedures for the use of hazardous materials and equipment in the School</w:t>
      </w:r>
    </w:p>
    <w:p w14:paraId="5AA7B448" w14:textId="598637DE" w:rsidR="00827E12" w:rsidRDefault="006D1796" w:rsidP="006D1796">
      <w:pPr>
        <w:pStyle w:val="ListBullet"/>
        <w:spacing w:after="0"/>
        <w:jc w:val="both"/>
      </w:pPr>
      <w:r>
        <w:t>F</w:t>
      </w:r>
      <w:r w:rsidR="00827E12">
        <w:t>ormulate School policy on safety issues</w:t>
      </w:r>
    </w:p>
    <w:p w14:paraId="6EBC1E52" w14:textId="0D1A2362" w:rsidR="00827E12" w:rsidRDefault="006D1796" w:rsidP="006D1796">
      <w:pPr>
        <w:pStyle w:val="ListBullet"/>
        <w:spacing w:after="0"/>
        <w:jc w:val="both"/>
      </w:pPr>
      <w:r>
        <w:t>P</w:t>
      </w:r>
      <w:r w:rsidR="00827E12">
        <w:t>rovide suitable workplace safety training regimes/courses</w:t>
      </w:r>
    </w:p>
    <w:p w14:paraId="6565DF07" w14:textId="77777777" w:rsidR="00E2086D" w:rsidRDefault="00827E12" w:rsidP="00E2086D">
      <w:pPr>
        <w:pStyle w:val="ListBullet"/>
        <w:spacing w:after="0"/>
        <w:jc w:val="both"/>
      </w:pPr>
      <w:r>
        <w:lastRenderedPageBreak/>
        <w:t>Minutes available on the Plant Biology website</w:t>
      </w:r>
    </w:p>
    <w:p w14:paraId="6BC92DE4" w14:textId="7FD4B410" w:rsidR="00E2086D" w:rsidRDefault="00E2086D" w:rsidP="00E2086D">
      <w:pPr>
        <w:pStyle w:val="ListBullet"/>
        <w:numPr>
          <w:ilvl w:val="0"/>
          <w:numId w:val="0"/>
        </w:numPr>
        <w:spacing w:after="0"/>
        <w:jc w:val="both"/>
      </w:pPr>
      <w:r w:rsidRPr="00E2086D">
        <w:t>6.2.2</w:t>
      </w:r>
      <w:r>
        <w:t xml:space="preserve">  </w:t>
      </w:r>
      <w:r w:rsidRPr="00E2086D">
        <w:rPr>
          <w:u w:val="single"/>
        </w:rPr>
        <w:t>Terms of reference cont.</w:t>
      </w:r>
    </w:p>
    <w:p w14:paraId="69965A81" w14:textId="3ECC1103" w:rsidR="00827E12" w:rsidRDefault="006D1796" w:rsidP="006D1796">
      <w:pPr>
        <w:pStyle w:val="ListBullet"/>
        <w:spacing w:after="0"/>
        <w:jc w:val="both"/>
      </w:pPr>
      <w:r>
        <w:t>M</w:t>
      </w:r>
      <w:r w:rsidR="00827E12">
        <w:t>eetings and reporting schedule; the Plant Biology Safety committee meet every two months throughout the working year</w:t>
      </w:r>
    </w:p>
    <w:p w14:paraId="481AF801" w14:textId="35B57296" w:rsidR="00827E12" w:rsidRDefault="006D1796" w:rsidP="006D1796">
      <w:pPr>
        <w:pStyle w:val="ListBullet"/>
        <w:spacing w:after="0"/>
        <w:jc w:val="both"/>
      </w:pPr>
      <w:r>
        <w:t>P</w:t>
      </w:r>
      <w:r w:rsidR="00827E12">
        <w:t xml:space="preserve">ro-forma committee documents (agenda, minutes and annual report) can be found on the Plant Biology Web pages: </w:t>
      </w:r>
      <w:hyperlink r:id="rId19" w:history="1">
        <w:r w:rsidRPr="00091718">
          <w:rPr>
            <w:rStyle w:val="Hyperlink"/>
          </w:rPr>
          <w:t>http://www.plants.uwa.edu.au/staff/safety_and_inductions/safety_committee</w:t>
        </w:r>
      </w:hyperlink>
      <w:r>
        <w:t xml:space="preserve"> </w:t>
      </w:r>
      <w:r w:rsidR="00827E12">
        <w:t xml:space="preserve"> </w:t>
      </w:r>
    </w:p>
    <w:p w14:paraId="4DA922D7" w14:textId="77777777" w:rsidR="00827E12" w:rsidRDefault="00827E12" w:rsidP="006D1796">
      <w:pPr>
        <w:pStyle w:val="ListBullet"/>
        <w:spacing w:after="0"/>
        <w:jc w:val="both"/>
      </w:pPr>
      <w:r>
        <w:t>If you have any questions or suggestions, please do not hesitate to approach any or all of the safety committee members. We are here to ensure a safe working environment for all people in the School and will be glad to hear any suggestions for improvement.</w:t>
      </w:r>
    </w:p>
    <w:p w14:paraId="548F6CAD" w14:textId="77777777" w:rsidR="00AD4966" w:rsidRPr="006D1796" w:rsidRDefault="00AD4966" w:rsidP="006D1796">
      <w:pPr>
        <w:jc w:val="both"/>
      </w:pPr>
      <w:r w:rsidRPr="006D1796">
        <w:t>The flow of information between health and safety committee members and workers should be regular and timely. This demonstrates that the University is improving health and safety by addressing problems, which encourages workers to take an interest in their own health and safety and that of their colleagues. Minutes of meetings are to be distributed to all committee members and also to be made available to workers. Feedback meetings should be arranged to seek the views of workers affected by Health and Safety Committee decisions.</w:t>
      </w:r>
    </w:p>
    <w:p w14:paraId="15C7E24D" w14:textId="77777777" w:rsidR="00AD4966" w:rsidRPr="006D1796" w:rsidRDefault="00AD4966" w:rsidP="00667367">
      <w:pPr>
        <w:pStyle w:val="Heading2"/>
      </w:pPr>
      <w:bookmarkStart w:id="169" w:name="_Toc340661210"/>
      <w:bookmarkStart w:id="170" w:name="_Toc340662416"/>
      <w:bookmarkStart w:id="171" w:name="_Toc422214543"/>
      <w:r w:rsidRPr="006D1796">
        <w:t xml:space="preserve">Resolution of </w:t>
      </w:r>
      <w:r w:rsidR="002D298C" w:rsidRPr="006D1796">
        <w:t xml:space="preserve">Health and Safety </w:t>
      </w:r>
      <w:r w:rsidRPr="006D1796">
        <w:t>Issues</w:t>
      </w:r>
      <w:bookmarkEnd w:id="169"/>
      <w:bookmarkEnd w:id="170"/>
      <w:bookmarkEnd w:id="171"/>
    </w:p>
    <w:p w14:paraId="30416131" w14:textId="77777777" w:rsidR="00392796" w:rsidRPr="006D1796" w:rsidRDefault="00392796" w:rsidP="006D1796">
      <w:pPr>
        <w:jc w:val="both"/>
      </w:pPr>
      <w:r w:rsidRPr="006D1796">
        <w:t>It is important to address health and safety issues as soon as possible to minimise the risk of harm from hazards. The University has Notification and investigation processes which are provided to ensure that health and safety matters are reported, investigated and resolved effectively. These processes follow sequential, escalating steps for resolution of issues. WorkSafe WA can be notified if there is a risk of imminent and serious harm. Where a worker has a health and safety issue or problem that needs to be resolved the following steps shall be followed.</w:t>
      </w:r>
    </w:p>
    <w:p w14:paraId="573A57A3" w14:textId="77777777" w:rsidR="00392796" w:rsidRPr="006D1796" w:rsidRDefault="00392796" w:rsidP="006D1796">
      <w:pPr>
        <w:jc w:val="both"/>
      </w:pPr>
    </w:p>
    <w:p w14:paraId="7440E2F3" w14:textId="77777777" w:rsidR="00392796" w:rsidRPr="006D1796" w:rsidRDefault="00392796" w:rsidP="006D1796">
      <w:pPr>
        <w:pStyle w:val="ListBullet"/>
        <w:jc w:val="both"/>
      </w:pPr>
      <w:r w:rsidRPr="006D1796">
        <w:t>Report the matter to Supervisor of the affected workplace for resolution.</w:t>
      </w:r>
    </w:p>
    <w:p w14:paraId="784F8334" w14:textId="77777777" w:rsidR="00392796" w:rsidRPr="006D1796" w:rsidRDefault="00392796" w:rsidP="006D1796">
      <w:pPr>
        <w:pStyle w:val="ListBullet"/>
        <w:jc w:val="both"/>
      </w:pPr>
      <w:r w:rsidRPr="006D1796">
        <w:t>If not resolved, where there is a workplace Health and Safety Representative, the Supervisor shall advise and consult with the Health and Safety Representative with a view to developing a strategy for resolving the issue. Otherwise the Safety Officer for the area should be consulted.</w:t>
      </w:r>
    </w:p>
    <w:p w14:paraId="1D6956B5" w14:textId="77777777" w:rsidR="00392796" w:rsidRPr="006D1796" w:rsidRDefault="00392796" w:rsidP="006D1796">
      <w:pPr>
        <w:pStyle w:val="ListBullet"/>
        <w:jc w:val="both"/>
      </w:pPr>
      <w:r w:rsidRPr="006D1796">
        <w:t>If the issue remains unresolved then the workplace Health and Safety Representative or Safety Officer shall refer the issue to the Head of School or Manager of the School, Unit or Centre for resolution.</w:t>
      </w:r>
    </w:p>
    <w:p w14:paraId="6D30181F" w14:textId="77777777" w:rsidR="00392796" w:rsidRPr="006D1796" w:rsidRDefault="00392796" w:rsidP="006D1796">
      <w:pPr>
        <w:pStyle w:val="ListBullet"/>
        <w:jc w:val="both"/>
      </w:pPr>
      <w:r w:rsidRPr="006D1796">
        <w:t>If the issue remains unresolved the workplace Health and Safety Representative or Safety Officer shall refer the issue to UWA Safety, Health and Wellbeing for resolution.</w:t>
      </w:r>
    </w:p>
    <w:p w14:paraId="691A4A35" w14:textId="77777777" w:rsidR="009A12E9" w:rsidRPr="006D1796" w:rsidRDefault="00392796" w:rsidP="006D1796">
      <w:pPr>
        <w:pStyle w:val="ListBullet"/>
        <w:jc w:val="both"/>
      </w:pPr>
      <w:r w:rsidRPr="006D1796">
        <w:t>If the issue remains unresolved then UWA Safety, Health and Wellbeing shall refer the issue to the University Safety Committee for resolution.</w:t>
      </w:r>
    </w:p>
    <w:p w14:paraId="2CA73C26" w14:textId="77777777" w:rsidR="00AD4966" w:rsidRPr="006D1796" w:rsidRDefault="008A2B29" w:rsidP="006D1796">
      <w:pPr>
        <w:jc w:val="both"/>
      </w:pPr>
      <w:r w:rsidRPr="006D1796">
        <w:t>Further information:</w:t>
      </w:r>
      <w:r w:rsidRPr="006D1796">
        <w:tab/>
      </w:r>
      <w:hyperlink r:id="rId20" w:history="1">
        <w:r w:rsidR="00AD4966" w:rsidRPr="006D1796">
          <w:rPr>
            <w:rStyle w:val="Hyperlink"/>
          </w:rPr>
          <w:t>www.safety.uwa.edu.au/policies/resolving_safety_&amp;_health_issues</w:t>
        </w:r>
      </w:hyperlink>
    </w:p>
    <w:p w14:paraId="26BB5699" w14:textId="77777777" w:rsidR="008A2B29" w:rsidRPr="006D1796" w:rsidRDefault="008A2B29" w:rsidP="006D1796">
      <w:pPr>
        <w:jc w:val="both"/>
      </w:pPr>
    </w:p>
    <w:p w14:paraId="7BF5E86C" w14:textId="77777777" w:rsidR="008A2B29" w:rsidRPr="006D1796" w:rsidRDefault="005C69FD" w:rsidP="006D1796">
      <w:pPr>
        <w:ind w:left="1440" w:firstLine="720"/>
        <w:jc w:val="both"/>
      </w:pPr>
      <w:hyperlink r:id="rId21" w:history="1">
        <w:r w:rsidR="008A2B29" w:rsidRPr="006D1796">
          <w:rPr>
            <w:rStyle w:val="Hyperlink"/>
          </w:rPr>
          <w:t>www.safety.uwa.edu.au/incidents-injuries-emergency/notification</w:t>
        </w:r>
      </w:hyperlink>
    </w:p>
    <w:p w14:paraId="23E263F5" w14:textId="77777777" w:rsidR="00AD4966" w:rsidRPr="006D1796" w:rsidRDefault="00AD4966" w:rsidP="006D1796">
      <w:pPr>
        <w:jc w:val="both"/>
      </w:pPr>
    </w:p>
    <w:p w14:paraId="3F21770F" w14:textId="77777777" w:rsidR="00AD4966" w:rsidRPr="006D1796" w:rsidRDefault="00AD4966" w:rsidP="006D1796">
      <w:pPr>
        <w:jc w:val="both"/>
      </w:pPr>
      <w:r w:rsidRPr="006D1796">
        <w:t xml:space="preserve">For further information regarding nomination, election and duration of position of employee Health and Safety Representatives contact UWA </w:t>
      </w:r>
      <w:r w:rsidR="006F39C7" w:rsidRPr="006D1796">
        <w:t>Safety, Health and Wellbeing</w:t>
      </w:r>
      <w:r w:rsidRPr="006D1796">
        <w:t xml:space="preserve"> for advice.</w:t>
      </w:r>
    </w:p>
    <w:p w14:paraId="01E1581D" w14:textId="77777777" w:rsidR="00AD4966" w:rsidRPr="006D1796" w:rsidRDefault="00AD4966" w:rsidP="00667367">
      <w:pPr>
        <w:pStyle w:val="Heading2"/>
      </w:pPr>
      <w:bookmarkStart w:id="172" w:name="_Toc340662417"/>
      <w:bookmarkStart w:id="173" w:name="_Toc422214544"/>
      <w:r w:rsidRPr="006D1796">
        <w:t>Delegation of authority to endorse safety related documents</w:t>
      </w:r>
      <w:bookmarkEnd w:id="172"/>
      <w:bookmarkEnd w:id="173"/>
    </w:p>
    <w:p w14:paraId="3CFE05F6" w14:textId="77777777" w:rsidR="00AD4966" w:rsidRPr="006D1796" w:rsidRDefault="00AD4966" w:rsidP="006D1796">
      <w:pPr>
        <w:jc w:val="both"/>
      </w:pPr>
      <w:r w:rsidRPr="006D1796">
        <w:t>Safety Management documentation often requires endorsement by the Head of School, the Director or equivalent as the manager who has overall responsibility for all tasks or activities carried out in or under the auspices of their workplace. This often places them in a difficult position when asked to endorse various activities in so far as they are not necessarily best qualified or experienced to make expert judgement regarding the content of associated health and safety documentation including assessment of risks.</w:t>
      </w:r>
    </w:p>
    <w:p w14:paraId="78377566" w14:textId="77777777" w:rsidR="00AD4966" w:rsidRPr="006D1796" w:rsidRDefault="00AD4966" w:rsidP="006D1796">
      <w:pPr>
        <w:jc w:val="both"/>
      </w:pPr>
    </w:p>
    <w:p w14:paraId="029FC265" w14:textId="77777777" w:rsidR="00AD4966" w:rsidRPr="006D1796" w:rsidRDefault="00AD4966" w:rsidP="006D1796">
      <w:pPr>
        <w:jc w:val="both"/>
      </w:pPr>
      <w:r w:rsidRPr="006D1796">
        <w:t>A practical solution to this situation is to delegate signatory authority to a competent third party allowing them to sign by proxy (p</w:t>
      </w:r>
      <w:r w:rsidR="008473EC" w:rsidRPr="006D1796">
        <w:t>.</w:t>
      </w:r>
      <w:r w:rsidRPr="006D1796">
        <w:t>p</w:t>
      </w:r>
      <w:r w:rsidR="008473EC" w:rsidRPr="006D1796">
        <w:t>.</w:t>
      </w:r>
      <w:r w:rsidRPr="006D1796">
        <w:t>) whilst the Head of School still retains overall responsibility. The third party must be sufficiently conversant with the particular activities to make critical assessments on an objective and informed basis. Delegation of signatory authority must be in written form, stored for reference and reviewed regularly (e.g. every two years).</w:t>
      </w:r>
    </w:p>
    <w:p w14:paraId="45F14561" w14:textId="77777777" w:rsidR="00AD4966" w:rsidRPr="00F04E14" w:rsidRDefault="00AD4966" w:rsidP="008A1372">
      <w:pPr>
        <w:rPr>
          <w:highlight w:val="cyan"/>
        </w:rPr>
      </w:pPr>
    </w:p>
    <w:p w14:paraId="7A7BBF89" w14:textId="4E0ADAEA" w:rsidR="00AD4966" w:rsidRPr="00AB2B22" w:rsidRDefault="00AD4966" w:rsidP="008A1372">
      <w:r w:rsidRPr="006D1796">
        <w:lastRenderedPageBreak/>
        <w:t xml:space="preserve">Documents which are used to propose work and analyse safety aspects are sometimes forwarded, for endorsement, to a committee or group with specific subject expertise in accordance with legal requirements. Whether the delegated signatory authority is to an individual or to an expert committee or group, the Head of </w:t>
      </w:r>
      <w:r w:rsidRPr="00AB2B22">
        <w:t xml:space="preserve">School still has overall responsibility for the task or activity with the delegate in the role of an advisory resource. Such arrangements must be formally </w:t>
      </w:r>
      <w:r w:rsidR="00340370" w:rsidRPr="00AB2B22">
        <w:t>recorded. For</w:t>
      </w:r>
      <w:r w:rsidRPr="00AB2B22">
        <w:t xml:space="preserve"> a more detailed examination of University policy on delegation of authority refer to:</w:t>
      </w:r>
    </w:p>
    <w:p w14:paraId="77DB4CAF" w14:textId="77777777" w:rsidR="00AD4966" w:rsidRPr="00AB2B22" w:rsidRDefault="00AD4966" w:rsidP="008A1372">
      <w:r w:rsidRPr="00AB2B22">
        <w:t>Delegation definitions:</w:t>
      </w:r>
      <w:r w:rsidRPr="00AB2B22">
        <w:tab/>
      </w:r>
      <w:r w:rsidRPr="00AB2B22">
        <w:tab/>
      </w:r>
      <w:hyperlink r:id="rId22" w:history="1">
        <w:r w:rsidRPr="00AB2B22">
          <w:rPr>
            <w:rStyle w:val="Hyperlink"/>
          </w:rPr>
          <w:t>http://www.delegations.uwa.edu.au/procedures/definitions</w:t>
        </w:r>
      </w:hyperlink>
    </w:p>
    <w:p w14:paraId="3319BC4D" w14:textId="77777777" w:rsidR="00AD4966" w:rsidRPr="00AB2B22" w:rsidRDefault="00AD4966" w:rsidP="008A1372"/>
    <w:p w14:paraId="7D59B102" w14:textId="77777777" w:rsidR="00AD4966" w:rsidRPr="00AB2B22" w:rsidRDefault="00AD4966" w:rsidP="008A1372">
      <w:r w:rsidRPr="00AB2B22">
        <w:t>Bands of delegated authority:</w:t>
      </w:r>
      <w:r w:rsidRPr="00AB2B22">
        <w:tab/>
      </w:r>
      <w:hyperlink r:id="rId23" w:history="1">
        <w:r w:rsidRPr="00AB2B22">
          <w:rPr>
            <w:rStyle w:val="Hyperlink"/>
          </w:rPr>
          <w:t>http://www.delegations.uwa.edu.au/bands</w:t>
        </w:r>
      </w:hyperlink>
    </w:p>
    <w:p w14:paraId="74E88E2A" w14:textId="77777777" w:rsidR="00AD4966" w:rsidRPr="00AB2B22" w:rsidRDefault="00AD4966" w:rsidP="008A1372"/>
    <w:p w14:paraId="18A2C597" w14:textId="77777777" w:rsidR="00AD4966" w:rsidRPr="00AB2B22" w:rsidRDefault="00AD4966" w:rsidP="008A1372">
      <w:r w:rsidRPr="00AB2B22">
        <w:t>University delegations</w:t>
      </w:r>
      <w:r w:rsidRPr="00AB2B22">
        <w:tab/>
      </w:r>
      <w:r w:rsidRPr="00AB2B22">
        <w:tab/>
      </w:r>
      <w:hyperlink r:id="rId24" w:history="1">
        <w:r w:rsidRPr="00AB2B22">
          <w:rPr>
            <w:rStyle w:val="Hyperlink"/>
          </w:rPr>
          <w:t>http://www.delegations.uwa.edu.au/university_delegations</w:t>
        </w:r>
      </w:hyperlink>
    </w:p>
    <w:p w14:paraId="3782EDB9" w14:textId="77777777" w:rsidR="00AD4966" w:rsidRPr="00AB2B22" w:rsidRDefault="00AD4966" w:rsidP="008A1372">
      <w:r w:rsidRPr="00AB2B22">
        <w:tab/>
      </w:r>
      <w:r w:rsidRPr="00AB2B22">
        <w:tab/>
      </w:r>
      <w:r w:rsidRPr="00AB2B22">
        <w:tab/>
      </w:r>
      <w:r w:rsidRPr="00AB2B22">
        <w:tab/>
        <w:t>(Select ‘Head of School’ under bands 5a and 5b)</w:t>
      </w:r>
    </w:p>
    <w:p w14:paraId="4C888848" w14:textId="77777777" w:rsidR="00AD4966" w:rsidRPr="00AB2B22" w:rsidRDefault="00AD4966" w:rsidP="00667367">
      <w:pPr>
        <w:pStyle w:val="Heading1"/>
      </w:pPr>
      <w:bookmarkStart w:id="174" w:name="_Toc340662418"/>
      <w:bookmarkStart w:id="175" w:name="_Toc422214545"/>
      <w:r w:rsidRPr="00AB2B22">
        <w:t>SAFE CONDUCT</w:t>
      </w:r>
      <w:bookmarkEnd w:id="174"/>
      <w:bookmarkEnd w:id="175"/>
    </w:p>
    <w:p w14:paraId="2CE11A75" w14:textId="77777777" w:rsidR="00AD4966" w:rsidRPr="00AB2B22" w:rsidRDefault="00AD4966" w:rsidP="00667367">
      <w:pPr>
        <w:pStyle w:val="Heading2"/>
      </w:pPr>
      <w:bookmarkStart w:id="176" w:name="_Toc340662419"/>
      <w:bookmarkStart w:id="177" w:name="_Toc422214546"/>
      <w:r w:rsidRPr="00AB2B22">
        <w:t>Required standards of behaviour</w:t>
      </w:r>
      <w:bookmarkEnd w:id="176"/>
      <w:bookmarkEnd w:id="177"/>
    </w:p>
    <w:p w14:paraId="52C0CE59" w14:textId="77777777" w:rsidR="00AD4966" w:rsidRPr="00AB2B22" w:rsidRDefault="00AD4966" w:rsidP="00AB2B22">
      <w:pPr>
        <w:jc w:val="both"/>
      </w:pPr>
      <w:r w:rsidRPr="00AB2B22">
        <w:t>The following requirements meet the required standards of behaviour for all personnel in the workplace:</w:t>
      </w:r>
    </w:p>
    <w:p w14:paraId="5BA726B7" w14:textId="77777777" w:rsidR="00AD4966" w:rsidRPr="00AB2B22" w:rsidRDefault="00AD4966" w:rsidP="00AB2B22">
      <w:pPr>
        <w:pStyle w:val="ListBullet"/>
        <w:spacing w:after="0"/>
        <w:jc w:val="both"/>
      </w:pPr>
      <w:r w:rsidRPr="00AB2B22">
        <w:t>Particularly in potentially hazardous workplaces, never adopt a casual attitude, reckless behaviour or run in the area.</w:t>
      </w:r>
    </w:p>
    <w:p w14:paraId="36851119" w14:textId="77777777" w:rsidR="00AD4966" w:rsidRPr="00AB2B22" w:rsidRDefault="00AD4966" w:rsidP="00AB2B22">
      <w:pPr>
        <w:pStyle w:val="ListBullet"/>
        <w:spacing w:after="0"/>
        <w:jc w:val="both"/>
      </w:pPr>
      <w:r w:rsidRPr="00AB2B22">
        <w:t>Always be conscious of potential hazards.</w:t>
      </w:r>
    </w:p>
    <w:p w14:paraId="29EDC506" w14:textId="77777777" w:rsidR="00AD4966" w:rsidRPr="00AB2B22" w:rsidRDefault="00AD4966" w:rsidP="00AB2B22">
      <w:pPr>
        <w:pStyle w:val="ListBullet"/>
        <w:spacing w:after="0"/>
        <w:jc w:val="both"/>
      </w:pPr>
      <w:r w:rsidRPr="00AB2B22">
        <w:t>Ensure that personal clothing is suited to the working environment conditions, e.g. safety closed in footwear - bare feet, thongs and sandals are prohibited in the many workplaces including laboratories, workshops, kitchens and others. Similarly, complying with all uniform requirements will ensure that clothing is safe.</w:t>
      </w:r>
    </w:p>
    <w:p w14:paraId="21AC41F6" w14:textId="77777777" w:rsidR="00AD4966" w:rsidRPr="00AB2B22" w:rsidRDefault="00AD4966" w:rsidP="00AB2B22">
      <w:pPr>
        <w:pStyle w:val="ListBullet"/>
        <w:spacing w:after="0"/>
        <w:jc w:val="both"/>
      </w:pPr>
      <w:r w:rsidRPr="00AB2B22">
        <w:t>Use, store and maintain any protective clothing, devices and Personal Protective Equipment (PPE) which is appropriate to the type of tasks or activities giving due consideration to other adjacent work being carried out in the vicinity.</w:t>
      </w:r>
    </w:p>
    <w:p w14:paraId="686B387B" w14:textId="77777777" w:rsidR="00AD4966" w:rsidRPr="00AB2B22" w:rsidRDefault="00AD4966" w:rsidP="00AB2B22">
      <w:pPr>
        <w:pStyle w:val="ListBullet"/>
        <w:spacing w:after="0"/>
        <w:jc w:val="both"/>
      </w:pPr>
      <w:r w:rsidRPr="00AB2B22">
        <w:t>Always exercise care when opening and closing doors and entering or leaving the workplace.</w:t>
      </w:r>
    </w:p>
    <w:p w14:paraId="7462B6C6" w14:textId="77777777" w:rsidR="00AD4966" w:rsidRPr="00AB2B22" w:rsidRDefault="00AD4966" w:rsidP="00AB2B22">
      <w:pPr>
        <w:pStyle w:val="ListBullet"/>
        <w:spacing w:after="0"/>
        <w:jc w:val="both"/>
      </w:pPr>
      <w:r w:rsidRPr="00AB2B22">
        <w:t>Only handle, store or consume food or drink in suitable areas. Kitchen areas are designated as such and there are restrictions which apply to some areas such as workshops or laboratories.</w:t>
      </w:r>
    </w:p>
    <w:p w14:paraId="0A0ABFF2" w14:textId="77777777" w:rsidR="00AD4966" w:rsidRPr="00AB2B22" w:rsidRDefault="00AD4966" w:rsidP="00AB2B22">
      <w:pPr>
        <w:pStyle w:val="ListBullet"/>
        <w:spacing w:after="0"/>
        <w:jc w:val="both"/>
      </w:pPr>
      <w:r w:rsidRPr="00AB2B22">
        <w:t>Only store food or drink in refrigerators which are intended for that use.</w:t>
      </w:r>
    </w:p>
    <w:p w14:paraId="59725DAF" w14:textId="77777777" w:rsidR="00AD4966" w:rsidRPr="00AB2B22" w:rsidRDefault="00AD4966" w:rsidP="00AB2B22">
      <w:pPr>
        <w:pStyle w:val="ListBullet"/>
        <w:spacing w:after="0"/>
        <w:jc w:val="both"/>
      </w:pPr>
      <w:r w:rsidRPr="00AB2B22">
        <w:t>Particularly in potentially hazardous workplaces, regard all substances as potentially hazardous unless there is definite information to the contrary and take additional care when carrying or moving them.</w:t>
      </w:r>
    </w:p>
    <w:p w14:paraId="1380FA50" w14:textId="77777777" w:rsidR="00AD4966" w:rsidRPr="00AB2B22" w:rsidRDefault="00AD4966" w:rsidP="00AB2B22">
      <w:pPr>
        <w:pStyle w:val="ListBullet"/>
        <w:spacing w:after="0"/>
        <w:jc w:val="both"/>
      </w:pPr>
      <w:r w:rsidRPr="00AB2B22">
        <w:t>Work shall only be carried out with the permission of a Supervisor.</w:t>
      </w:r>
    </w:p>
    <w:p w14:paraId="560F8C94" w14:textId="77777777" w:rsidR="00AD4966" w:rsidRPr="00AB2B22" w:rsidRDefault="00AD4966" w:rsidP="00AB2B22">
      <w:pPr>
        <w:pStyle w:val="ListBullet"/>
        <w:spacing w:after="0"/>
        <w:jc w:val="both"/>
      </w:pPr>
      <w:r w:rsidRPr="00AB2B22">
        <w:t>Never undertake any work unless the potential hazards of the operation are known and appropriate safety control measures exist or have been implemented.</w:t>
      </w:r>
    </w:p>
    <w:p w14:paraId="2D90E87A" w14:textId="77777777" w:rsidR="00AD4966" w:rsidRPr="00AB2B22" w:rsidRDefault="00AD4966" w:rsidP="00AB2B22">
      <w:pPr>
        <w:pStyle w:val="ListBullet"/>
        <w:spacing w:after="0"/>
        <w:jc w:val="both"/>
      </w:pPr>
      <w:r w:rsidRPr="00AB2B22">
        <w:t>Any flame producing activity is not to commence until the immediate area has been cleared of dusts as many materials, which are non-flammable in a lump state, become volatile when in powdered form or as dust.</w:t>
      </w:r>
    </w:p>
    <w:p w14:paraId="2B335A93" w14:textId="77777777" w:rsidR="00AD4966" w:rsidRPr="00AB2B22" w:rsidRDefault="00AD4966" w:rsidP="00AB2B22">
      <w:pPr>
        <w:pStyle w:val="ListBullet"/>
        <w:spacing w:after="0"/>
        <w:jc w:val="both"/>
      </w:pPr>
      <w:r w:rsidRPr="00AB2B22">
        <w:t>All safety equipment must be labelled and maintained in good working order in accordance with the manufacturer’s instructions.</w:t>
      </w:r>
    </w:p>
    <w:p w14:paraId="6C269377" w14:textId="77777777" w:rsidR="00AD4966" w:rsidRPr="00AB2B22" w:rsidRDefault="00AD4966" w:rsidP="00AB2B22">
      <w:pPr>
        <w:pStyle w:val="ListBullet"/>
        <w:spacing w:after="0"/>
        <w:jc w:val="both"/>
      </w:pPr>
      <w:r w:rsidRPr="00AB2B22">
        <w:t>Report to the supervisor, any requirement for maintenance</w:t>
      </w:r>
      <w:r w:rsidR="00667367" w:rsidRPr="00AB2B22">
        <w:t xml:space="preserve"> which may have been overlooked</w:t>
      </w:r>
    </w:p>
    <w:p w14:paraId="1EF422CF" w14:textId="77777777" w:rsidR="00AD4966" w:rsidRPr="00AB2B22" w:rsidRDefault="00AD4966" w:rsidP="00AB2B22">
      <w:pPr>
        <w:pStyle w:val="ListBullet"/>
        <w:spacing w:after="0"/>
        <w:jc w:val="both"/>
      </w:pPr>
      <w:r w:rsidRPr="00AB2B22">
        <w:t>Keep all fire-escape routes completely clear at all times.</w:t>
      </w:r>
    </w:p>
    <w:p w14:paraId="16E82C4E" w14:textId="77777777" w:rsidR="00AD4966" w:rsidRPr="00AB2B22" w:rsidRDefault="00AD4966" w:rsidP="00AB2B22">
      <w:pPr>
        <w:pStyle w:val="ListBullet"/>
        <w:spacing w:after="0"/>
        <w:jc w:val="both"/>
      </w:pPr>
      <w:r w:rsidRPr="00AB2B22">
        <w:t>Ensure that all safety equipment remains accessible to personnel at all times and never deposit items adjacently which could hinder easy access.</w:t>
      </w:r>
    </w:p>
    <w:p w14:paraId="63F85C4A" w14:textId="77777777" w:rsidR="00AD4966" w:rsidRPr="00AB2B22" w:rsidRDefault="00AD4966" w:rsidP="00AB2B22">
      <w:pPr>
        <w:pStyle w:val="ListBullet"/>
        <w:spacing w:after="0"/>
        <w:jc w:val="both"/>
      </w:pPr>
      <w:r w:rsidRPr="00AB2B22">
        <w:t>Warning signs and barriers appropriate to the work being carried out are to be displayed at entrances to the workplace. If the work could be hazardous to other individuals then restricted access controls may be appropriate.</w:t>
      </w:r>
    </w:p>
    <w:p w14:paraId="49F96650" w14:textId="77777777" w:rsidR="00AD4966" w:rsidRPr="00AB2B22" w:rsidRDefault="00AD4966" w:rsidP="00AB2B22">
      <w:pPr>
        <w:pStyle w:val="ListBullet"/>
        <w:spacing w:after="0"/>
        <w:jc w:val="both"/>
      </w:pPr>
      <w:r w:rsidRPr="00AB2B22">
        <w:t>Report incidents, injuries, near misses and hazards via the formal University reporting procedure</w:t>
      </w:r>
      <w:r w:rsidR="00667367" w:rsidRPr="00AB2B22">
        <w:t xml:space="preserve"> </w:t>
      </w:r>
      <w:hyperlink r:id="rId25" w:history="1">
        <w:r w:rsidRPr="00AB2B22">
          <w:rPr>
            <w:rStyle w:val="Hyperlink"/>
          </w:rPr>
          <w:t>www.safety.uwa.edu.au/forms/incident</w:t>
        </w:r>
      </w:hyperlink>
    </w:p>
    <w:p w14:paraId="7AE52D2B" w14:textId="77777777" w:rsidR="00AD4966" w:rsidRPr="00AB2B22" w:rsidRDefault="00AD4966" w:rsidP="00995B67">
      <w:pPr>
        <w:pStyle w:val="Heading2"/>
      </w:pPr>
      <w:bookmarkStart w:id="178" w:name="_Toc340662420"/>
      <w:bookmarkStart w:id="179" w:name="_Toc422214547"/>
      <w:r w:rsidRPr="00AB2B22">
        <w:t>N</w:t>
      </w:r>
      <w:r w:rsidR="00E71210" w:rsidRPr="00AB2B22">
        <w:t>o</w:t>
      </w:r>
      <w:r w:rsidRPr="00AB2B22">
        <w:t xml:space="preserve"> </w:t>
      </w:r>
      <w:r w:rsidR="00805D86" w:rsidRPr="00AB2B22">
        <w:t>s</w:t>
      </w:r>
      <w:r w:rsidRPr="00AB2B22">
        <w:t xml:space="preserve">moking </w:t>
      </w:r>
      <w:r w:rsidR="00805D86" w:rsidRPr="00AB2B22">
        <w:t>p</w:t>
      </w:r>
      <w:r w:rsidRPr="00AB2B22">
        <w:t>olicy</w:t>
      </w:r>
      <w:bookmarkEnd w:id="178"/>
      <w:bookmarkEnd w:id="179"/>
    </w:p>
    <w:p w14:paraId="4502B2FF" w14:textId="77777777" w:rsidR="00AD4966" w:rsidRPr="00AB2B22" w:rsidRDefault="00AD4966" w:rsidP="00AB2B22">
      <w:pPr>
        <w:jc w:val="both"/>
      </w:pPr>
      <w:r w:rsidRPr="00AB2B22">
        <w:t xml:space="preserve">The University is “smoke free”. Smoking is prohibited in, or at, all of the University’s buildings, properties and workplaces. The ban on smoking applies to staff, students, visitors and contractors. Under the University’s policy on smoking, the environment is to be free from tobacco advertising, promotion, sponsorship, sale, and both direct and indirect research funding from the tobacco industry. Accordingly, managers and supervisors shall promote and ensure compliance with the University policy on smoking. For further information refer to </w:t>
      </w:r>
      <w:r w:rsidRPr="00AB2B22">
        <w:lastRenderedPageBreak/>
        <w:t xml:space="preserve">the UWA </w:t>
      </w:r>
      <w:r w:rsidR="006F39C7" w:rsidRPr="00AB2B22">
        <w:t>Safety, Health and Wellbeing</w:t>
      </w:r>
      <w:r w:rsidRPr="00AB2B22">
        <w:t xml:space="preserve"> website </w:t>
      </w:r>
      <w:hyperlink r:id="rId26" w:history="1">
        <w:r w:rsidRPr="00AB2B22">
          <w:rPr>
            <w:rStyle w:val="Hyperlink"/>
          </w:rPr>
          <w:t>http://www.safety.uwa.edu.au/health/uwa_is_smoke_free_2012</w:t>
        </w:r>
      </w:hyperlink>
    </w:p>
    <w:p w14:paraId="0BBBEA2F" w14:textId="77777777" w:rsidR="00AD4966" w:rsidRPr="00AB2B22" w:rsidRDefault="00AD4966" w:rsidP="00995B67">
      <w:pPr>
        <w:pStyle w:val="Heading2"/>
      </w:pPr>
      <w:bookmarkStart w:id="180" w:name="_Toc340662421"/>
      <w:bookmarkStart w:id="181" w:name="_Toc422214548"/>
      <w:r w:rsidRPr="00AB2B22">
        <w:t xml:space="preserve">Electrical </w:t>
      </w:r>
      <w:r w:rsidR="00805D86" w:rsidRPr="00AB2B22">
        <w:t>s</w:t>
      </w:r>
      <w:r w:rsidRPr="00AB2B22">
        <w:t>afety</w:t>
      </w:r>
      <w:bookmarkEnd w:id="180"/>
      <w:bookmarkEnd w:id="181"/>
    </w:p>
    <w:p w14:paraId="4313D322" w14:textId="77777777" w:rsidR="0027228C" w:rsidRPr="00AB2B22" w:rsidRDefault="0027228C" w:rsidP="00AB2B22">
      <w:pPr>
        <w:jc w:val="both"/>
      </w:pPr>
      <w:r w:rsidRPr="00AB2B22">
        <w:t xml:space="preserve">Electrical equipment used on UWA property must be compliant and be visually inspected or electrically tested and tagged according to the electrical classification of the environment. Students and campus visitors are requested to have read and comply with the Electrical Safety Pamphlet which is located at </w:t>
      </w:r>
      <w:hyperlink r:id="rId27" w:history="1">
        <w:r w:rsidRPr="00AB2B22">
          <w:rPr>
            <w:rStyle w:val="Hyperlink"/>
          </w:rPr>
          <w:t>http://www.safety.uwa.edu.au/topics/electrical-safety</w:t>
        </w:r>
      </w:hyperlink>
      <w:r w:rsidRPr="00AB2B22">
        <w:t>.</w:t>
      </w:r>
    </w:p>
    <w:p w14:paraId="6A9792D2" w14:textId="77777777" w:rsidR="006A514F" w:rsidRPr="00AB2B22" w:rsidRDefault="006A514F" w:rsidP="00AB2B22">
      <w:pPr>
        <w:jc w:val="both"/>
      </w:pPr>
    </w:p>
    <w:p w14:paraId="53E86977" w14:textId="77777777" w:rsidR="0027228C" w:rsidRPr="00AB2B22" w:rsidRDefault="0027228C" w:rsidP="00AB2B22">
      <w:pPr>
        <w:jc w:val="both"/>
      </w:pPr>
      <w:r w:rsidRPr="00AB2B22">
        <w:t>After the workplace has been determined as either electrically non-hostile or hostile, a regular inspection schedule can be developed. It is recommended that regular workplace safety inspections are synchronised with the checking periods which are required for electrical equipment.</w:t>
      </w:r>
    </w:p>
    <w:p w14:paraId="51DDE052" w14:textId="77777777" w:rsidR="0027228C" w:rsidRPr="00AB2B22" w:rsidRDefault="0027228C" w:rsidP="00CD502D">
      <w:pPr>
        <w:pStyle w:val="Heading3"/>
        <w:ind w:left="567" w:hanging="567"/>
      </w:pPr>
      <w:bookmarkStart w:id="182" w:name="_Toc422214549"/>
      <w:r w:rsidRPr="00AB2B22">
        <w:t>Non-hostile electrical environment</w:t>
      </w:r>
      <w:bookmarkEnd w:id="182"/>
    </w:p>
    <w:p w14:paraId="47F39456" w14:textId="77777777" w:rsidR="0027228C" w:rsidRPr="00AB2B22" w:rsidRDefault="0027228C" w:rsidP="00AB2B22">
      <w:pPr>
        <w:jc w:val="both"/>
      </w:pPr>
      <w:r w:rsidRPr="00AB2B22">
        <w:t>This is a workplace that is dry, clean, well-organised and free of operating conditions that may result in damage to electrical equipment or the flexible supply cord. In accordance with ‘Safe Work Australia: Code of Practice - Managing Electrical Risks in the Workplace’, electrical equipment used in electrically non-hostile operating environments does not require tagging. It is sufficient to visually inspect equipment and cords for damage prior to use and thereafter on a regular basis.</w:t>
      </w:r>
    </w:p>
    <w:p w14:paraId="05AA00E8" w14:textId="77777777" w:rsidR="0027228C" w:rsidRPr="00AB2B22" w:rsidRDefault="0027228C" w:rsidP="00CD502D">
      <w:pPr>
        <w:pStyle w:val="Heading3"/>
        <w:ind w:left="567" w:hanging="567"/>
      </w:pPr>
      <w:bookmarkStart w:id="183" w:name="_Toc422214550"/>
      <w:r w:rsidRPr="00AB2B22">
        <w:t>Hostile electrical environment</w:t>
      </w:r>
      <w:bookmarkEnd w:id="183"/>
    </w:p>
    <w:p w14:paraId="65F172F6" w14:textId="117D2EAF" w:rsidR="0027228C" w:rsidRPr="00AB2B22" w:rsidRDefault="0027228C" w:rsidP="00AB2B22">
      <w:pPr>
        <w:jc w:val="both"/>
      </w:pPr>
      <w:r w:rsidRPr="00AB2B22">
        <w:t xml:space="preserve">This is a workplace where the equipment or appliance may be subjected to events or operating conditions which could result in damage to the equipment or a reduction in its expected lifespan. This includes but is not limited to physical abuse, exposure to moisture, heat, vibration, chemical damage and other harsh conditions where cables could be damaged. Visual Inspection tags are applied to new electrical equipment in hostile areas prior to its initial use (available from UWA </w:t>
      </w:r>
      <w:r w:rsidR="006F39C7" w:rsidRPr="00AB2B22">
        <w:t>Safety, Health and Wellbeing</w:t>
      </w:r>
      <w:r w:rsidRPr="00AB2B22">
        <w:t xml:space="preserve">). Regular electrical testing and tagging, using coloured tags denoting the year of testing, must be carried out by an authorised competent person in accordance with AS/NZS 3760. Any white visual inspection tags are then removed. The UWA Electrical Equipment Test and Tag Unit Register </w:t>
      </w:r>
      <w:r w:rsidR="00340370" w:rsidRPr="00AB2B22">
        <w:t>are</w:t>
      </w:r>
      <w:r w:rsidRPr="00AB2B22">
        <w:t xml:space="preserve"> provided to assist in the location of the required resources.</w:t>
      </w:r>
    </w:p>
    <w:p w14:paraId="7AD4276C" w14:textId="77777777" w:rsidR="0027228C" w:rsidRPr="00AB2B22" w:rsidRDefault="0027228C" w:rsidP="00AB2B22">
      <w:pPr>
        <w:jc w:val="both"/>
      </w:pPr>
    </w:p>
    <w:p w14:paraId="7346157C" w14:textId="77777777" w:rsidR="0027228C" w:rsidRPr="00AB2B22" w:rsidRDefault="0027228C" w:rsidP="00AB2B22">
      <w:pPr>
        <w:jc w:val="both"/>
      </w:pPr>
      <w:r w:rsidRPr="00AB2B22">
        <w:t>Use the Workplace Safety Inspection Schedule wall poster to classify workplaces as either non-hostile or hostile electrical environments in accordance with the provisions of AS/NZS 3760. It assists in defining the type of tagging required, the retagging frequency (and testing frequency if required) and who is allowed to replace/apply tags. From this information, the required frequency of workplace inspections can be set to keep in step with the electrical tagging requirements (maximum period between inspections is 12 months). After each inspection, the dates on the lower part of the poster are to be adjusted before it is printed in colour and displayed in a prominent position in the area as a very visible, bright reminder of when the next inspection is due.</w:t>
      </w:r>
    </w:p>
    <w:p w14:paraId="62B32A55" w14:textId="77777777" w:rsidR="0027228C" w:rsidRPr="00AB2B22" w:rsidRDefault="0027228C" w:rsidP="00AB2B22">
      <w:pPr>
        <w:jc w:val="both"/>
      </w:pPr>
    </w:p>
    <w:p w14:paraId="0E6BFB7D" w14:textId="77777777" w:rsidR="0027228C" w:rsidRPr="00AB2B22" w:rsidRDefault="0027228C" w:rsidP="00AB2B22">
      <w:pPr>
        <w:jc w:val="both"/>
      </w:pPr>
      <w:r w:rsidRPr="00AB2B22">
        <w:t>The electrical safety of laptop computers and other personal electrical equipment is the responsibility of those students, visitors and staff who bring them to UWA workplaces. Electrical leads are to be inspected for damage. Leads must not create a trip hazard. Personal electrical equipment may only be used with permission from workplace supervisors.</w:t>
      </w:r>
    </w:p>
    <w:p w14:paraId="70697A9C" w14:textId="77777777" w:rsidR="00AD4966" w:rsidRPr="00AB2B22" w:rsidRDefault="00AD4966" w:rsidP="00995B67">
      <w:pPr>
        <w:pStyle w:val="Heading2"/>
      </w:pPr>
      <w:bookmarkStart w:id="184" w:name="_Toc340662422"/>
      <w:bookmarkStart w:id="185" w:name="_Toc422214551"/>
      <w:r w:rsidRPr="00AB2B22">
        <w:t>Purchasing</w:t>
      </w:r>
      <w:bookmarkEnd w:id="184"/>
      <w:bookmarkEnd w:id="185"/>
    </w:p>
    <w:p w14:paraId="19919548" w14:textId="77777777" w:rsidR="00AD4966" w:rsidRPr="00AB2B22" w:rsidRDefault="00AD4966" w:rsidP="00AB2B22">
      <w:pPr>
        <w:jc w:val="both"/>
      </w:pPr>
      <w:r w:rsidRPr="00AB2B22">
        <w:t xml:space="preserve">All materials and equipment acquired by the workplace or by individuals for use at work, must comply with the standards, codes and regulations prescribed by law and by University requirements.  Only those that can be safely accommodated and used within the workplace should be obtained. Individuals who arrange the purchase of material or equipment must obtain all necessary information to enable the associated risk to be assessed in order to maintain legal compliance. They must also comply with the requirements of the </w:t>
      </w:r>
      <w:hyperlink r:id="rId28" w:history="1">
        <w:r w:rsidRPr="00AB2B22">
          <w:rPr>
            <w:rStyle w:val="Hyperlink"/>
          </w:rPr>
          <w:t>purchasing procedures</w:t>
        </w:r>
      </w:hyperlink>
      <w:r w:rsidRPr="00AB2B22">
        <w:t>. Only authorised signatories shall approve acquisitions. Details of authorised individuals are available from Financial Services.</w:t>
      </w:r>
    </w:p>
    <w:p w14:paraId="28C3FBF0" w14:textId="77777777" w:rsidR="00AD4966" w:rsidRPr="00AB2B22" w:rsidRDefault="00AD4966" w:rsidP="00AB2B22">
      <w:pPr>
        <w:pStyle w:val="Heading2"/>
        <w:jc w:val="both"/>
      </w:pPr>
      <w:bookmarkStart w:id="186" w:name="_Toc340662423"/>
      <w:bookmarkStart w:id="187" w:name="_Toc422214552"/>
      <w:r w:rsidRPr="00AB2B22">
        <w:t xml:space="preserve">Visitors and </w:t>
      </w:r>
      <w:r w:rsidR="00805D86" w:rsidRPr="00AB2B22">
        <w:t>c</w:t>
      </w:r>
      <w:r w:rsidRPr="00AB2B22">
        <w:t>ontractors</w:t>
      </w:r>
      <w:bookmarkEnd w:id="186"/>
      <w:bookmarkEnd w:id="187"/>
    </w:p>
    <w:p w14:paraId="01A4F9E3" w14:textId="77777777" w:rsidR="00AD4966" w:rsidRPr="00AB2B22" w:rsidRDefault="00AD4966" w:rsidP="00AB2B22">
      <w:pPr>
        <w:jc w:val="both"/>
      </w:pPr>
      <w:r w:rsidRPr="00AB2B22">
        <w:t xml:space="preserve">Visitors or Contractors must report to a reception point at the workplace. The member of the workplace who the visitor or contractor wishes to see must be contacted and asked to attend and meet their visitor or contractor and accompany them in the workplace. In the case of restricted access worksites, the contractor </w:t>
      </w:r>
      <w:r w:rsidRPr="00AB2B22">
        <w:lastRenderedPageBreak/>
        <w:t xml:space="preserve">may be granted permission to enter the area for the duration of the work unless any circumstances occur which affect the health and safety of other people in the area. The policy in relation to Visitor Safety is available via the UWA </w:t>
      </w:r>
      <w:r w:rsidR="006F39C7" w:rsidRPr="00AB2B22">
        <w:t>Safety, Health and Wellbeing</w:t>
      </w:r>
      <w:r w:rsidRPr="00AB2B22">
        <w:t xml:space="preserve"> website: </w:t>
      </w:r>
      <w:hyperlink r:id="rId29" w:history="1">
        <w:r w:rsidRPr="00AB2B22">
          <w:rPr>
            <w:rStyle w:val="Hyperlink"/>
          </w:rPr>
          <w:t>www.safety.uwa.edu.au/policies/visitor_safety</w:t>
        </w:r>
      </w:hyperlink>
    </w:p>
    <w:p w14:paraId="48CB0E7C" w14:textId="77777777" w:rsidR="00AD4966" w:rsidRPr="00AB2B22" w:rsidRDefault="00AD4966" w:rsidP="00995B67">
      <w:pPr>
        <w:pStyle w:val="Heading2"/>
      </w:pPr>
      <w:bookmarkStart w:id="188" w:name="_Toc340662424"/>
      <w:bookmarkStart w:id="189" w:name="_Toc422214553"/>
      <w:r w:rsidRPr="00AB2B22">
        <w:t xml:space="preserve">Services and </w:t>
      </w:r>
      <w:r w:rsidR="00805D86" w:rsidRPr="00AB2B22">
        <w:t>f</w:t>
      </w:r>
      <w:r w:rsidRPr="00AB2B22">
        <w:t>acilities</w:t>
      </w:r>
      <w:bookmarkEnd w:id="188"/>
      <w:bookmarkEnd w:id="189"/>
      <w:r w:rsidRPr="00AB2B22">
        <w:t xml:space="preserve"> </w:t>
      </w:r>
    </w:p>
    <w:p w14:paraId="30F78CD4" w14:textId="77777777" w:rsidR="00AD4966" w:rsidRPr="00AB2B22" w:rsidRDefault="00AD4966" w:rsidP="00AB2B22">
      <w:pPr>
        <w:jc w:val="both"/>
      </w:pPr>
      <w:r w:rsidRPr="00AB2B22">
        <w:t xml:space="preserve">The planning and undertaking of building, alteration and repair work, and the installation and maintenance of plant and equipment, by persons from outside the University needs to be adequately controlled to ensure the health and safety of others people present in the workplace. The University has a health and safety policy for contractors, which requires that safety is managed through cooperation between the stakeholders. The University is responsible for all persons working on its property and must therefore verify that safety management is satisfactory. </w:t>
      </w:r>
    </w:p>
    <w:p w14:paraId="42CC5284" w14:textId="77777777" w:rsidR="00AD4966" w:rsidRPr="00AB2B22" w:rsidRDefault="00AD4966" w:rsidP="00995B67">
      <w:pPr>
        <w:pStyle w:val="Heading2"/>
      </w:pPr>
      <w:bookmarkStart w:id="190" w:name="_Toc340662425"/>
      <w:bookmarkStart w:id="191" w:name="_Toc422214554"/>
      <w:r w:rsidRPr="00AB2B22">
        <w:t>Children</w:t>
      </w:r>
      <w:bookmarkEnd w:id="190"/>
      <w:bookmarkEnd w:id="191"/>
    </w:p>
    <w:p w14:paraId="33866187" w14:textId="77777777" w:rsidR="00AD4966" w:rsidRPr="00AB2B22" w:rsidRDefault="00AD4966" w:rsidP="00AB2B22">
      <w:pPr>
        <w:jc w:val="both"/>
      </w:pPr>
      <w:r w:rsidRPr="00AB2B22">
        <w:t xml:space="preserve">If children are brought onto University premises they must be under the immediate and close supervision of a parent or guardian at all times. Children are </w:t>
      </w:r>
      <w:r w:rsidRPr="00AB2B22">
        <w:rPr>
          <w:u w:val="single"/>
        </w:rPr>
        <w:t>NOT</w:t>
      </w:r>
      <w:r w:rsidRPr="00AB2B22">
        <w:t xml:space="preserve"> permitted in hazardous areas such as laboratories, workshops, kitchens or any other area where the person in charge considers it to be inappropriate.  For further information regarding the Children in the Workplace, including rights and responsibilities of parents refer to the policy on </w:t>
      </w:r>
      <w:hyperlink r:id="rId30" w:history="1">
        <w:r w:rsidRPr="00AB2B22">
          <w:rPr>
            <w:rStyle w:val="Hyperlink"/>
          </w:rPr>
          <w:t>Children on the University Campus</w:t>
        </w:r>
      </w:hyperlink>
      <w:r w:rsidRPr="00AB2B22">
        <w:t>.</w:t>
      </w:r>
    </w:p>
    <w:p w14:paraId="67BA633D" w14:textId="77777777" w:rsidR="00AD4966" w:rsidRPr="00AB2B22" w:rsidRDefault="00AD4966" w:rsidP="00995B67">
      <w:pPr>
        <w:pStyle w:val="Heading2"/>
      </w:pPr>
      <w:bookmarkStart w:id="192" w:name="_Toc340662426"/>
      <w:bookmarkStart w:id="193" w:name="_Toc422214555"/>
      <w:r w:rsidRPr="00AB2B22">
        <w:t xml:space="preserve">Safety off University </w:t>
      </w:r>
      <w:r w:rsidR="00805D86" w:rsidRPr="00AB2B22">
        <w:t>p</w:t>
      </w:r>
      <w:r w:rsidRPr="00AB2B22">
        <w:t>remises</w:t>
      </w:r>
      <w:bookmarkEnd w:id="192"/>
      <w:bookmarkEnd w:id="193"/>
    </w:p>
    <w:p w14:paraId="747E02C8" w14:textId="77777777" w:rsidR="00AD4966" w:rsidRPr="00AB2B22" w:rsidRDefault="00AD4966" w:rsidP="00AB2B22">
      <w:pPr>
        <w:jc w:val="both"/>
      </w:pPr>
      <w:r w:rsidRPr="00AB2B22">
        <w:t xml:space="preserve">Many activities take place off University premises, including field trips and supervision in isolated areas. Staff, students and others have a responsibility to identify foreseeable risks and take appropriate action. Activities such as field trips require adequate competent supervision, first aid equipment training, appropriate protective clothing, closed footwear, sufficient communications arrangements and availability of emergency equipment. Persons who are responsible for fieldwork shall familiarise themselves with the University guidelines. Staff who are responsible for the placement of students shall also familiarise themselves with the University guidelines on placement of students. For further information regarding field work in rural and remote areas refer to the UWA </w:t>
      </w:r>
      <w:r w:rsidR="006F39C7" w:rsidRPr="00AB2B22">
        <w:t>Safety, Health and Wellbeing</w:t>
      </w:r>
      <w:r w:rsidRPr="00AB2B22">
        <w:t xml:space="preserve"> website: </w:t>
      </w:r>
      <w:hyperlink r:id="rId31" w:history="1">
        <w:r w:rsidRPr="00AB2B22">
          <w:rPr>
            <w:rStyle w:val="Hyperlink"/>
          </w:rPr>
          <w:t>www.safety.uwa.edu.au/policies/field_work</w:t>
        </w:r>
      </w:hyperlink>
    </w:p>
    <w:p w14:paraId="583705E8" w14:textId="77777777" w:rsidR="00AD4966" w:rsidRPr="00AB2B22" w:rsidRDefault="00AD4966" w:rsidP="00995B67">
      <w:pPr>
        <w:pStyle w:val="Heading2"/>
      </w:pPr>
      <w:bookmarkStart w:id="194" w:name="_Toc340662427"/>
      <w:bookmarkStart w:id="195" w:name="_Toc422214556"/>
      <w:r w:rsidRPr="00AB2B22">
        <w:t xml:space="preserve">Use of </w:t>
      </w:r>
      <w:r w:rsidR="00805D86" w:rsidRPr="00AB2B22">
        <w:t>c</w:t>
      </w:r>
      <w:r w:rsidRPr="00AB2B22">
        <w:t xml:space="preserve">omputer </w:t>
      </w:r>
      <w:r w:rsidR="00805D86" w:rsidRPr="00AB2B22">
        <w:t>w</w:t>
      </w:r>
      <w:r w:rsidRPr="00AB2B22">
        <w:t>orkstations</w:t>
      </w:r>
      <w:bookmarkEnd w:id="194"/>
      <w:bookmarkEnd w:id="195"/>
    </w:p>
    <w:p w14:paraId="51EA69A6" w14:textId="77777777" w:rsidR="00AD4966" w:rsidRPr="00AB2B22" w:rsidRDefault="00AD4966" w:rsidP="00AB2B22">
      <w:pPr>
        <w:jc w:val="both"/>
      </w:pPr>
      <w:r w:rsidRPr="00AB2B22">
        <w:t xml:space="preserve">All workers must be aware of the hazards of repetitive work such as keyboard use or laboratory work and occupational overuse. Staff must take regular breaks and postural readjustments to avoid muscular strain, and report any symptoms to their supervisor. The UWA </w:t>
      </w:r>
      <w:r w:rsidR="006F39C7" w:rsidRPr="00AB2B22">
        <w:t>Safety, Health and Wellbeing</w:t>
      </w:r>
      <w:r w:rsidRPr="00AB2B22">
        <w:t xml:space="preserve"> team offers ergonomic assessments for all staff (including staff with ‘working from home’ arrangements) and these can be booked by contacting the UWA </w:t>
      </w:r>
      <w:r w:rsidR="006F39C7" w:rsidRPr="00AB2B22">
        <w:t>Safety, Health and Wellbeing</w:t>
      </w:r>
      <w:r w:rsidRPr="00AB2B22">
        <w:t xml:space="preserve"> team. </w:t>
      </w:r>
    </w:p>
    <w:p w14:paraId="28E3F360" w14:textId="77777777" w:rsidR="00AD4966" w:rsidRPr="00AB2B22" w:rsidRDefault="00AD4966" w:rsidP="00AB2B22">
      <w:pPr>
        <w:jc w:val="both"/>
      </w:pPr>
      <w:r w:rsidRPr="00AB2B22">
        <w:t xml:space="preserve">The UWA </w:t>
      </w:r>
      <w:r w:rsidR="006F39C7" w:rsidRPr="00AB2B22">
        <w:t>Safety, Health and Wellbeing</w:t>
      </w:r>
      <w:r w:rsidRPr="00AB2B22">
        <w:t xml:space="preserve"> website offers further computer workstation ergonomic information at </w:t>
      </w:r>
      <w:hyperlink r:id="rId32" w:history="1">
        <w:r w:rsidRPr="00AB2B22">
          <w:rPr>
            <w:rStyle w:val="Hyperlink"/>
          </w:rPr>
          <w:t>http://www.safety.uwa.edu.au/health-wellbeing/physical/ergonomics/workstation</w:t>
        </w:r>
      </w:hyperlink>
    </w:p>
    <w:p w14:paraId="305BC068" w14:textId="77777777" w:rsidR="00AD4966" w:rsidRPr="00AB2B22" w:rsidRDefault="00AD4966" w:rsidP="00995B67">
      <w:pPr>
        <w:pStyle w:val="Heading2"/>
      </w:pPr>
      <w:bookmarkStart w:id="196" w:name="_Toc340662428"/>
      <w:bookmarkStart w:id="197" w:name="_Toc422214557"/>
      <w:r w:rsidRPr="00AB2B22">
        <w:t xml:space="preserve">Manual </w:t>
      </w:r>
      <w:r w:rsidR="00805D86" w:rsidRPr="00AB2B22">
        <w:t>h</w:t>
      </w:r>
      <w:r w:rsidRPr="00AB2B22">
        <w:t>andling</w:t>
      </w:r>
      <w:bookmarkEnd w:id="196"/>
      <w:bookmarkEnd w:id="197"/>
    </w:p>
    <w:p w14:paraId="4AF11612" w14:textId="77777777" w:rsidR="00294341" w:rsidRPr="00AB2B22" w:rsidRDefault="00AD4966" w:rsidP="00AB2B22">
      <w:pPr>
        <w:jc w:val="both"/>
      </w:pPr>
      <w:r w:rsidRPr="00AB2B22">
        <w:t>All workers must be trained in the appropriate manual handling techniques for any hazardous manual tasks that they are required to perform in their jobs and not expose themselves or others to the risk of injury. Workers must be aware of, and utilise the mechanisms that exist within the workplace to:</w:t>
      </w:r>
    </w:p>
    <w:p w14:paraId="1DE88489" w14:textId="77777777" w:rsidR="00AD4966" w:rsidRPr="00AB2B22" w:rsidRDefault="00AD4966" w:rsidP="00AB2B22">
      <w:pPr>
        <w:jc w:val="both"/>
        <w:rPr>
          <w:sz w:val="8"/>
          <w:szCs w:val="8"/>
        </w:rPr>
      </w:pPr>
      <w:r w:rsidRPr="00AB2B22">
        <w:t xml:space="preserve"> </w:t>
      </w:r>
    </w:p>
    <w:p w14:paraId="7C3146FF" w14:textId="77777777" w:rsidR="00AD4966" w:rsidRPr="00AB2B22" w:rsidRDefault="00AD4966" w:rsidP="000E2932">
      <w:pPr>
        <w:numPr>
          <w:ilvl w:val="0"/>
          <w:numId w:val="13"/>
        </w:numPr>
        <w:jc w:val="both"/>
      </w:pPr>
      <w:r w:rsidRPr="00AB2B22">
        <w:t>Identify hazardous manual tasks that exist,</w:t>
      </w:r>
    </w:p>
    <w:p w14:paraId="097D8C91" w14:textId="77777777" w:rsidR="00AD4966" w:rsidRPr="00AB2B22" w:rsidRDefault="00AD4966" w:rsidP="000E2932">
      <w:pPr>
        <w:numPr>
          <w:ilvl w:val="0"/>
          <w:numId w:val="13"/>
        </w:numPr>
        <w:jc w:val="both"/>
      </w:pPr>
      <w:r w:rsidRPr="00AB2B22">
        <w:t>Assess the risks arising from the identified hazardous manual tasks that,</w:t>
      </w:r>
    </w:p>
    <w:p w14:paraId="308647C1" w14:textId="77777777" w:rsidR="00AD4966" w:rsidRPr="00AB2B22" w:rsidRDefault="00AD4966" w:rsidP="000E2932">
      <w:pPr>
        <w:numPr>
          <w:ilvl w:val="0"/>
          <w:numId w:val="13"/>
        </w:numPr>
        <w:jc w:val="both"/>
      </w:pPr>
      <w:r w:rsidRPr="00AB2B22">
        <w:t xml:space="preserve">Decide on the appropriate use of control measures. </w:t>
      </w:r>
    </w:p>
    <w:p w14:paraId="2A7B8FFB" w14:textId="77777777" w:rsidR="00AD4966" w:rsidRPr="00AB2B22" w:rsidRDefault="00AD4966" w:rsidP="00AB2B22">
      <w:pPr>
        <w:jc w:val="both"/>
      </w:pPr>
    </w:p>
    <w:p w14:paraId="614F53FE" w14:textId="77777777" w:rsidR="00AD4966" w:rsidRPr="00AB2B22" w:rsidRDefault="00AD4966" w:rsidP="00AB2B22">
      <w:pPr>
        <w:jc w:val="both"/>
      </w:pPr>
      <w:r w:rsidRPr="00AB2B22">
        <w:t>If individuals feel that they are unable to undertake any manual handling task, because it is beyond their range of comfort and ability, they must seek assistance. In situations where individuals are required to perform new or unfamiliar manual tasks, supervisors should conduct a new risk assessment to identify any new potential hazards and implement and evaluate control strategies (i.e. mechanical solutions and/or training). Many injuries occur when workers undertake unfamiliar or non-routine tasks due to a lack of planning or risk assessment.</w:t>
      </w:r>
    </w:p>
    <w:p w14:paraId="3B561FE0" w14:textId="77777777" w:rsidR="00AD4966" w:rsidRPr="00AB2B22" w:rsidRDefault="00AD4966" w:rsidP="00AB2B22">
      <w:pPr>
        <w:jc w:val="both"/>
      </w:pPr>
    </w:p>
    <w:p w14:paraId="72119DBA" w14:textId="77777777" w:rsidR="00AD4966" w:rsidRPr="00AB2B22" w:rsidRDefault="00AD4966" w:rsidP="00AB2B22">
      <w:pPr>
        <w:jc w:val="both"/>
      </w:pPr>
      <w:r w:rsidRPr="00AB2B22">
        <w:t xml:space="preserve">Where possible, mechanical handling equipment should be used (e.g. trolleys and fork lifts). All areas should develop and document a Manual Handling Risk Management Plan through consultation with Health and </w:t>
      </w:r>
      <w:r w:rsidRPr="00AB2B22">
        <w:lastRenderedPageBreak/>
        <w:t xml:space="preserve">Safety Representatives and assistance from the Occupational Therapists in UWA </w:t>
      </w:r>
      <w:r w:rsidR="006F39C7" w:rsidRPr="00AB2B22">
        <w:t>Safety, Health and Wellbeing</w:t>
      </w:r>
      <w:r w:rsidRPr="00AB2B22">
        <w:t xml:space="preserve">. </w:t>
      </w:r>
    </w:p>
    <w:p w14:paraId="28DCE21B" w14:textId="77777777" w:rsidR="00AD4966" w:rsidRPr="00AB2B22" w:rsidRDefault="00AD4966" w:rsidP="00AB2B22">
      <w:pPr>
        <w:jc w:val="both"/>
      </w:pPr>
      <w:r w:rsidRPr="00AB2B22">
        <w:t xml:space="preserve">For information regarding the University Policy on Manual Handling refer to the UWA </w:t>
      </w:r>
      <w:r w:rsidR="006F39C7" w:rsidRPr="00AB2B22">
        <w:t>Safety, Health and Wellbeing</w:t>
      </w:r>
      <w:r w:rsidRPr="00AB2B22">
        <w:t xml:space="preserve"> website: </w:t>
      </w:r>
      <w:hyperlink r:id="rId33" w:history="1">
        <w:r w:rsidRPr="00AB2B22">
          <w:rPr>
            <w:rStyle w:val="Hyperlink"/>
          </w:rPr>
          <w:t>www.safety.uwa.edu.au/policies/manual_handling</w:t>
        </w:r>
      </w:hyperlink>
    </w:p>
    <w:p w14:paraId="3CDAF143" w14:textId="77777777" w:rsidR="00BC5B5C" w:rsidRPr="00F04E14" w:rsidRDefault="00BC5B5C" w:rsidP="008A1372">
      <w:pPr>
        <w:rPr>
          <w:highlight w:val="cyan"/>
        </w:rPr>
      </w:pPr>
    </w:p>
    <w:p w14:paraId="36666DCF" w14:textId="77777777" w:rsidR="00AD4966" w:rsidRPr="00A32720" w:rsidRDefault="00AD4966" w:rsidP="00995B67">
      <w:pPr>
        <w:pStyle w:val="Heading2"/>
      </w:pPr>
      <w:bookmarkStart w:id="198" w:name="_Toc340662429"/>
      <w:bookmarkStart w:id="199" w:name="_Toc422214558"/>
      <w:r w:rsidRPr="00A32720">
        <w:t>Housekeeping</w:t>
      </w:r>
      <w:bookmarkEnd w:id="198"/>
      <w:bookmarkEnd w:id="199"/>
    </w:p>
    <w:p w14:paraId="128F6935" w14:textId="77777777" w:rsidR="00AD4966" w:rsidRPr="00A32720" w:rsidRDefault="00AD4966" w:rsidP="00A32720">
      <w:pPr>
        <w:jc w:val="both"/>
      </w:pPr>
      <w:r w:rsidRPr="00A32720">
        <w:t>The maintenance of high standards of housekeeping in workplaces helps to prevent injuries. General tidiness includes such considerations as:</w:t>
      </w:r>
    </w:p>
    <w:p w14:paraId="4B194860" w14:textId="77777777" w:rsidR="00AD4966" w:rsidRPr="00A32720" w:rsidRDefault="00AD4966" w:rsidP="00A32720">
      <w:pPr>
        <w:pStyle w:val="ListBullet"/>
        <w:spacing w:after="0"/>
        <w:jc w:val="both"/>
      </w:pPr>
      <w:r w:rsidRPr="00A32720">
        <w:t xml:space="preserve">Keeping floors </w:t>
      </w:r>
      <w:r w:rsidR="00995B67" w:rsidRPr="00A32720">
        <w:t>tidy and dry</w:t>
      </w:r>
    </w:p>
    <w:p w14:paraId="23FA5BA6" w14:textId="77777777" w:rsidR="00AD4966" w:rsidRPr="00A32720" w:rsidRDefault="00995B67" w:rsidP="00A32720">
      <w:pPr>
        <w:pStyle w:val="ListBullet"/>
        <w:spacing w:after="0"/>
        <w:jc w:val="both"/>
      </w:pPr>
      <w:r w:rsidRPr="00A32720">
        <w:t>Removing rubbish daily</w:t>
      </w:r>
    </w:p>
    <w:p w14:paraId="569AC1CD" w14:textId="77777777" w:rsidR="00AD4966" w:rsidRPr="00A32720" w:rsidRDefault="00AD4966" w:rsidP="00A32720">
      <w:pPr>
        <w:pStyle w:val="ListBullet"/>
        <w:spacing w:after="0"/>
        <w:jc w:val="both"/>
      </w:pPr>
      <w:r w:rsidRPr="00A32720">
        <w:t>Avoid creating trip</w:t>
      </w:r>
      <w:r w:rsidR="00995B67" w:rsidRPr="00A32720">
        <w:t xml:space="preserve"> hazards such as trailing leads</w:t>
      </w:r>
    </w:p>
    <w:p w14:paraId="0A09AECA" w14:textId="77777777" w:rsidR="00AD4966" w:rsidRPr="00A32720" w:rsidRDefault="00AD4966" w:rsidP="00A32720">
      <w:pPr>
        <w:pStyle w:val="ListBullet"/>
        <w:spacing w:after="0"/>
        <w:jc w:val="both"/>
      </w:pPr>
      <w:r w:rsidRPr="00A32720">
        <w:t>Keep work surfaces and resources such as fume cupboards, tidy, clean and free from equipment and hazardous substances that are not in use.</w:t>
      </w:r>
    </w:p>
    <w:p w14:paraId="308342A4" w14:textId="77777777" w:rsidR="00AD4966" w:rsidRPr="00A32720" w:rsidRDefault="00AD4966" w:rsidP="00A32720">
      <w:pPr>
        <w:pStyle w:val="ListBullet"/>
        <w:spacing w:after="0"/>
        <w:jc w:val="both"/>
      </w:pPr>
      <w:r w:rsidRPr="00A32720">
        <w:t>Keeping aisles, exits, fire extinguishers, first aid kits and electrical</w:t>
      </w:r>
      <w:r w:rsidR="00995B67" w:rsidRPr="00A32720">
        <w:t xml:space="preserve"> cabinets free from obstruction</w:t>
      </w:r>
    </w:p>
    <w:p w14:paraId="36A05D74" w14:textId="77777777" w:rsidR="00AD4966" w:rsidRPr="00A32720" w:rsidRDefault="00AD4966" w:rsidP="00A32720">
      <w:pPr>
        <w:pStyle w:val="ListBullet"/>
        <w:spacing w:after="0"/>
        <w:jc w:val="both"/>
      </w:pPr>
      <w:r w:rsidRPr="00A32720">
        <w:t>Keeping glasswa</w:t>
      </w:r>
      <w:r w:rsidR="00995B67" w:rsidRPr="00A32720">
        <w:t>re and breakables off the floor</w:t>
      </w:r>
    </w:p>
    <w:p w14:paraId="412DF6BE" w14:textId="77777777" w:rsidR="00AD4966" w:rsidRPr="00A32720" w:rsidRDefault="00AD4966" w:rsidP="00A32720">
      <w:pPr>
        <w:pStyle w:val="ListBullet"/>
        <w:spacing w:after="0"/>
        <w:jc w:val="both"/>
      </w:pPr>
      <w:r w:rsidRPr="00A32720">
        <w:t>Informing contractors of workplace hazards that exist such as fl</w:t>
      </w:r>
      <w:r w:rsidR="00995B67" w:rsidRPr="00A32720">
        <w:t>ammable liquids or combustibles</w:t>
      </w:r>
    </w:p>
    <w:p w14:paraId="1B5FBB6E" w14:textId="77777777" w:rsidR="00AD4966" w:rsidRPr="00A32720" w:rsidRDefault="00AD4966" w:rsidP="00A32720">
      <w:pPr>
        <w:pStyle w:val="ListBullet"/>
        <w:spacing w:after="0"/>
        <w:jc w:val="both"/>
      </w:pPr>
      <w:r w:rsidRPr="00A32720">
        <w:t>Avoid exposing cleaners to hazards.</w:t>
      </w:r>
    </w:p>
    <w:p w14:paraId="42A62DB9" w14:textId="77777777" w:rsidR="00AD4966" w:rsidRPr="00A32720" w:rsidRDefault="00AD4966" w:rsidP="00A32720">
      <w:pPr>
        <w:pStyle w:val="ListBullet"/>
        <w:spacing w:after="0"/>
        <w:jc w:val="both"/>
      </w:pPr>
      <w:r w:rsidRPr="00A32720">
        <w:t>If last to leave the workplace, make sure all equipment is turned off or left in a safe state and leave personal details with equipment/processes that need to be left running when unattended.</w:t>
      </w:r>
    </w:p>
    <w:p w14:paraId="14678482" w14:textId="77777777" w:rsidR="009519D4" w:rsidRPr="00A32720" w:rsidRDefault="009519D4" w:rsidP="009519D4">
      <w:pPr>
        <w:pStyle w:val="Heading2"/>
      </w:pPr>
      <w:bookmarkStart w:id="200" w:name="_Toc340662432"/>
      <w:bookmarkStart w:id="201" w:name="_Toc422214559"/>
      <w:r w:rsidRPr="00A32720">
        <w:t>Use of social media</w:t>
      </w:r>
      <w:bookmarkEnd w:id="200"/>
      <w:bookmarkEnd w:id="201"/>
    </w:p>
    <w:p w14:paraId="62533D3A" w14:textId="77777777" w:rsidR="009519D4" w:rsidRPr="00A32720" w:rsidRDefault="009519D4" w:rsidP="00A32720">
      <w:pPr>
        <w:jc w:val="both"/>
      </w:pPr>
      <w:r w:rsidRPr="00A32720">
        <w:t>The separation which otherwise exists between personal and professional expression can become blurred. Comments which relate to individuals or workplace colleagues may endure over time making them highly visible. Interconnectivity between social media sites can result in unexpected distribution to a wider audience than in the off-line world. The inappropriate use of social media in either a professional or personal capacity, can violate the privacy, breach the security and harm the reputations of other employees, students and/or the University. Such activity may be determined as misconduct or serious misconduct, resulting in possible disciplinary action or termination of employment. Workplace health and safety legislation could also be contravened. For further information, refer to The University policy on social media. As a general rule: If it would normally be acceptable to express an opinion about something off-line, it is equally acceptable online. Express thoughts and opinions rationally, respectfully and appropriately.</w:t>
      </w:r>
    </w:p>
    <w:p w14:paraId="2CDD678D" w14:textId="77777777" w:rsidR="00AD4966" w:rsidRPr="00A32720" w:rsidRDefault="00AD4966" w:rsidP="00995B67">
      <w:pPr>
        <w:pStyle w:val="Heading2"/>
      </w:pPr>
      <w:bookmarkStart w:id="202" w:name="_Toc340662431"/>
      <w:bookmarkStart w:id="203" w:name="_Toc422214560"/>
      <w:r w:rsidRPr="00A32720">
        <w:t xml:space="preserve">Working </w:t>
      </w:r>
      <w:r w:rsidR="00AE4E55" w:rsidRPr="00A32720">
        <w:t>alone</w:t>
      </w:r>
      <w:bookmarkEnd w:id="202"/>
      <w:bookmarkEnd w:id="203"/>
    </w:p>
    <w:p w14:paraId="44DA4C23" w14:textId="77777777" w:rsidR="00495C3F" w:rsidRPr="00A32720" w:rsidRDefault="00AD4966" w:rsidP="00A32720">
      <w:pPr>
        <w:jc w:val="both"/>
      </w:pPr>
      <w:r w:rsidRPr="00A32720">
        <w:t>Individuals may occasionally be required to work alone on University premises.</w:t>
      </w:r>
      <w:r w:rsidR="00BF7DA6" w:rsidRPr="00A32720">
        <w:t xml:space="preserve"> Under</w:t>
      </w:r>
      <w:r w:rsidR="00AE4E55" w:rsidRPr="00A32720">
        <w:t xml:space="preserve"> </w:t>
      </w:r>
      <w:r w:rsidR="00BF7DA6" w:rsidRPr="00A32720">
        <w:t>these circumstances there are special risks due to the lack of immediate assistance in the event of an accident or sudden illness.</w:t>
      </w:r>
      <w:r w:rsidR="00495C3F" w:rsidRPr="00A32720">
        <w:t xml:space="preserve"> </w:t>
      </w:r>
      <w:r w:rsidR="00BF7DA6" w:rsidRPr="00A32720">
        <w:t xml:space="preserve">This guidance applies to </w:t>
      </w:r>
      <w:r w:rsidR="00AE4E55" w:rsidRPr="00A32720">
        <w:t xml:space="preserve">working alone </w:t>
      </w:r>
      <w:r w:rsidR="00BD2A0B" w:rsidRPr="00A32720">
        <w:t xml:space="preserve">at any time but </w:t>
      </w:r>
      <w:r w:rsidR="00495C3F" w:rsidRPr="00A32720">
        <w:t xml:space="preserve">when </w:t>
      </w:r>
      <w:r w:rsidR="00AE4E55" w:rsidRPr="00A32720">
        <w:t>planning after-hours working t</w:t>
      </w:r>
      <w:r w:rsidR="00495C3F" w:rsidRPr="00A32720">
        <w:t>here are specific limitations on accessing workplaces and also on the types of work that may be undertaken.</w:t>
      </w:r>
    </w:p>
    <w:p w14:paraId="05A7B23C" w14:textId="77777777" w:rsidR="00495C3F" w:rsidRPr="00A32720" w:rsidRDefault="00495C3F" w:rsidP="00A32720">
      <w:pPr>
        <w:jc w:val="both"/>
      </w:pPr>
      <w:r w:rsidRPr="00A32720">
        <w:t xml:space="preserve">Refer to “After-hours working” in this manual and also </w:t>
      </w:r>
      <w:r w:rsidR="00AE4E55" w:rsidRPr="00A32720">
        <w:t xml:space="preserve">see </w:t>
      </w:r>
      <w:hyperlink r:id="rId34" w:history="1">
        <w:r w:rsidRPr="00A32720">
          <w:rPr>
            <w:rStyle w:val="Hyperlink"/>
          </w:rPr>
          <w:t>http://www.safety.uwa.edu.au/health-wellbeing/physical/after-hours-working</w:t>
        </w:r>
      </w:hyperlink>
      <w:r w:rsidRPr="00A32720">
        <w:t>.</w:t>
      </w:r>
    </w:p>
    <w:p w14:paraId="0D6D6145" w14:textId="77777777" w:rsidR="00622436" w:rsidRPr="00A32720" w:rsidRDefault="00622436" w:rsidP="00A32720">
      <w:pPr>
        <w:jc w:val="both"/>
      </w:pPr>
    </w:p>
    <w:p w14:paraId="383953C2" w14:textId="77777777" w:rsidR="000C11BE" w:rsidRPr="00A32720" w:rsidRDefault="00523CC9" w:rsidP="00A32720">
      <w:pPr>
        <w:jc w:val="both"/>
      </w:pPr>
      <w:r w:rsidRPr="00A32720">
        <w:t>H</w:t>
      </w:r>
      <w:r w:rsidR="000C11BE" w:rsidRPr="00A32720">
        <w:t>ealth and safety legislation requires that if an employee is isolated from other persons because of the time, location or nature of the work then the employer must ensure that there is a means of communication available which will enable the employee to call for help in the event of an emergency and arrangements made to ensure regular contact. The maximum penalty for breaching this regulation is $25,000.</w:t>
      </w:r>
    </w:p>
    <w:p w14:paraId="0A4EFC17" w14:textId="77777777" w:rsidR="000C11BE" w:rsidRPr="00A32720" w:rsidRDefault="000C11BE" w:rsidP="00A32720">
      <w:pPr>
        <w:jc w:val="both"/>
      </w:pPr>
    </w:p>
    <w:p w14:paraId="44584A5E" w14:textId="6C861D47" w:rsidR="000C11BE" w:rsidRPr="00A32720" w:rsidRDefault="000C11BE" w:rsidP="00A32720">
      <w:pPr>
        <w:jc w:val="both"/>
      </w:pPr>
      <w:r w:rsidRPr="00A32720">
        <w:t xml:space="preserve">If you are required or intend to </w:t>
      </w:r>
      <w:r w:rsidR="00AE4E55" w:rsidRPr="00A32720">
        <w:t xml:space="preserve">work alone </w:t>
      </w:r>
      <w:r w:rsidRPr="00A32720">
        <w:t>you must have permission to do so from a Manager or Supervisor who has assessed risks associated with the planned activities, considered the availability of any potentially required support services and concluded that such working arrangements are acceptable. This may include addressing unattended reactions or experiments. In addition, disclosure and consideration of any medical conditions that may give rise to a dangerous or life threatening situation when working alone must be taken into account.</w:t>
      </w:r>
      <w:r w:rsidRPr="00A32720">
        <w:cr/>
      </w:r>
    </w:p>
    <w:p w14:paraId="0A29C554" w14:textId="77777777" w:rsidR="00AD4966" w:rsidRPr="00A32720" w:rsidRDefault="00AD4966" w:rsidP="008A1372">
      <w:r w:rsidRPr="00A32720">
        <w:t xml:space="preserve">In all of the following cases, working alone is </w:t>
      </w:r>
      <w:r w:rsidRPr="00A32720">
        <w:rPr>
          <w:b/>
        </w:rPr>
        <w:t>not permitted</w:t>
      </w:r>
      <w:r w:rsidR="00523CC9" w:rsidRPr="00A32720">
        <w:t xml:space="preserve"> where</w:t>
      </w:r>
      <w:r w:rsidRPr="00A32720">
        <w:t xml:space="preserve">: </w:t>
      </w:r>
    </w:p>
    <w:p w14:paraId="00F94E00" w14:textId="77777777" w:rsidR="00C97FEF" w:rsidRPr="00A32720" w:rsidRDefault="00C97FEF" w:rsidP="00A32720">
      <w:pPr>
        <w:pStyle w:val="ListBullet"/>
        <w:spacing w:after="0"/>
        <w:jc w:val="both"/>
      </w:pPr>
      <w:r w:rsidRPr="00A32720">
        <w:t xml:space="preserve">There is no readily accessible </w:t>
      </w:r>
      <w:r w:rsidR="00523CC9" w:rsidRPr="00A32720">
        <w:t>means of communication.</w:t>
      </w:r>
    </w:p>
    <w:p w14:paraId="77320B45" w14:textId="77777777" w:rsidR="00AD4966" w:rsidRPr="00A32720" w:rsidRDefault="00AD4966" w:rsidP="00A32720">
      <w:pPr>
        <w:pStyle w:val="ListBullet"/>
        <w:spacing w:after="0"/>
        <w:jc w:val="both"/>
      </w:pPr>
      <w:r w:rsidRPr="00A32720">
        <w:t>Work which is remote or isolated from the assistance of others due to the location</w:t>
      </w:r>
      <w:r w:rsidR="00F8275D" w:rsidRPr="00A32720">
        <w:t>,</w:t>
      </w:r>
      <w:r w:rsidRPr="00A32720">
        <w:t xml:space="preserve"> nature or time.</w:t>
      </w:r>
    </w:p>
    <w:p w14:paraId="55E75BE3" w14:textId="77777777" w:rsidR="00F8275D" w:rsidRPr="00A32720" w:rsidRDefault="00AD4966" w:rsidP="00A32720">
      <w:pPr>
        <w:pStyle w:val="ListBullet"/>
        <w:spacing w:after="0"/>
        <w:jc w:val="both"/>
      </w:pPr>
      <w:r w:rsidRPr="00A32720">
        <w:t>Operation or maintenance of hazardous equipment</w:t>
      </w:r>
    </w:p>
    <w:p w14:paraId="27BD0894" w14:textId="77777777" w:rsidR="00AD4966" w:rsidRPr="00A32720" w:rsidRDefault="00F8275D" w:rsidP="00A32720">
      <w:pPr>
        <w:pStyle w:val="ListBullet"/>
        <w:spacing w:after="0"/>
        <w:jc w:val="both"/>
      </w:pPr>
      <w:r w:rsidRPr="00A32720">
        <w:t>H</w:t>
      </w:r>
      <w:r w:rsidR="00AD4966" w:rsidRPr="00A32720">
        <w:t>andling of hazardous substance</w:t>
      </w:r>
      <w:r w:rsidRPr="00A32720">
        <w:t>s or use of large volumes of flammable solvents</w:t>
      </w:r>
      <w:r w:rsidR="00AD4966" w:rsidRPr="00A32720">
        <w:t xml:space="preserve">. </w:t>
      </w:r>
    </w:p>
    <w:p w14:paraId="19FEEBF0" w14:textId="77777777" w:rsidR="00AD4966" w:rsidRPr="00A32720" w:rsidRDefault="00AD4966" w:rsidP="00A32720">
      <w:pPr>
        <w:pStyle w:val="ListBullet"/>
        <w:spacing w:after="0"/>
        <w:jc w:val="both"/>
      </w:pPr>
      <w:r w:rsidRPr="00A32720">
        <w:lastRenderedPageBreak/>
        <w:t xml:space="preserve">Work which is too </w:t>
      </w:r>
      <w:r w:rsidR="00F8275D" w:rsidRPr="00A32720">
        <w:t xml:space="preserve">hazardous </w:t>
      </w:r>
      <w:r w:rsidRPr="00A32720">
        <w:t>for a person to perform alone.</w:t>
      </w:r>
    </w:p>
    <w:p w14:paraId="63AE0551" w14:textId="77777777" w:rsidR="00956EF3" w:rsidRPr="00A32720" w:rsidRDefault="00956EF3" w:rsidP="00A32720">
      <w:pPr>
        <w:pStyle w:val="ListBullet"/>
        <w:spacing w:after="0"/>
        <w:jc w:val="both"/>
      </w:pPr>
      <w:r w:rsidRPr="00A32720">
        <w:t xml:space="preserve">Working with large </w:t>
      </w:r>
      <w:r w:rsidR="00F8275D" w:rsidRPr="00A32720">
        <w:t xml:space="preserve">or aggressive </w:t>
      </w:r>
      <w:r w:rsidRPr="00A32720">
        <w:t>animals.</w:t>
      </w:r>
    </w:p>
    <w:p w14:paraId="260ED7EF" w14:textId="77777777" w:rsidR="00956EF3" w:rsidRPr="00A32720" w:rsidRDefault="00956EF3" w:rsidP="00A32720">
      <w:pPr>
        <w:pStyle w:val="ListBullet"/>
        <w:spacing w:after="0"/>
        <w:jc w:val="both"/>
      </w:pPr>
      <w:r w:rsidRPr="00A32720">
        <w:t>Maintenance or adjustments on energised electrical or electronic systems.</w:t>
      </w:r>
    </w:p>
    <w:p w14:paraId="26AB5E0C" w14:textId="0E7DD099" w:rsidR="00A32720" w:rsidRDefault="00A32720">
      <w:pPr>
        <w:rPr>
          <w:highlight w:val="cyan"/>
        </w:rPr>
      </w:pPr>
    </w:p>
    <w:p w14:paraId="6FF41028" w14:textId="1551643A" w:rsidR="00AD4966" w:rsidRPr="00A32720" w:rsidRDefault="00F8275D" w:rsidP="00A32720">
      <w:pPr>
        <w:jc w:val="both"/>
      </w:pPr>
      <w:r w:rsidRPr="00A32720">
        <w:t xml:space="preserve">Under the following </w:t>
      </w:r>
      <w:r w:rsidR="000C0FFF" w:rsidRPr="00A32720">
        <w:t>circumstances, w</w:t>
      </w:r>
      <w:r w:rsidR="00AD4966" w:rsidRPr="00A32720">
        <w:t xml:space="preserve">orking alone </w:t>
      </w:r>
      <w:r w:rsidR="00AD4966" w:rsidRPr="00A32720">
        <w:rPr>
          <w:b/>
        </w:rPr>
        <w:t>is permissible</w:t>
      </w:r>
      <w:r w:rsidR="000C0FFF" w:rsidRPr="00A32720">
        <w:t>:</w:t>
      </w:r>
    </w:p>
    <w:p w14:paraId="48F496E3" w14:textId="77777777" w:rsidR="00E336CA" w:rsidRPr="00A32720" w:rsidRDefault="000C0FFF" w:rsidP="00A32720">
      <w:pPr>
        <w:pStyle w:val="ListBullet"/>
        <w:spacing w:after="0"/>
        <w:jc w:val="both"/>
      </w:pPr>
      <w:r w:rsidRPr="00A32720">
        <w:t>An authorised person</w:t>
      </w:r>
      <w:r w:rsidR="00E336CA" w:rsidRPr="00A32720">
        <w:t xml:space="preserve"> is notified of the planned work, when it will commence and the expected completion time.</w:t>
      </w:r>
    </w:p>
    <w:p w14:paraId="6A4D70C2" w14:textId="77777777" w:rsidR="00436D81" w:rsidRPr="00A32720" w:rsidRDefault="00525AB1" w:rsidP="00A32720">
      <w:pPr>
        <w:pStyle w:val="ListBullet"/>
        <w:spacing w:after="0"/>
        <w:jc w:val="both"/>
      </w:pPr>
      <w:r w:rsidRPr="00A32720">
        <w:t xml:space="preserve">Staff </w:t>
      </w:r>
      <w:r w:rsidR="00AD4966" w:rsidRPr="00A32720">
        <w:t>and students may work alone in office</w:t>
      </w:r>
      <w:r w:rsidR="000C0FFF" w:rsidRPr="00A32720">
        <w:t xml:space="preserve"> and other low risk </w:t>
      </w:r>
      <w:r w:rsidR="00AD4966" w:rsidRPr="00A32720">
        <w:t>environments</w:t>
      </w:r>
      <w:r w:rsidR="00495C3F" w:rsidRPr="00A32720">
        <w:t>.</w:t>
      </w:r>
    </w:p>
    <w:p w14:paraId="37EBB62B" w14:textId="77777777" w:rsidR="00AD4966" w:rsidRPr="00A32720" w:rsidRDefault="00E336CA" w:rsidP="00A32720">
      <w:pPr>
        <w:pStyle w:val="ListBullet"/>
        <w:spacing w:after="0"/>
        <w:jc w:val="both"/>
      </w:pPr>
      <w:r w:rsidRPr="00A32720">
        <w:t xml:space="preserve">An easily accessible </w:t>
      </w:r>
      <w:r w:rsidR="00AD4966" w:rsidRPr="00A32720">
        <w:t>means of communication to gain assistance in an emergency is available.</w:t>
      </w:r>
    </w:p>
    <w:p w14:paraId="68B8547A" w14:textId="77777777" w:rsidR="00E336CA" w:rsidRPr="00A32720" w:rsidRDefault="00E336CA" w:rsidP="00A32720">
      <w:pPr>
        <w:pStyle w:val="ListBullet"/>
        <w:jc w:val="both"/>
      </w:pPr>
      <w:r w:rsidRPr="00A32720">
        <w:t>Undertake all required personal security measures e.g. lock doors, walk in well-lit areas.</w:t>
      </w:r>
    </w:p>
    <w:p w14:paraId="1481A724" w14:textId="37B9DA3B" w:rsidR="00AD4966" w:rsidRPr="00A32720" w:rsidRDefault="00C97FEF" w:rsidP="00A32720">
      <w:pPr>
        <w:jc w:val="both"/>
      </w:pPr>
      <w:r w:rsidRPr="00A32720">
        <w:t xml:space="preserve">The campus emergency number is 6488 2222. </w:t>
      </w:r>
      <w:r w:rsidR="00AD4966" w:rsidRPr="00A32720">
        <w:t xml:space="preserve">UWA Security </w:t>
      </w:r>
      <w:r w:rsidR="00B6540A" w:rsidRPr="00A32720">
        <w:t>(</w:t>
      </w:r>
      <w:r w:rsidRPr="00A32720">
        <w:t xml:space="preserve">phone </w:t>
      </w:r>
      <w:r w:rsidR="00B6540A" w:rsidRPr="00A32720">
        <w:t xml:space="preserve">6488 3020) </w:t>
      </w:r>
      <w:r w:rsidR="00AD4966" w:rsidRPr="00A32720">
        <w:t>offer a</w:t>
      </w:r>
      <w:r w:rsidR="00EC649E" w:rsidRPr="00A32720">
        <w:t xml:space="preserve"> 24 hour</w:t>
      </w:r>
      <w:r w:rsidR="00AD4966" w:rsidRPr="00A32720">
        <w:t xml:space="preserve"> escort service to vehicle or residence</w:t>
      </w:r>
      <w:r w:rsidR="00B6540A" w:rsidRPr="00A32720">
        <w:t>s</w:t>
      </w:r>
      <w:r w:rsidR="00AD4966" w:rsidRPr="00A32720">
        <w:t xml:space="preserve"> near the campus</w:t>
      </w:r>
      <w:r w:rsidR="00EC649E" w:rsidRPr="00A32720">
        <w:t xml:space="preserve"> and also offer lectures on personal security. </w:t>
      </w:r>
      <w:r w:rsidR="00AD4966" w:rsidRPr="00A32720">
        <w:t xml:space="preserve">To </w:t>
      </w:r>
      <w:r w:rsidR="00B6540A" w:rsidRPr="00A32720">
        <w:t>request</w:t>
      </w:r>
      <w:r w:rsidR="00EC649E" w:rsidRPr="00A32720">
        <w:t xml:space="preserve"> their assistance </w:t>
      </w:r>
      <w:r w:rsidR="00B6540A" w:rsidRPr="00A32720">
        <w:t xml:space="preserve">telephone 6488 3020 allow up to </w:t>
      </w:r>
      <w:r w:rsidR="00AD4966" w:rsidRPr="00A32720">
        <w:t xml:space="preserve">20 </w:t>
      </w:r>
      <w:r w:rsidR="00340370" w:rsidRPr="00A32720">
        <w:t>minutes’</w:t>
      </w:r>
      <w:r w:rsidR="00AD4966" w:rsidRPr="00A32720">
        <w:t xml:space="preserve"> notice</w:t>
      </w:r>
      <w:r w:rsidR="00EC649E" w:rsidRPr="00A32720">
        <w:t xml:space="preserve"> for the escorting service</w:t>
      </w:r>
      <w:r w:rsidR="00B6540A" w:rsidRPr="00A32720">
        <w:t>.</w:t>
      </w:r>
    </w:p>
    <w:p w14:paraId="4CF5C222" w14:textId="77777777" w:rsidR="00032CD6" w:rsidRPr="00A32720" w:rsidRDefault="00032CD6" w:rsidP="00A32720">
      <w:pPr>
        <w:jc w:val="both"/>
      </w:pPr>
    </w:p>
    <w:p w14:paraId="0B2569B9" w14:textId="2E664E1F" w:rsidR="002863FB" w:rsidRPr="00A32720" w:rsidRDefault="002863FB" w:rsidP="00A32720">
      <w:pPr>
        <w:pStyle w:val="ListBullet"/>
        <w:numPr>
          <w:ilvl w:val="0"/>
          <w:numId w:val="0"/>
        </w:numPr>
        <w:jc w:val="both"/>
      </w:pPr>
      <w:r w:rsidRPr="00A32720">
        <w:t xml:space="preserve">WorkSafe WA provide guidance regarding working alone and how it influences the risk of harm or injury at </w:t>
      </w:r>
      <w:hyperlink r:id="rId35" w:history="1">
        <w:r w:rsidR="00EB6CE6" w:rsidRPr="009867A3">
          <w:rPr>
            <w:rStyle w:val="Hyperlink"/>
          </w:rPr>
          <w:t>http://www.commerce.wa.gov.au/publications/guidance-note-working-alone</w:t>
        </w:r>
      </w:hyperlink>
      <w:r w:rsidR="00EB6CE6">
        <w:t xml:space="preserve"> </w:t>
      </w:r>
      <w:r w:rsidR="002E741A" w:rsidDel="002E741A">
        <w:t xml:space="preserve"> </w:t>
      </w:r>
    </w:p>
    <w:p w14:paraId="355589BE" w14:textId="77777777" w:rsidR="00AD4966" w:rsidRPr="00A32720" w:rsidRDefault="00E336CA" w:rsidP="002036A0">
      <w:pPr>
        <w:pStyle w:val="ListBullet"/>
        <w:numPr>
          <w:ilvl w:val="0"/>
          <w:numId w:val="0"/>
        </w:numPr>
        <w:jc w:val="both"/>
      </w:pPr>
      <w:r w:rsidRPr="00A32720">
        <w:t xml:space="preserve">This information is also available at </w:t>
      </w:r>
      <w:hyperlink r:id="rId36" w:history="1">
        <w:r w:rsidR="00905D1A" w:rsidRPr="00A32720">
          <w:rPr>
            <w:rStyle w:val="Hyperlink"/>
          </w:rPr>
          <w:t>http://www.safety.uwa.edu.au/health-wellbeing/physical/alone</w:t>
        </w:r>
      </w:hyperlink>
      <w:r w:rsidR="00EA2F5D" w:rsidRPr="00A32720">
        <w:t>.</w:t>
      </w:r>
    </w:p>
    <w:p w14:paraId="0E2AA3F0" w14:textId="77777777" w:rsidR="00D00CBE" w:rsidRPr="00A32720" w:rsidRDefault="00D00CBE" w:rsidP="00D00CBE">
      <w:pPr>
        <w:pStyle w:val="Heading2"/>
      </w:pPr>
      <w:bookmarkStart w:id="204" w:name="_Toc340662430"/>
      <w:bookmarkStart w:id="205" w:name="_Toc422214561"/>
      <w:r w:rsidRPr="00A32720">
        <w:t>After-hours working</w:t>
      </w:r>
      <w:bookmarkEnd w:id="204"/>
      <w:bookmarkEnd w:id="205"/>
    </w:p>
    <w:p w14:paraId="14DFE1F7" w14:textId="77777777" w:rsidR="0053263E" w:rsidRPr="00A32720" w:rsidRDefault="00416209" w:rsidP="00A32720">
      <w:pPr>
        <w:jc w:val="both"/>
      </w:pPr>
      <w:r w:rsidRPr="00A32720">
        <w:t xml:space="preserve">An important </w:t>
      </w:r>
      <w:r w:rsidR="00320F43" w:rsidRPr="00A32720">
        <w:t>consideration</w:t>
      </w:r>
      <w:r w:rsidRPr="00A32720">
        <w:t xml:space="preserve"> </w:t>
      </w:r>
      <w:r w:rsidR="00320F43" w:rsidRPr="00A32720">
        <w:t xml:space="preserve">when working outside of normal working hours </w:t>
      </w:r>
      <w:r w:rsidRPr="00A32720">
        <w:t>is the times of day when maximum internal and external support services are available</w:t>
      </w:r>
      <w:r w:rsidR="0053263E" w:rsidRPr="00A32720">
        <w:t xml:space="preserve"> in the event of an incident, injury or illness. Such services include </w:t>
      </w:r>
      <w:r w:rsidR="0080412A" w:rsidRPr="00A32720">
        <w:t xml:space="preserve">First Aid Officers, </w:t>
      </w:r>
      <w:r w:rsidR="0053263E" w:rsidRPr="00A32720">
        <w:t>the Medical Centre, Facilities Management, Building Operations, external emergency services and UWA Safety, Health and Wellbeing.</w:t>
      </w:r>
    </w:p>
    <w:p w14:paraId="6BEC87E9" w14:textId="77777777" w:rsidR="0053263E" w:rsidRPr="00A32720" w:rsidRDefault="0053263E" w:rsidP="00A32720">
      <w:pPr>
        <w:jc w:val="both"/>
      </w:pPr>
    </w:p>
    <w:p w14:paraId="6C26E4E9" w14:textId="77777777" w:rsidR="00416209" w:rsidRPr="00A32720" w:rsidRDefault="00416209" w:rsidP="00A32720">
      <w:pPr>
        <w:jc w:val="both"/>
      </w:pPr>
      <w:r w:rsidRPr="00A32720">
        <w:t>In all workplaces, if you are required or intend to work outside of normal working hours, you must have permission to do so from a Manager or Supervisor who has assessed risks associated with the planned activities, considered the availability of any potentially required support services and concluded that such working arrangements are acceptable. In hazardous workplaces, where the type of work, the resources used and the risks to the health and safety of workers is significant, the periods of normal use should be restricted to 8:00 am - 5:00 pm on weekdays</w:t>
      </w:r>
      <w:r w:rsidR="004948D1" w:rsidRPr="00A32720">
        <w:t xml:space="preserve"> only. </w:t>
      </w:r>
    </w:p>
    <w:p w14:paraId="2B28B4CF" w14:textId="77777777" w:rsidR="00416209" w:rsidRPr="00A32720" w:rsidRDefault="00416209" w:rsidP="00A32720">
      <w:pPr>
        <w:jc w:val="both"/>
      </w:pPr>
    </w:p>
    <w:p w14:paraId="538ABB2F" w14:textId="77777777" w:rsidR="00A32720" w:rsidRDefault="00416209" w:rsidP="00A32720">
      <w:pPr>
        <w:jc w:val="both"/>
      </w:pPr>
      <w:r w:rsidRPr="00A32720">
        <w:t xml:space="preserve">Persons wishing to work outside normal hours may be required to provide a work plan that clearly defines the proposed task and limitations on that task outside normal working hours. They may need to fill in a log of arrival and departure times and advise Security on (+61 8) 6488 3020 or the appropriate number for laboratories not on the main University campus. </w:t>
      </w:r>
    </w:p>
    <w:p w14:paraId="6D859D6B" w14:textId="77777777" w:rsidR="00A32720" w:rsidRDefault="00A32720" w:rsidP="00A32720">
      <w:pPr>
        <w:jc w:val="both"/>
      </w:pPr>
    </w:p>
    <w:p w14:paraId="53AD2DE8" w14:textId="0C3BCF1F" w:rsidR="00416209" w:rsidRPr="00A32720" w:rsidRDefault="00416209" w:rsidP="00A32720">
      <w:pPr>
        <w:jc w:val="both"/>
      </w:pPr>
      <w:r w:rsidRPr="00A32720">
        <w:t>If accessing the workplace after hours:</w:t>
      </w:r>
    </w:p>
    <w:p w14:paraId="3041EC8F" w14:textId="77777777" w:rsidR="0027781C" w:rsidRPr="00A32720" w:rsidRDefault="0027781C" w:rsidP="00A32720">
      <w:pPr>
        <w:pStyle w:val="ListBullet"/>
        <w:spacing w:after="0"/>
        <w:jc w:val="both"/>
      </w:pPr>
      <w:r w:rsidRPr="00A32720">
        <w:t>E</w:t>
      </w:r>
      <w:r w:rsidR="00416209" w:rsidRPr="00A32720">
        <w:t>nsure that the doors of buildings are securely closed and locked after entering and exiting.</w:t>
      </w:r>
    </w:p>
    <w:p w14:paraId="6C1D019D" w14:textId="77777777" w:rsidR="0027781C" w:rsidRPr="00A32720" w:rsidRDefault="00416209" w:rsidP="00A32720">
      <w:pPr>
        <w:pStyle w:val="ListBullet"/>
        <w:spacing w:after="0"/>
        <w:jc w:val="both"/>
      </w:pPr>
      <w:r w:rsidRPr="00A32720">
        <w:t xml:space="preserve">Ensure that the doors to internal areas are secured on leaving. </w:t>
      </w:r>
    </w:p>
    <w:p w14:paraId="2FD3D1CE" w14:textId="77777777" w:rsidR="0027781C" w:rsidRPr="00A32720" w:rsidRDefault="00416209" w:rsidP="00A32720">
      <w:pPr>
        <w:pStyle w:val="ListBullet"/>
        <w:spacing w:after="0"/>
        <w:jc w:val="both"/>
      </w:pPr>
      <w:r w:rsidRPr="00A32720">
        <w:t xml:space="preserve">Ensure familiarity with health and safety rules and emergency contact numbers </w:t>
      </w:r>
      <w:r w:rsidR="0053263E" w:rsidRPr="00A32720">
        <w:t>(these should already be displayed i</w:t>
      </w:r>
      <w:r w:rsidRPr="00A32720">
        <w:t xml:space="preserve">n the workplace. </w:t>
      </w:r>
    </w:p>
    <w:p w14:paraId="6C24A9B8" w14:textId="77777777" w:rsidR="0027781C" w:rsidRPr="00A32720" w:rsidRDefault="00416209" w:rsidP="00A32720">
      <w:pPr>
        <w:pStyle w:val="ListBullet"/>
        <w:spacing w:after="0"/>
        <w:jc w:val="both"/>
      </w:pPr>
      <w:r w:rsidRPr="00A32720">
        <w:t>Do not give anyone else security co</w:t>
      </w:r>
      <w:r w:rsidR="00C97FEF" w:rsidRPr="00A32720">
        <w:t>des, keys or access cards.</w:t>
      </w:r>
    </w:p>
    <w:p w14:paraId="558FE889" w14:textId="77777777" w:rsidR="00C97FEF" w:rsidRPr="00A32720" w:rsidRDefault="00416209" w:rsidP="00A32720">
      <w:pPr>
        <w:pStyle w:val="ListBullet"/>
        <w:spacing w:after="0"/>
        <w:jc w:val="both"/>
      </w:pPr>
      <w:r w:rsidRPr="00A32720">
        <w:t>Do not provide access to buildings to unauthorised persons</w:t>
      </w:r>
      <w:r w:rsidR="00C97FEF" w:rsidRPr="00A32720">
        <w:t xml:space="preserve"> as </w:t>
      </w:r>
      <w:r w:rsidR="006B1FC5" w:rsidRPr="00A32720">
        <w:t>S</w:t>
      </w:r>
      <w:r w:rsidR="00C97FEF" w:rsidRPr="00A32720">
        <w:t xml:space="preserve">ecurity </w:t>
      </w:r>
      <w:r w:rsidR="0053263E" w:rsidRPr="00A32720">
        <w:t xml:space="preserve">is instructed to </w:t>
      </w:r>
      <w:r w:rsidR="00C97FEF" w:rsidRPr="00A32720">
        <w:t>remove them if they cannot demonstrate current authorisation.</w:t>
      </w:r>
    </w:p>
    <w:p w14:paraId="0CD8B0CE" w14:textId="77777777" w:rsidR="00416209" w:rsidRPr="00A32720" w:rsidRDefault="00C97FEF" w:rsidP="00A32720">
      <w:pPr>
        <w:pStyle w:val="ListBullet"/>
        <w:spacing w:after="0"/>
        <w:jc w:val="both"/>
      </w:pPr>
      <w:r w:rsidRPr="00A32720">
        <w:t>R</w:t>
      </w:r>
      <w:r w:rsidR="00416209" w:rsidRPr="00A32720">
        <w:t xml:space="preserve">eport to University Security any breaches of security or suspicious behaviour. </w:t>
      </w:r>
    </w:p>
    <w:p w14:paraId="70038AED" w14:textId="77777777" w:rsidR="0027781C" w:rsidRPr="00A32720" w:rsidRDefault="0027781C" w:rsidP="00A32720">
      <w:pPr>
        <w:jc w:val="both"/>
      </w:pPr>
    </w:p>
    <w:p w14:paraId="52F599DC" w14:textId="77777777" w:rsidR="00416209" w:rsidRPr="00A32720" w:rsidRDefault="00416209" w:rsidP="00A32720">
      <w:pPr>
        <w:jc w:val="both"/>
      </w:pPr>
      <w:r w:rsidRPr="00A32720">
        <w:t>Some work is too hazardous to be undertaken alone or after hours. This includes any activities involving:</w:t>
      </w:r>
    </w:p>
    <w:p w14:paraId="67482E59" w14:textId="77777777" w:rsidR="0027781C" w:rsidRPr="00A32720" w:rsidRDefault="00416209" w:rsidP="00A32720">
      <w:pPr>
        <w:pStyle w:val="ListBullet"/>
        <w:spacing w:after="0"/>
        <w:jc w:val="both"/>
      </w:pPr>
      <w:r w:rsidRPr="00A32720">
        <w:t xml:space="preserve">Hydrofluoric acid. </w:t>
      </w:r>
    </w:p>
    <w:p w14:paraId="57270B56" w14:textId="77777777" w:rsidR="0027781C" w:rsidRPr="00A32720" w:rsidRDefault="00416209" w:rsidP="00A32720">
      <w:pPr>
        <w:pStyle w:val="ListBullet"/>
        <w:spacing w:after="0"/>
        <w:jc w:val="both"/>
      </w:pPr>
      <w:r w:rsidRPr="00A32720">
        <w:t xml:space="preserve">Explosive and potentially </w:t>
      </w:r>
      <w:r w:rsidR="00853C6B" w:rsidRPr="00A32720">
        <w:t xml:space="preserve">unstable </w:t>
      </w:r>
      <w:r w:rsidRPr="00A32720">
        <w:t>substances.</w:t>
      </w:r>
    </w:p>
    <w:p w14:paraId="0FEAB784" w14:textId="77777777" w:rsidR="0027781C" w:rsidRPr="00A32720" w:rsidRDefault="00416209" w:rsidP="00A32720">
      <w:pPr>
        <w:pStyle w:val="ListBullet"/>
        <w:spacing w:after="0"/>
        <w:jc w:val="both"/>
      </w:pPr>
      <w:r w:rsidRPr="00A32720">
        <w:t xml:space="preserve">Disposal of hazardous substances. </w:t>
      </w:r>
    </w:p>
    <w:p w14:paraId="3A8EEB31" w14:textId="77777777" w:rsidR="0027781C" w:rsidRPr="00A32720" w:rsidRDefault="00416209" w:rsidP="00A32720">
      <w:pPr>
        <w:pStyle w:val="ListBullet"/>
        <w:spacing w:after="0"/>
        <w:jc w:val="both"/>
      </w:pPr>
      <w:r w:rsidRPr="00A32720">
        <w:t xml:space="preserve">Naked flames associated with flammable solvents. </w:t>
      </w:r>
    </w:p>
    <w:p w14:paraId="17E17F09" w14:textId="77777777" w:rsidR="0027781C" w:rsidRPr="00A32720" w:rsidRDefault="00416209" w:rsidP="00A32720">
      <w:pPr>
        <w:pStyle w:val="ListBullet"/>
        <w:spacing w:after="0"/>
        <w:jc w:val="both"/>
      </w:pPr>
      <w:r w:rsidRPr="00A32720">
        <w:t>Low-temperature environments (</w:t>
      </w:r>
      <w:r w:rsidR="0053263E" w:rsidRPr="00A32720">
        <w:t xml:space="preserve">e.g. </w:t>
      </w:r>
      <w:r w:rsidRPr="00A32720">
        <w:t>cool rooms</w:t>
      </w:r>
      <w:r w:rsidR="0053263E" w:rsidRPr="00A32720">
        <w:t>, freezers</w:t>
      </w:r>
      <w:r w:rsidRPr="00A32720">
        <w:t xml:space="preserve">). </w:t>
      </w:r>
    </w:p>
    <w:p w14:paraId="40D333A4" w14:textId="77777777" w:rsidR="0027781C" w:rsidRPr="00A32720" w:rsidRDefault="00416209" w:rsidP="00A32720">
      <w:pPr>
        <w:pStyle w:val="ListBullet"/>
        <w:spacing w:after="0"/>
        <w:jc w:val="both"/>
      </w:pPr>
      <w:r w:rsidRPr="00A32720">
        <w:t xml:space="preserve">High-powered, fast-moving machinery or equipment. </w:t>
      </w:r>
    </w:p>
    <w:p w14:paraId="0170FD56" w14:textId="77777777" w:rsidR="0027781C" w:rsidRPr="00A32720" w:rsidRDefault="00416209" w:rsidP="00A32720">
      <w:pPr>
        <w:pStyle w:val="ListBullet"/>
        <w:spacing w:after="0"/>
        <w:jc w:val="both"/>
      </w:pPr>
      <w:r w:rsidRPr="00A32720">
        <w:t xml:space="preserve">Heights or confined spaces. </w:t>
      </w:r>
    </w:p>
    <w:p w14:paraId="66B38F27" w14:textId="77777777" w:rsidR="00BC03A1" w:rsidRPr="00A32720" w:rsidRDefault="00416209" w:rsidP="00A32720">
      <w:pPr>
        <w:pStyle w:val="ListBullet"/>
        <w:spacing w:after="0"/>
        <w:jc w:val="both"/>
      </w:pPr>
      <w:r w:rsidRPr="00A32720">
        <w:t>Significant quantities of molten metals.</w:t>
      </w:r>
    </w:p>
    <w:p w14:paraId="1187ACE1" w14:textId="77777777" w:rsidR="00416209" w:rsidRPr="00A32720" w:rsidRDefault="00BC03A1" w:rsidP="00A32720">
      <w:pPr>
        <w:pStyle w:val="ListBullet"/>
        <w:spacing w:after="0"/>
        <w:jc w:val="both"/>
      </w:pPr>
      <w:r w:rsidRPr="00A32720">
        <w:t>Other hazards or activities as identified by the Manager or Supervisor.</w:t>
      </w:r>
      <w:r w:rsidR="00416209" w:rsidRPr="00A32720">
        <w:t xml:space="preserve"> </w:t>
      </w:r>
    </w:p>
    <w:p w14:paraId="2ACEA957" w14:textId="3A07AB8B" w:rsidR="00320F43" w:rsidRPr="0082251B" w:rsidRDefault="00416209" w:rsidP="00A32720">
      <w:pPr>
        <w:jc w:val="both"/>
      </w:pPr>
      <w:r w:rsidRPr="00A32720">
        <w:t>Only competent persons may operate inherently hazardous equipment. A documented risk assessment must be made and/or adequate control measures must be implemented.</w:t>
      </w:r>
      <w:r w:rsidR="00320F43" w:rsidRPr="00A32720">
        <w:t xml:space="preserve"> Work by undergraduate students may </w:t>
      </w:r>
      <w:r w:rsidR="00320F43" w:rsidRPr="00A32720">
        <w:lastRenderedPageBreak/>
        <w:t>only be performed if directly supervised by a staff member or approved nominee.</w:t>
      </w:r>
      <w:r w:rsidR="00A32720">
        <w:t xml:space="preserve"> </w:t>
      </w:r>
      <w:r w:rsidRPr="00A32720">
        <w:t>A minimum of two persons must be present to ensure that appropriate action and support is provided in the event of an incident or injury. The second person must be competent to obtain any assistance required and to make the area safe.</w:t>
      </w:r>
      <w:r w:rsidR="00351F1A" w:rsidRPr="00A32720">
        <w:t xml:space="preserve"> If having a minimum of two people present is not possible, there are specific limitations on what types of work may be conducted. Refer to “Working </w:t>
      </w:r>
      <w:r w:rsidR="006B1FC5" w:rsidRPr="00A32720">
        <w:t>alone</w:t>
      </w:r>
      <w:r w:rsidR="00351F1A" w:rsidRPr="00A32720">
        <w:t>” in this manual and also</w:t>
      </w:r>
      <w:r w:rsidR="00F7703A">
        <w:t xml:space="preserve"> </w:t>
      </w:r>
      <w:hyperlink r:id="rId37" w:history="1">
        <w:r w:rsidR="00A8342D" w:rsidRPr="00A32720">
          <w:rPr>
            <w:rStyle w:val="Hyperlink"/>
          </w:rPr>
          <w:t>http://www.safety.uwa.edu.au/health-wellbeing/physical/alone</w:t>
        </w:r>
      </w:hyperlink>
      <w:r w:rsidR="00A8342D" w:rsidRPr="00A32720">
        <w:t>.</w:t>
      </w:r>
      <w:r w:rsidR="00A32720">
        <w:t xml:space="preserve"> </w:t>
      </w:r>
      <w:r w:rsidRPr="00A32720">
        <w:t>A breach of any of these conditions may result in after-hours access being cancelled.</w:t>
      </w:r>
      <w:r w:rsidR="00BC03A1" w:rsidRPr="00A32720">
        <w:t xml:space="preserve"> </w:t>
      </w:r>
      <w:r w:rsidR="00320F43" w:rsidRPr="00A32720">
        <w:t>This information is also available</w:t>
      </w:r>
      <w:r w:rsidR="00945689" w:rsidRPr="00A32720">
        <w:t xml:space="preserve"> </w:t>
      </w:r>
      <w:r w:rsidR="00320F43" w:rsidRPr="00A32720">
        <w:t xml:space="preserve">at </w:t>
      </w:r>
      <w:hyperlink r:id="rId38" w:history="1">
        <w:r w:rsidR="00945689" w:rsidRPr="00A32720">
          <w:rPr>
            <w:rStyle w:val="Hyperlink"/>
          </w:rPr>
          <w:t>www.safety.uwa.edu.au/health-wellbeing/physical/after-hours-working</w:t>
        </w:r>
      </w:hyperlink>
      <w:r w:rsidR="00320F43" w:rsidRPr="00A32720">
        <w:t>.</w:t>
      </w:r>
    </w:p>
    <w:p w14:paraId="55433571" w14:textId="77777777" w:rsidR="00AD4966" w:rsidRPr="00995B67" w:rsidRDefault="00AD4966" w:rsidP="00995B67">
      <w:pPr>
        <w:pStyle w:val="Heading1"/>
      </w:pPr>
      <w:bookmarkStart w:id="206" w:name="_Toc340662433"/>
      <w:bookmarkStart w:id="207" w:name="_Toc422214562"/>
      <w:r w:rsidRPr="00995B67">
        <w:t>LOCAL RULES</w:t>
      </w:r>
      <w:bookmarkEnd w:id="206"/>
      <w:bookmarkEnd w:id="207"/>
    </w:p>
    <w:p w14:paraId="6BDCB030" w14:textId="77777777" w:rsidR="00AD4966" w:rsidRPr="00995B67" w:rsidRDefault="00AD4966" w:rsidP="00995B67">
      <w:pPr>
        <w:pStyle w:val="Heading2"/>
      </w:pPr>
      <w:bookmarkStart w:id="208" w:name="_Toc340662434"/>
      <w:bookmarkStart w:id="209" w:name="_Toc422214563"/>
      <w:r w:rsidRPr="00995B67">
        <w:t xml:space="preserve">Safety </w:t>
      </w:r>
      <w:r w:rsidR="00AE44FD">
        <w:t>i</w:t>
      </w:r>
      <w:r w:rsidRPr="00995B67">
        <w:t>nductions</w:t>
      </w:r>
      <w:bookmarkEnd w:id="208"/>
      <w:bookmarkEnd w:id="209"/>
    </w:p>
    <w:p w14:paraId="0C600E76" w14:textId="77777777" w:rsidR="00155AB0" w:rsidRDefault="00AD4966" w:rsidP="00F7703A">
      <w:pPr>
        <w:jc w:val="both"/>
      </w:pPr>
      <w:r>
        <w:t>All persons shall complete safety inductions before undertaking any tasks or activities in the workplace.</w:t>
      </w:r>
      <w:r w:rsidR="00155AB0">
        <w:t xml:space="preserve"> Information on safety induction processes and guidance to determine which inductions must be completed is provided at </w:t>
      </w:r>
      <w:hyperlink r:id="rId39" w:history="1">
        <w:r w:rsidR="00155AB0" w:rsidRPr="0035195B">
          <w:rPr>
            <w:rStyle w:val="Hyperlink"/>
          </w:rPr>
          <w:t>http://www.safety.uwa.edu.au/induction-and-training/online</w:t>
        </w:r>
      </w:hyperlink>
      <w:r w:rsidR="00155AB0">
        <w:t xml:space="preserve">. </w:t>
      </w:r>
      <w:r>
        <w:t xml:space="preserve">A fundamental aspect of induction is to gain an understanding of and to acknowledge workplace local rules. Induction does not infer competency or permission to commence work. Persons shall only carry out work using resources which they are deemed competent to use and shall do so only with permission of the area supervisor. </w:t>
      </w:r>
      <w:r w:rsidR="00332ECB">
        <w:t xml:space="preserve">A record of completed inductions shall be included in the </w:t>
      </w:r>
      <w:r>
        <w:t>individual’s training records.</w:t>
      </w:r>
    </w:p>
    <w:p w14:paraId="5C17836E" w14:textId="77777777" w:rsidR="00AD4966" w:rsidRDefault="00AD4966" w:rsidP="00995B67">
      <w:pPr>
        <w:pStyle w:val="Heading2"/>
      </w:pPr>
      <w:bookmarkStart w:id="210" w:name="_Toc340662435"/>
      <w:bookmarkStart w:id="211" w:name="_Toc422214564"/>
      <w:r>
        <w:t xml:space="preserve">Competency and </w:t>
      </w:r>
      <w:r w:rsidR="00805D86" w:rsidRPr="00995B67">
        <w:t>t</w:t>
      </w:r>
      <w:r w:rsidRPr="00995B67">
        <w:t>raining</w:t>
      </w:r>
      <w:bookmarkEnd w:id="210"/>
      <w:bookmarkEnd w:id="211"/>
    </w:p>
    <w:p w14:paraId="0D1A0681" w14:textId="77777777" w:rsidR="00AD4966" w:rsidRDefault="00AD4966" w:rsidP="00F7703A">
      <w:pPr>
        <w:jc w:val="both"/>
      </w:pPr>
      <w:r>
        <w:t>Workers shall only carry out work using resources which they are deemed competent to use. Competency can only be judged through assessment by a Supervisor. Hazardous equipment shall only be used by operators where their competence to do so can be verified via written records based on qualification and/or ‘demonstrable competence’ (see definitions). The need for specialist training shall be identified by managers and supervisors and all such requirements must be escalated via workplace line management. Individuals shall not be expected to undertake any activities for which they are not deemed competent.</w:t>
      </w:r>
    </w:p>
    <w:p w14:paraId="3A7839C9" w14:textId="77777777" w:rsidR="00AD4966" w:rsidRDefault="00AD4966" w:rsidP="00995B67">
      <w:pPr>
        <w:pStyle w:val="Heading2"/>
      </w:pPr>
      <w:bookmarkStart w:id="212" w:name="_Toc340662436"/>
      <w:bookmarkStart w:id="213" w:name="_Toc422214565"/>
      <w:r>
        <w:t xml:space="preserve">Management and </w:t>
      </w:r>
      <w:r w:rsidR="00805D86">
        <w:t>p</w:t>
      </w:r>
      <w:r>
        <w:t xml:space="preserve">ermission to </w:t>
      </w:r>
      <w:r w:rsidRPr="00995B67">
        <w:t>work</w:t>
      </w:r>
      <w:r>
        <w:t xml:space="preserve"> in the area</w:t>
      </w:r>
      <w:bookmarkEnd w:id="212"/>
      <w:bookmarkEnd w:id="213"/>
      <w:r>
        <w:t xml:space="preserve"> </w:t>
      </w:r>
    </w:p>
    <w:p w14:paraId="314DB354" w14:textId="77777777" w:rsidR="00AD4966" w:rsidRPr="00321637" w:rsidRDefault="00AD4966" w:rsidP="00F7703A">
      <w:pPr>
        <w:jc w:val="both"/>
      </w:pPr>
      <w:r>
        <w:t xml:space="preserve">Managers and supervisors have control of and are responsible for workplaces and are authorised to give permission to do work. Permission to carry out work in a workplace may only be granted to individuals for whom their competency to do so can be demonstrated. Records of that competence must exist and be available for inspection. </w:t>
      </w:r>
      <w:r w:rsidRPr="00321637">
        <w:t>A combination of endorsement of documented methods, appropriate supervision (to be established and reviewed on a case by case basis) and verbal consent may be sufficient as a basis for granting permission to work provided it can be demonstrated that the individuals who carry out work meet the following criteria</w:t>
      </w:r>
      <w:r>
        <w:t xml:space="preserve"> for ‘demonstrable competency’ (see definitions).</w:t>
      </w:r>
    </w:p>
    <w:p w14:paraId="0CE57928" w14:textId="77777777" w:rsidR="00AD4966" w:rsidRDefault="00416717" w:rsidP="00995B67">
      <w:pPr>
        <w:pStyle w:val="Heading2"/>
      </w:pPr>
      <w:bookmarkStart w:id="214" w:name="_Toc340662437"/>
      <w:bookmarkStart w:id="215" w:name="_Toc422214566"/>
      <w:r w:rsidRPr="00995B67">
        <w:t>Workplace</w:t>
      </w:r>
      <w:r>
        <w:t xml:space="preserve"> </w:t>
      </w:r>
      <w:r w:rsidR="00805D86">
        <w:t>m</w:t>
      </w:r>
      <w:r w:rsidR="00AD4966">
        <w:t>onitoring</w:t>
      </w:r>
      <w:bookmarkEnd w:id="214"/>
      <w:bookmarkEnd w:id="215"/>
    </w:p>
    <w:p w14:paraId="5A65ACA0" w14:textId="5614ECE0" w:rsidR="00AD4966" w:rsidRDefault="00AD4966" w:rsidP="00F7703A">
      <w:pPr>
        <w:jc w:val="both"/>
      </w:pPr>
      <w:r>
        <w:t xml:space="preserve">All workplaces shall carry out periodic monitoring to ensure that good health and safety standards are being maintained. </w:t>
      </w:r>
      <w:r w:rsidRPr="004E6CFE">
        <w:t xml:space="preserve">Workplaces should be inspected on an annual basis. This can be achieved </w:t>
      </w:r>
      <w:r w:rsidR="00CD502D">
        <w:t>through</w:t>
      </w:r>
      <w:r w:rsidR="00CD502D" w:rsidRPr="004E6CFE">
        <w:t xml:space="preserve"> </w:t>
      </w:r>
      <w:r w:rsidRPr="004E6CFE">
        <w:t xml:space="preserve">the </w:t>
      </w:r>
      <w:r w:rsidR="006F39C7">
        <w:t>Safety, Health and Wellbeing</w:t>
      </w:r>
      <w:r w:rsidRPr="004E6CFE">
        <w:t xml:space="preserve"> website</w:t>
      </w:r>
      <w:r w:rsidR="00CD502D">
        <w:t xml:space="preserve"> where c</w:t>
      </w:r>
      <w:r w:rsidRPr="004E6CFE">
        <w:t xml:space="preserve">hecklists are available for a variety of area types. </w:t>
      </w:r>
      <w:r w:rsidR="00CD502D">
        <w:t>Site i</w:t>
      </w:r>
      <w:r w:rsidRPr="004E6CFE">
        <w:t xml:space="preserve">nspections should be </w:t>
      </w:r>
      <w:r w:rsidR="00CD502D">
        <w:t>conducted if the</w:t>
      </w:r>
      <w:r w:rsidRPr="004E6CFE">
        <w:t xml:space="preserve"> following changes </w:t>
      </w:r>
      <w:r w:rsidR="00CD502D">
        <w:t xml:space="preserve">are made to an </w:t>
      </w:r>
      <w:r w:rsidRPr="004E6CFE">
        <w:t>area</w:t>
      </w:r>
      <w:r w:rsidR="00CD502D">
        <w:t xml:space="preserve"> -</w:t>
      </w:r>
      <w:r w:rsidR="00CD502D" w:rsidRPr="004E6CFE">
        <w:t xml:space="preserve"> new</w:t>
      </w:r>
      <w:r w:rsidRPr="004E6CFE">
        <w:t xml:space="preserve"> projects, personnel, plant, equipment, procedures or refurbishment.</w:t>
      </w:r>
      <w:r>
        <w:t xml:space="preserve"> Other monitoring processes include the Traffic Light System and the UWA Internal Audit programme which evaluates the performance of the occupational health and safety management system against the </w:t>
      </w:r>
      <w:r w:rsidRPr="000B4BA7">
        <w:t xml:space="preserve">AS/NZS4801 </w:t>
      </w:r>
      <w:r>
        <w:t>O</w:t>
      </w:r>
      <w:r w:rsidR="009E7F16">
        <w:t>HS</w:t>
      </w:r>
      <w:r>
        <w:t>MS</w:t>
      </w:r>
      <w:r w:rsidRPr="000B4BA7">
        <w:t xml:space="preserve"> Standard</w:t>
      </w:r>
      <w:r>
        <w:t>. Workplace monitoring is usually coordinated by the workplace Health and Safety Committee.</w:t>
      </w:r>
    </w:p>
    <w:p w14:paraId="5737990E" w14:textId="77777777" w:rsidR="00F7703A" w:rsidRDefault="00F7703A" w:rsidP="00F7703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2"/>
        <w:gridCol w:w="2322"/>
      </w:tblGrid>
      <w:tr w:rsidR="00827E12" w:rsidRPr="00827E12" w14:paraId="2242E9A5" w14:textId="77777777" w:rsidTr="00827E12">
        <w:tc>
          <w:tcPr>
            <w:tcW w:w="2321" w:type="dxa"/>
          </w:tcPr>
          <w:p w14:paraId="562D0FC6" w14:textId="77777777" w:rsidR="00827E12" w:rsidRPr="00827E12" w:rsidRDefault="00827E12" w:rsidP="00F7703A">
            <w:pPr>
              <w:spacing w:after="120"/>
              <w:ind w:left="142"/>
              <w:rPr>
                <w:rFonts w:cs="Times New Roman"/>
                <w:b/>
                <w:noProof/>
                <w:szCs w:val="24"/>
                <w:lang w:val="en-GB" w:eastAsia="en-US"/>
              </w:rPr>
            </w:pPr>
            <w:r w:rsidRPr="00827E12">
              <w:rPr>
                <w:rFonts w:cs="Times New Roman"/>
                <w:b/>
                <w:noProof/>
                <w:szCs w:val="24"/>
                <w:lang w:val="en-US" w:eastAsia="en-US"/>
              </w:rPr>
              <w:t>Activity</w:t>
            </w:r>
          </w:p>
        </w:tc>
        <w:tc>
          <w:tcPr>
            <w:tcW w:w="2321" w:type="dxa"/>
          </w:tcPr>
          <w:p w14:paraId="19C30E47" w14:textId="77777777" w:rsidR="00827E12" w:rsidRPr="00827E12" w:rsidRDefault="00827E12" w:rsidP="00F7703A">
            <w:pPr>
              <w:spacing w:after="120"/>
              <w:ind w:left="142"/>
              <w:rPr>
                <w:rFonts w:cs="Times New Roman"/>
                <w:b/>
                <w:noProof/>
                <w:szCs w:val="24"/>
                <w:lang w:val="en-GB" w:eastAsia="en-US"/>
              </w:rPr>
            </w:pPr>
            <w:r w:rsidRPr="00827E12">
              <w:rPr>
                <w:rFonts w:cs="Times New Roman"/>
                <w:b/>
                <w:noProof/>
                <w:szCs w:val="24"/>
                <w:lang w:val="en-US" w:eastAsia="en-US"/>
              </w:rPr>
              <w:t>Frequency</w:t>
            </w:r>
          </w:p>
        </w:tc>
        <w:tc>
          <w:tcPr>
            <w:tcW w:w="2322" w:type="dxa"/>
          </w:tcPr>
          <w:p w14:paraId="6B076A1F" w14:textId="77777777" w:rsidR="00827E12" w:rsidRPr="00827E12" w:rsidRDefault="00827E12" w:rsidP="00F7703A">
            <w:pPr>
              <w:spacing w:after="120"/>
              <w:ind w:left="142"/>
              <w:rPr>
                <w:rFonts w:cs="Times New Roman"/>
                <w:b/>
                <w:noProof/>
                <w:szCs w:val="24"/>
                <w:lang w:val="en-GB" w:eastAsia="en-US"/>
              </w:rPr>
            </w:pPr>
            <w:r w:rsidRPr="00827E12">
              <w:rPr>
                <w:rFonts w:cs="Times New Roman"/>
                <w:b/>
                <w:noProof/>
                <w:szCs w:val="24"/>
                <w:lang w:val="en-US" w:eastAsia="en-US"/>
              </w:rPr>
              <w:t>Details</w:t>
            </w:r>
          </w:p>
        </w:tc>
        <w:tc>
          <w:tcPr>
            <w:tcW w:w="2322" w:type="dxa"/>
          </w:tcPr>
          <w:p w14:paraId="167F072C" w14:textId="77777777" w:rsidR="00827E12" w:rsidRPr="00827E12" w:rsidRDefault="00827E12" w:rsidP="00F7703A">
            <w:pPr>
              <w:spacing w:after="120"/>
              <w:ind w:left="142"/>
              <w:rPr>
                <w:rFonts w:cs="Times New Roman"/>
                <w:b/>
                <w:noProof/>
                <w:szCs w:val="24"/>
                <w:lang w:val="en-GB" w:eastAsia="en-US"/>
              </w:rPr>
            </w:pPr>
            <w:r w:rsidRPr="00827E12">
              <w:rPr>
                <w:rFonts w:cs="Times New Roman"/>
                <w:b/>
                <w:noProof/>
                <w:szCs w:val="24"/>
                <w:lang w:val="en-US" w:eastAsia="en-US"/>
              </w:rPr>
              <w:t>Responsibility</w:t>
            </w:r>
          </w:p>
        </w:tc>
      </w:tr>
      <w:tr w:rsidR="00827E12" w:rsidRPr="00827E12" w14:paraId="39787A30" w14:textId="77777777" w:rsidTr="00827E12">
        <w:tc>
          <w:tcPr>
            <w:tcW w:w="2321" w:type="dxa"/>
          </w:tcPr>
          <w:p w14:paraId="7C0A1D6E" w14:textId="77777777" w:rsidR="00827E12" w:rsidRPr="00827E12" w:rsidRDefault="00827E12" w:rsidP="00F7703A">
            <w:pPr>
              <w:spacing w:after="120"/>
              <w:ind w:left="142"/>
              <w:rPr>
                <w:rFonts w:cs="Times New Roman"/>
                <w:b/>
                <w:noProof/>
                <w:szCs w:val="24"/>
                <w:lang w:val="en-GB" w:eastAsia="en-US"/>
              </w:rPr>
            </w:pPr>
            <w:r w:rsidRPr="00827E12">
              <w:rPr>
                <w:rFonts w:cs="Times New Roman"/>
                <w:b/>
                <w:noProof/>
                <w:szCs w:val="24"/>
                <w:lang w:val="en-US" w:eastAsia="en-US"/>
              </w:rPr>
              <w:t>School Safety Inductions</w:t>
            </w:r>
          </w:p>
        </w:tc>
        <w:tc>
          <w:tcPr>
            <w:tcW w:w="2321" w:type="dxa"/>
          </w:tcPr>
          <w:p w14:paraId="2B17F189"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Held bi-annually and compulsory for all new staff and students</w:t>
            </w:r>
          </w:p>
        </w:tc>
        <w:tc>
          <w:tcPr>
            <w:tcW w:w="2322" w:type="dxa"/>
          </w:tcPr>
          <w:p w14:paraId="5099CFE3" w14:textId="6FF92A23" w:rsidR="00827E12" w:rsidRPr="00827E12" w:rsidRDefault="00827E12" w:rsidP="009762C4">
            <w:pPr>
              <w:spacing w:after="120"/>
              <w:ind w:left="22"/>
              <w:rPr>
                <w:rFonts w:cs="Times New Roman"/>
                <w:noProof/>
                <w:szCs w:val="24"/>
                <w:lang w:val="en-GB" w:eastAsia="en-US"/>
              </w:rPr>
            </w:pPr>
            <w:r w:rsidRPr="00827E12">
              <w:rPr>
                <w:rFonts w:cs="Times New Roman"/>
                <w:noProof/>
                <w:szCs w:val="24"/>
                <w:lang w:val="en-US" w:eastAsia="en-US"/>
              </w:rPr>
              <w:t xml:space="preserve">School safety induction conducted by </w:t>
            </w:r>
            <w:r w:rsidR="009762C4">
              <w:rPr>
                <w:rFonts w:cs="Times New Roman"/>
                <w:noProof/>
                <w:szCs w:val="24"/>
                <w:lang w:val="en-US" w:eastAsia="en-US"/>
              </w:rPr>
              <w:t>Plant Biology Safety Office</w:t>
            </w:r>
            <w:r w:rsidRPr="00827E12">
              <w:rPr>
                <w:rFonts w:cs="Times New Roman"/>
                <w:noProof/>
                <w:szCs w:val="24"/>
                <w:lang w:val="en-US" w:eastAsia="en-US"/>
              </w:rPr>
              <w:t xml:space="preserve">. </w:t>
            </w:r>
            <w:r w:rsidR="009762C4">
              <w:rPr>
                <w:rFonts w:cs="Times New Roman"/>
                <w:noProof/>
                <w:szCs w:val="24"/>
                <w:lang w:val="en-US" w:eastAsia="en-US"/>
              </w:rPr>
              <w:t>All s</w:t>
            </w:r>
            <w:r w:rsidRPr="00827E12">
              <w:rPr>
                <w:rFonts w:cs="Times New Roman"/>
                <w:noProof/>
                <w:szCs w:val="24"/>
                <w:lang w:val="en-US" w:eastAsia="en-US"/>
              </w:rPr>
              <w:t xml:space="preserve">afety </w:t>
            </w:r>
            <w:r w:rsidR="009762C4">
              <w:rPr>
                <w:rFonts w:cs="Times New Roman"/>
                <w:noProof/>
                <w:szCs w:val="24"/>
                <w:lang w:val="en-US" w:eastAsia="en-US"/>
              </w:rPr>
              <w:t>i</w:t>
            </w:r>
            <w:r w:rsidRPr="00827E12">
              <w:rPr>
                <w:rFonts w:cs="Times New Roman"/>
                <w:noProof/>
                <w:szCs w:val="24"/>
                <w:lang w:val="en-US" w:eastAsia="en-US"/>
              </w:rPr>
              <w:t xml:space="preserve">nduction </w:t>
            </w:r>
            <w:r w:rsidR="009762C4">
              <w:rPr>
                <w:rFonts w:cs="Times New Roman"/>
                <w:noProof/>
                <w:szCs w:val="24"/>
                <w:lang w:val="en-US" w:eastAsia="en-US"/>
              </w:rPr>
              <w:t>c</w:t>
            </w:r>
            <w:r w:rsidRPr="00827E12">
              <w:rPr>
                <w:rFonts w:cs="Times New Roman"/>
                <w:noProof/>
                <w:szCs w:val="24"/>
                <w:lang w:val="en-US" w:eastAsia="en-US"/>
              </w:rPr>
              <w:t xml:space="preserve">hecklist  to be completed, signed and forwarded to the School </w:t>
            </w:r>
            <w:r w:rsidR="009762C4">
              <w:rPr>
                <w:rFonts w:cs="Times New Roman"/>
                <w:noProof/>
                <w:szCs w:val="24"/>
                <w:lang w:val="en-US" w:eastAsia="en-US"/>
              </w:rPr>
              <w:t>Adminisrative Officer</w:t>
            </w:r>
            <w:r w:rsidRPr="00827E12">
              <w:rPr>
                <w:rFonts w:cs="Times New Roman"/>
                <w:noProof/>
                <w:szCs w:val="24"/>
                <w:lang w:val="en-US" w:eastAsia="en-US"/>
              </w:rPr>
              <w:t xml:space="preserve">.  Copy given to </w:t>
            </w:r>
            <w:r w:rsidRPr="00827E12">
              <w:rPr>
                <w:rFonts w:cs="Times New Roman"/>
                <w:noProof/>
                <w:szCs w:val="24"/>
                <w:lang w:val="en-US" w:eastAsia="en-US"/>
              </w:rPr>
              <w:lastRenderedPageBreak/>
              <w:t>employee/student.</w:t>
            </w:r>
          </w:p>
        </w:tc>
        <w:tc>
          <w:tcPr>
            <w:tcW w:w="2322" w:type="dxa"/>
          </w:tcPr>
          <w:p w14:paraId="37C91D5E" w14:textId="0AF78CF3"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lastRenderedPageBreak/>
              <w:t>Supervisor</w:t>
            </w:r>
          </w:p>
        </w:tc>
      </w:tr>
      <w:tr w:rsidR="00827E12" w:rsidRPr="00827E12" w14:paraId="0A17FD33" w14:textId="77777777" w:rsidTr="00827E12">
        <w:tc>
          <w:tcPr>
            <w:tcW w:w="2321" w:type="dxa"/>
          </w:tcPr>
          <w:p w14:paraId="5DF45183"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lastRenderedPageBreak/>
              <w:t>Site specific safety induction</w:t>
            </w:r>
          </w:p>
        </w:tc>
        <w:tc>
          <w:tcPr>
            <w:tcW w:w="2321" w:type="dxa"/>
          </w:tcPr>
          <w:p w14:paraId="00E7F2C6"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Upon commencement</w:t>
            </w:r>
          </w:p>
        </w:tc>
        <w:tc>
          <w:tcPr>
            <w:tcW w:w="2322" w:type="dxa"/>
          </w:tcPr>
          <w:p w14:paraId="5D5943C9" w14:textId="768911B1"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 xml:space="preserve">To be completed within one week of new staff, visitors or students commencing in the </w:t>
            </w:r>
            <w:r w:rsidR="009762C4">
              <w:rPr>
                <w:rFonts w:cs="Times New Roman"/>
                <w:noProof/>
                <w:szCs w:val="24"/>
                <w:lang w:val="en-US" w:eastAsia="en-US"/>
              </w:rPr>
              <w:t>s</w:t>
            </w:r>
            <w:r w:rsidRPr="00827E12">
              <w:rPr>
                <w:rFonts w:cs="Times New Roman"/>
                <w:noProof/>
                <w:szCs w:val="24"/>
                <w:lang w:val="en-US" w:eastAsia="en-US"/>
              </w:rPr>
              <w:t xml:space="preserve">chool and copy to be provided to </w:t>
            </w:r>
            <w:r w:rsidR="009762C4" w:rsidRPr="009762C4">
              <w:rPr>
                <w:rFonts w:cs="Times New Roman"/>
                <w:noProof/>
                <w:szCs w:val="24"/>
                <w:lang w:val="en-US" w:eastAsia="en-US"/>
              </w:rPr>
              <w:t>the School Adminisrative Officer</w:t>
            </w:r>
            <w:r w:rsidRPr="00827E12">
              <w:rPr>
                <w:rFonts w:cs="Times New Roman"/>
                <w:noProof/>
                <w:szCs w:val="24"/>
                <w:lang w:val="en-US" w:eastAsia="en-US"/>
              </w:rPr>
              <w:t>.</w:t>
            </w:r>
          </w:p>
        </w:tc>
        <w:tc>
          <w:tcPr>
            <w:tcW w:w="2322" w:type="dxa"/>
          </w:tcPr>
          <w:p w14:paraId="448A5627"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33709E64" w14:textId="77777777" w:rsidTr="00827E12">
        <w:tc>
          <w:tcPr>
            <w:tcW w:w="2321" w:type="dxa"/>
          </w:tcPr>
          <w:p w14:paraId="555937A3" w14:textId="0CFF28BE"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Training</w:t>
            </w:r>
          </w:p>
        </w:tc>
        <w:tc>
          <w:tcPr>
            <w:tcW w:w="2321" w:type="dxa"/>
          </w:tcPr>
          <w:p w14:paraId="5AB84533"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Ongoing</w:t>
            </w:r>
          </w:p>
        </w:tc>
        <w:tc>
          <w:tcPr>
            <w:tcW w:w="2322" w:type="dxa"/>
          </w:tcPr>
          <w:p w14:paraId="6A439F53" w14:textId="0300FB79"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 xml:space="preserve">Training requirements should be ascertained upon commencement in the </w:t>
            </w:r>
            <w:r w:rsidR="009762C4">
              <w:rPr>
                <w:rFonts w:cs="Times New Roman"/>
                <w:noProof/>
                <w:szCs w:val="24"/>
                <w:lang w:val="en-US" w:eastAsia="en-US"/>
              </w:rPr>
              <w:t>s</w:t>
            </w:r>
            <w:r w:rsidRPr="00827E12">
              <w:rPr>
                <w:rFonts w:cs="Times New Roman"/>
                <w:noProof/>
                <w:szCs w:val="24"/>
                <w:lang w:val="en-US" w:eastAsia="en-US"/>
              </w:rPr>
              <w:t>chool and undertaken as required when refreshing skills or operating new items of equipment.</w:t>
            </w:r>
          </w:p>
        </w:tc>
        <w:tc>
          <w:tcPr>
            <w:tcW w:w="2322" w:type="dxa"/>
          </w:tcPr>
          <w:p w14:paraId="3F441F46"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1F364B09" w14:textId="77777777" w:rsidTr="00827E12">
        <w:tc>
          <w:tcPr>
            <w:tcW w:w="2321" w:type="dxa"/>
          </w:tcPr>
          <w:p w14:paraId="027933A1"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Risk Management Assessment</w:t>
            </w:r>
          </w:p>
        </w:tc>
        <w:tc>
          <w:tcPr>
            <w:tcW w:w="2321" w:type="dxa"/>
          </w:tcPr>
          <w:p w14:paraId="7EBE5E08"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Ongoing</w:t>
            </w:r>
          </w:p>
        </w:tc>
        <w:tc>
          <w:tcPr>
            <w:tcW w:w="2322" w:type="dxa"/>
          </w:tcPr>
          <w:p w14:paraId="682A621A"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RMA to be undertaken prior to purchase of new items, prior to field trips and for lab specific hazards.  Copy to be provided to School Safety Officer.</w:t>
            </w:r>
          </w:p>
        </w:tc>
        <w:tc>
          <w:tcPr>
            <w:tcW w:w="2322" w:type="dxa"/>
          </w:tcPr>
          <w:p w14:paraId="3D026054"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4BDDDB14" w14:textId="77777777" w:rsidTr="00827E12">
        <w:tc>
          <w:tcPr>
            <w:tcW w:w="2321" w:type="dxa"/>
          </w:tcPr>
          <w:p w14:paraId="00E96DEB"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 xml:space="preserve">Review Safety Signage </w:t>
            </w:r>
          </w:p>
        </w:tc>
        <w:tc>
          <w:tcPr>
            <w:tcW w:w="2321" w:type="dxa"/>
          </w:tcPr>
          <w:p w14:paraId="162A7517"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Ongoing</w:t>
            </w:r>
          </w:p>
        </w:tc>
        <w:tc>
          <w:tcPr>
            <w:tcW w:w="2322" w:type="dxa"/>
          </w:tcPr>
          <w:p w14:paraId="75DAA6FB"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All relevant safety signage in the labs, workspaces and in building to be reviewed on an ongoing basis to ensure availability of appropriate signage.</w:t>
            </w:r>
          </w:p>
        </w:tc>
        <w:tc>
          <w:tcPr>
            <w:tcW w:w="2322" w:type="dxa"/>
          </w:tcPr>
          <w:p w14:paraId="6044D64B"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0D1F4AE4" w14:textId="77777777" w:rsidTr="00827E12">
        <w:tc>
          <w:tcPr>
            <w:tcW w:w="2321" w:type="dxa"/>
          </w:tcPr>
          <w:p w14:paraId="192A7452"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First Aid Boxes</w:t>
            </w:r>
          </w:p>
        </w:tc>
        <w:tc>
          <w:tcPr>
            <w:tcW w:w="2321" w:type="dxa"/>
          </w:tcPr>
          <w:p w14:paraId="0CBD3067"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Quarterly</w:t>
            </w:r>
          </w:p>
        </w:tc>
        <w:tc>
          <w:tcPr>
            <w:tcW w:w="2322" w:type="dxa"/>
          </w:tcPr>
          <w:p w14:paraId="50F6A540"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All first aid boxes to be checked for availability of required first aid material</w:t>
            </w:r>
          </w:p>
        </w:tc>
        <w:tc>
          <w:tcPr>
            <w:tcW w:w="2322" w:type="dxa"/>
          </w:tcPr>
          <w:p w14:paraId="212E6D2E"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First Aid Officers</w:t>
            </w:r>
          </w:p>
        </w:tc>
      </w:tr>
      <w:tr w:rsidR="00827E12" w:rsidRPr="00827E12" w14:paraId="0AFF635B" w14:textId="77777777" w:rsidTr="00827E12">
        <w:tc>
          <w:tcPr>
            <w:tcW w:w="2321" w:type="dxa"/>
          </w:tcPr>
          <w:p w14:paraId="0488C3C1"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Hazard  and Incident Report Forms</w:t>
            </w:r>
          </w:p>
        </w:tc>
        <w:tc>
          <w:tcPr>
            <w:tcW w:w="2321" w:type="dxa"/>
          </w:tcPr>
          <w:p w14:paraId="0DCA7C10"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As and when required</w:t>
            </w:r>
          </w:p>
        </w:tc>
        <w:tc>
          <w:tcPr>
            <w:tcW w:w="2322" w:type="dxa"/>
          </w:tcPr>
          <w:p w14:paraId="2C062717" w14:textId="12E415E8"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 xml:space="preserve">A Hazard and </w:t>
            </w:r>
            <w:r w:rsidR="00DF2C6D">
              <w:rPr>
                <w:rFonts w:cs="Times New Roman"/>
                <w:noProof/>
                <w:szCs w:val="24"/>
                <w:lang w:val="en-US" w:eastAsia="en-US"/>
              </w:rPr>
              <w:t xml:space="preserve">/ </w:t>
            </w:r>
            <w:r w:rsidRPr="00827E12">
              <w:rPr>
                <w:rFonts w:cs="Times New Roman"/>
                <w:noProof/>
                <w:szCs w:val="24"/>
                <w:lang w:val="en-US" w:eastAsia="en-US"/>
              </w:rPr>
              <w:t>or Incident Report Form should be completed as soon as hazards/incidents are identified as well as each time a new piece of equipment is introduced to the School.  Forward to the School Manager.</w:t>
            </w:r>
          </w:p>
        </w:tc>
        <w:tc>
          <w:tcPr>
            <w:tcW w:w="2322" w:type="dxa"/>
          </w:tcPr>
          <w:p w14:paraId="03165674"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0BF8C124" w14:textId="77777777" w:rsidTr="00827E12">
        <w:tc>
          <w:tcPr>
            <w:tcW w:w="2321" w:type="dxa"/>
          </w:tcPr>
          <w:p w14:paraId="02934AEB"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Electrical Equipment Testing</w:t>
            </w:r>
          </w:p>
        </w:tc>
        <w:tc>
          <w:tcPr>
            <w:tcW w:w="2321" w:type="dxa"/>
          </w:tcPr>
          <w:p w14:paraId="67ADCDF6"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Ongoing</w:t>
            </w:r>
          </w:p>
        </w:tc>
        <w:tc>
          <w:tcPr>
            <w:tcW w:w="2322" w:type="dxa"/>
          </w:tcPr>
          <w:p w14:paraId="11C33496"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Each item of electrical equipment in the School is required to be tested for safety on a regular basis as per UWA policy.  (The due date for testing each item is written on the tag)</w:t>
            </w:r>
          </w:p>
        </w:tc>
        <w:tc>
          <w:tcPr>
            <w:tcW w:w="2322" w:type="dxa"/>
          </w:tcPr>
          <w:p w14:paraId="08C51664"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794B9293" w14:textId="77777777" w:rsidTr="00827E12">
        <w:tc>
          <w:tcPr>
            <w:tcW w:w="2321" w:type="dxa"/>
          </w:tcPr>
          <w:p w14:paraId="61162824"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Emergency Exit Checks</w:t>
            </w:r>
          </w:p>
        </w:tc>
        <w:tc>
          <w:tcPr>
            <w:tcW w:w="2321" w:type="dxa"/>
          </w:tcPr>
          <w:p w14:paraId="2A0ED169"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Monthly</w:t>
            </w:r>
          </w:p>
        </w:tc>
        <w:tc>
          <w:tcPr>
            <w:tcW w:w="2322" w:type="dxa"/>
          </w:tcPr>
          <w:p w14:paraId="158464F1"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 xml:space="preserve">All emergency exits and exit routes should be kept clear at all </w:t>
            </w:r>
            <w:r w:rsidRPr="00827E12">
              <w:rPr>
                <w:rFonts w:cs="Times New Roman"/>
                <w:noProof/>
                <w:szCs w:val="24"/>
                <w:lang w:val="en-US" w:eastAsia="en-US"/>
              </w:rPr>
              <w:lastRenderedPageBreak/>
              <w:t>times.</w:t>
            </w:r>
          </w:p>
        </w:tc>
        <w:tc>
          <w:tcPr>
            <w:tcW w:w="2322" w:type="dxa"/>
          </w:tcPr>
          <w:p w14:paraId="13212315"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lastRenderedPageBreak/>
              <w:t>Fire Wardens</w:t>
            </w:r>
          </w:p>
        </w:tc>
      </w:tr>
      <w:tr w:rsidR="00827E12" w:rsidRPr="00827E12" w14:paraId="4BF9221E" w14:textId="77777777" w:rsidTr="00827E12">
        <w:tc>
          <w:tcPr>
            <w:tcW w:w="2321" w:type="dxa"/>
          </w:tcPr>
          <w:p w14:paraId="63430936"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lastRenderedPageBreak/>
              <w:t>Workplace Safety Inspections</w:t>
            </w:r>
          </w:p>
        </w:tc>
        <w:tc>
          <w:tcPr>
            <w:tcW w:w="2321" w:type="dxa"/>
          </w:tcPr>
          <w:p w14:paraId="1DC5478B"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Quarterly</w:t>
            </w:r>
          </w:p>
        </w:tc>
        <w:tc>
          <w:tcPr>
            <w:tcW w:w="2322" w:type="dxa"/>
          </w:tcPr>
          <w:p w14:paraId="34565AB1"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There is a requirement under UWA Responsibilities and Accountability for supervisors to carry out regular workplace inspections.  S&amp;H Reps should be invited to attend.  Complete relevant checklists as per the Lab/Workshop S&amp;H Schedule and forward to School Manager.</w:t>
            </w:r>
          </w:p>
        </w:tc>
        <w:tc>
          <w:tcPr>
            <w:tcW w:w="2322" w:type="dxa"/>
          </w:tcPr>
          <w:p w14:paraId="6FE1FECE"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Supervisor</w:t>
            </w:r>
          </w:p>
        </w:tc>
      </w:tr>
      <w:tr w:rsidR="00827E12" w:rsidRPr="00827E12" w14:paraId="6991CA08" w14:textId="77777777" w:rsidTr="00827E12">
        <w:tc>
          <w:tcPr>
            <w:tcW w:w="2321" w:type="dxa"/>
          </w:tcPr>
          <w:p w14:paraId="2F9EA75A"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School Safety Committee Meetings</w:t>
            </w:r>
          </w:p>
        </w:tc>
        <w:tc>
          <w:tcPr>
            <w:tcW w:w="2321" w:type="dxa"/>
          </w:tcPr>
          <w:p w14:paraId="7486E1FD" w14:textId="77777777" w:rsidR="00827E12" w:rsidRPr="00827E12" w:rsidRDefault="00827E12" w:rsidP="00F7703A">
            <w:pPr>
              <w:spacing w:after="120"/>
              <w:ind w:left="22"/>
              <w:rPr>
                <w:rFonts w:cs="Times New Roman"/>
                <w:noProof/>
                <w:szCs w:val="24"/>
                <w:lang w:val="en-US" w:eastAsia="en-US"/>
              </w:rPr>
            </w:pPr>
            <w:r w:rsidRPr="00827E12">
              <w:rPr>
                <w:rFonts w:cs="Times New Roman"/>
                <w:noProof/>
                <w:szCs w:val="24"/>
                <w:lang w:val="en-US" w:eastAsia="en-US"/>
              </w:rPr>
              <w:t>Quarterly</w:t>
            </w:r>
          </w:p>
          <w:p w14:paraId="75988CE2"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(min. requirement)</w:t>
            </w:r>
          </w:p>
        </w:tc>
        <w:tc>
          <w:tcPr>
            <w:tcW w:w="2322" w:type="dxa"/>
          </w:tcPr>
          <w:p w14:paraId="7861C28B"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Official forum through which individual and School safety issues may be raised and addressed.</w:t>
            </w:r>
          </w:p>
        </w:tc>
        <w:tc>
          <w:tcPr>
            <w:tcW w:w="2322" w:type="dxa"/>
          </w:tcPr>
          <w:p w14:paraId="597145DB"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Chair, Safety Committee</w:t>
            </w:r>
          </w:p>
        </w:tc>
      </w:tr>
      <w:tr w:rsidR="00827E12" w:rsidRPr="00827E12" w14:paraId="0BA9D869" w14:textId="77777777" w:rsidTr="00827E12">
        <w:tc>
          <w:tcPr>
            <w:tcW w:w="2321" w:type="dxa"/>
          </w:tcPr>
          <w:p w14:paraId="19008F31"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Fire Extinguishers</w:t>
            </w:r>
          </w:p>
        </w:tc>
        <w:tc>
          <w:tcPr>
            <w:tcW w:w="2321" w:type="dxa"/>
          </w:tcPr>
          <w:p w14:paraId="45820F0F"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Six monthly</w:t>
            </w:r>
          </w:p>
        </w:tc>
        <w:tc>
          <w:tcPr>
            <w:tcW w:w="2322" w:type="dxa"/>
          </w:tcPr>
          <w:p w14:paraId="29889E7F"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 xml:space="preserve">All fire extinguishers to be tested for effectiveness </w:t>
            </w:r>
          </w:p>
        </w:tc>
        <w:tc>
          <w:tcPr>
            <w:tcW w:w="2322" w:type="dxa"/>
          </w:tcPr>
          <w:p w14:paraId="79354520"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Safety and Health</w:t>
            </w:r>
          </w:p>
        </w:tc>
      </w:tr>
      <w:tr w:rsidR="00827E12" w:rsidRPr="00827E12" w14:paraId="244FA9CB" w14:textId="77777777" w:rsidTr="00827E12">
        <w:tc>
          <w:tcPr>
            <w:tcW w:w="2321" w:type="dxa"/>
          </w:tcPr>
          <w:p w14:paraId="0DDFEA52"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Fire Warden Training</w:t>
            </w:r>
          </w:p>
        </w:tc>
        <w:tc>
          <w:tcPr>
            <w:tcW w:w="2321" w:type="dxa"/>
          </w:tcPr>
          <w:p w14:paraId="622D0BC7"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Annually</w:t>
            </w:r>
          </w:p>
        </w:tc>
        <w:tc>
          <w:tcPr>
            <w:tcW w:w="2322" w:type="dxa"/>
          </w:tcPr>
          <w:p w14:paraId="7529AFC6"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Fire wardens to undertake training through the Safety &amp; Health Office</w:t>
            </w:r>
          </w:p>
        </w:tc>
        <w:tc>
          <w:tcPr>
            <w:tcW w:w="2322" w:type="dxa"/>
          </w:tcPr>
          <w:p w14:paraId="5B494101"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Building Fire Warden</w:t>
            </w:r>
          </w:p>
        </w:tc>
      </w:tr>
      <w:tr w:rsidR="00827E12" w:rsidRPr="00827E12" w14:paraId="02F6966E" w14:textId="77777777" w:rsidTr="00827E12">
        <w:tc>
          <w:tcPr>
            <w:tcW w:w="2321" w:type="dxa"/>
          </w:tcPr>
          <w:p w14:paraId="1F318FD7"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Fire Drill</w:t>
            </w:r>
          </w:p>
        </w:tc>
        <w:tc>
          <w:tcPr>
            <w:tcW w:w="2321" w:type="dxa"/>
          </w:tcPr>
          <w:p w14:paraId="4B67DC55"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Annually</w:t>
            </w:r>
          </w:p>
        </w:tc>
        <w:tc>
          <w:tcPr>
            <w:tcW w:w="2322" w:type="dxa"/>
          </w:tcPr>
          <w:p w14:paraId="6A7C8FAE"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Annual fire drill for the Plant Biology Buildings</w:t>
            </w:r>
          </w:p>
        </w:tc>
        <w:tc>
          <w:tcPr>
            <w:tcW w:w="2322" w:type="dxa"/>
          </w:tcPr>
          <w:p w14:paraId="47A0E824"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Safety and Health</w:t>
            </w:r>
          </w:p>
        </w:tc>
      </w:tr>
      <w:tr w:rsidR="00827E12" w:rsidRPr="00827E12" w14:paraId="4E8686A1" w14:textId="77777777" w:rsidTr="00827E12">
        <w:tc>
          <w:tcPr>
            <w:tcW w:w="2321" w:type="dxa"/>
          </w:tcPr>
          <w:p w14:paraId="48F5BC46"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Review of School Safety Plan</w:t>
            </w:r>
          </w:p>
        </w:tc>
        <w:tc>
          <w:tcPr>
            <w:tcW w:w="2321" w:type="dxa"/>
          </w:tcPr>
          <w:p w14:paraId="164499C2"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Annually</w:t>
            </w:r>
          </w:p>
        </w:tc>
        <w:tc>
          <w:tcPr>
            <w:tcW w:w="2322" w:type="dxa"/>
          </w:tcPr>
          <w:p w14:paraId="60CB672A"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 School Safety Plan, including risk management schedule should be reviewed annually and acted on throughout the year.</w:t>
            </w:r>
          </w:p>
        </w:tc>
        <w:tc>
          <w:tcPr>
            <w:tcW w:w="2322" w:type="dxa"/>
          </w:tcPr>
          <w:p w14:paraId="76419F3B"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Safety Committee</w:t>
            </w:r>
          </w:p>
        </w:tc>
      </w:tr>
      <w:tr w:rsidR="00827E12" w:rsidRPr="00827E12" w14:paraId="64AB09E3" w14:textId="77777777" w:rsidTr="00827E12">
        <w:tc>
          <w:tcPr>
            <w:tcW w:w="2321" w:type="dxa"/>
          </w:tcPr>
          <w:p w14:paraId="19E7B36B" w14:textId="77777777" w:rsidR="00827E12" w:rsidRPr="00827E12" w:rsidRDefault="00827E12" w:rsidP="00F7703A">
            <w:pPr>
              <w:spacing w:after="120"/>
              <w:ind w:left="22"/>
              <w:rPr>
                <w:rFonts w:cs="Times New Roman"/>
                <w:b/>
                <w:noProof/>
                <w:szCs w:val="24"/>
                <w:lang w:val="en-GB" w:eastAsia="en-US"/>
              </w:rPr>
            </w:pPr>
            <w:r w:rsidRPr="00827E12">
              <w:rPr>
                <w:rFonts w:cs="Times New Roman"/>
                <w:b/>
                <w:noProof/>
                <w:szCs w:val="24"/>
                <w:lang w:val="en-US" w:eastAsia="en-US"/>
              </w:rPr>
              <w:t>Testing of Emergency Equipment</w:t>
            </w:r>
          </w:p>
        </w:tc>
        <w:tc>
          <w:tcPr>
            <w:tcW w:w="2321" w:type="dxa"/>
          </w:tcPr>
          <w:p w14:paraId="68DADD0C"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Annually</w:t>
            </w:r>
          </w:p>
        </w:tc>
        <w:tc>
          <w:tcPr>
            <w:tcW w:w="2322" w:type="dxa"/>
          </w:tcPr>
          <w:p w14:paraId="2F5EF2A5" w14:textId="77777777" w:rsidR="00827E12" w:rsidRPr="00827E12" w:rsidRDefault="00827E12" w:rsidP="00F7703A">
            <w:pPr>
              <w:spacing w:after="120"/>
              <w:ind w:left="22"/>
              <w:rPr>
                <w:rFonts w:cs="Times New Roman"/>
                <w:noProof/>
                <w:szCs w:val="24"/>
                <w:lang w:val="en-GB" w:eastAsia="en-US"/>
              </w:rPr>
            </w:pPr>
            <w:r w:rsidRPr="00827E12">
              <w:rPr>
                <w:rFonts w:cs="Times New Roman"/>
                <w:noProof/>
                <w:szCs w:val="24"/>
                <w:lang w:val="en-US" w:eastAsia="en-US"/>
              </w:rPr>
              <w:t>Regular testing of emergency equipment (e.g. emergency showers, etc.) should be undertaken</w:t>
            </w:r>
          </w:p>
        </w:tc>
        <w:tc>
          <w:tcPr>
            <w:tcW w:w="2322" w:type="dxa"/>
          </w:tcPr>
          <w:p w14:paraId="688F833F" w14:textId="158A8D22" w:rsidR="00827E12" w:rsidRPr="00827E12" w:rsidRDefault="003D635C" w:rsidP="00F7703A">
            <w:pPr>
              <w:spacing w:after="120"/>
              <w:ind w:left="22"/>
              <w:rPr>
                <w:rFonts w:cs="Times New Roman"/>
                <w:noProof/>
                <w:szCs w:val="24"/>
                <w:lang w:val="en-GB" w:eastAsia="en-US"/>
              </w:rPr>
            </w:pPr>
            <w:r>
              <w:rPr>
                <w:rFonts w:cs="Times New Roman"/>
                <w:noProof/>
                <w:szCs w:val="24"/>
                <w:lang w:val="en-US" w:eastAsia="en-US"/>
              </w:rPr>
              <w:t xml:space="preserve"> </w:t>
            </w:r>
            <w:r w:rsidR="00827E12" w:rsidRPr="00827E12">
              <w:rPr>
                <w:rFonts w:cs="Times New Roman"/>
                <w:noProof/>
                <w:szCs w:val="24"/>
                <w:lang w:val="en-US" w:eastAsia="en-US"/>
              </w:rPr>
              <w:t>S&amp;H Representative</w:t>
            </w:r>
          </w:p>
        </w:tc>
      </w:tr>
    </w:tbl>
    <w:p w14:paraId="099C5FB4" w14:textId="77777777" w:rsidR="00AD4966" w:rsidRDefault="00AD4966" w:rsidP="008A1372"/>
    <w:p w14:paraId="4F102D3E" w14:textId="77777777" w:rsidR="00AD4966" w:rsidRDefault="00AD4966" w:rsidP="008A1372">
      <w:r>
        <w:t xml:space="preserve">Refer to </w:t>
      </w:r>
      <w:hyperlink r:id="rId40" w:history="1">
        <w:r w:rsidRPr="00A129BC">
          <w:rPr>
            <w:rStyle w:val="Hyperlink"/>
          </w:rPr>
          <w:t>http://www.safety.uwa.edu.au/management/monitoring</w:t>
        </w:r>
      </w:hyperlink>
      <w:r w:rsidRPr="005446F1">
        <w:t xml:space="preserve"> for information on monitoring processes</w:t>
      </w:r>
      <w:r>
        <w:t>.</w:t>
      </w:r>
    </w:p>
    <w:p w14:paraId="3AA48DD9" w14:textId="77777777" w:rsidR="00E71ADF" w:rsidRDefault="00E71ADF" w:rsidP="008A1372"/>
    <w:p w14:paraId="55E28E01" w14:textId="77777777" w:rsidR="00AD4966" w:rsidRDefault="00AD4966" w:rsidP="008A1372">
      <w:r>
        <w:t xml:space="preserve">Refer to </w:t>
      </w:r>
      <w:hyperlink r:id="rId41" w:history="1">
        <w:r w:rsidRPr="00A129BC">
          <w:rPr>
            <w:rStyle w:val="Hyperlink"/>
          </w:rPr>
          <w:t>http://www.safety.uwa.edu.au/management/committees</w:t>
        </w:r>
      </w:hyperlink>
      <w:r>
        <w:t xml:space="preserve"> for the prescribed monitoring schedule.</w:t>
      </w:r>
    </w:p>
    <w:p w14:paraId="6F6EA3D6" w14:textId="77777777" w:rsidR="00AD4966" w:rsidRPr="00D95C81" w:rsidRDefault="00AD4966" w:rsidP="00995B67">
      <w:pPr>
        <w:pStyle w:val="Heading2"/>
      </w:pPr>
      <w:bookmarkStart w:id="216" w:name="_Toc340653050"/>
      <w:bookmarkStart w:id="217" w:name="_Toc340662439"/>
      <w:bookmarkStart w:id="218" w:name="_Toc422214567"/>
      <w:r w:rsidRPr="00D95C81">
        <w:t xml:space="preserve">Standard Operating Procedures </w:t>
      </w:r>
      <w:r w:rsidR="00805D86">
        <w:t xml:space="preserve">(SOP) </w:t>
      </w:r>
      <w:r>
        <w:t xml:space="preserve">for </w:t>
      </w:r>
      <w:r w:rsidR="00805D86">
        <w:t>h</w:t>
      </w:r>
      <w:r>
        <w:t xml:space="preserve">azardous </w:t>
      </w:r>
      <w:r w:rsidR="00805D86">
        <w:t>e</w:t>
      </w:r>
      <w:r w:rsidRPr="00D95C81">
        <w:t>quipment</w:t>
      </w:r>
      <w:bookmarkEnd w:id="216"/>
      <w:bookmarkEnd w:id="217"/>
      <w:bookmarkEnd w:id="218"/>
    </w:p>
    <w:p w14:paraId="736827CD" w14:textId="7EED112B" w:rsidR="00AD4966" w:rsidRPr="00E71ADF" w:rsidRDefault="00AD4966" w:rsidP="003D635C">
      <w:pPr>
        <w:jc w:val="both"/>
      </w:pPr>
      <w:r w:rsidRPr="004E6CFE">
        <w:t xml:space="preserve">All hazardous equipment in </w:t>
      </w:r>
      <w:r>
        <w:t xml:space="preserve">the workplace is to be </w:t>
      </w:r>
      <w:r w:rsidRPr="004E6CFE">
        <w:t>risk assessed</w:t>
      </w:r>
      <w:r>
        <w:t xml:space="preserve"> by creation of </w:t>
      </w:r>
      <w:r w:rsidR="00805D86">
        <w:t xml:space="preserve">SOPs. These single page reference documents </w:t>
      </w:r>
      <w:r w:rsidRPr="004E6CFE">
        <w:t xml:space="preserve">are </w:t>
      </w:r>
      <w:r>
        <w:t xml:space="preserve">to be </w:t>
      </w:r>
      <w:r w:rsidRPr="004E6CFE">
        <w:t xml:space="preserve">displayed </w:t>
      </w:r>
      <w:r>
        <w:t>such that they may be referred to at the location of use of the equipment</w:t>
      </w:r>
      <w:r w:rsidRPr="004E6CFE">
        <w:t xml:space="preserve">. Individuals will be trained to use hazardous equipment and will sign a copy of the SOP which will be stored in their training records once they are deemed </w:t>
      </w:r>
      <w:r>
        <w:t xml:space="preserve">to be </w:t>
      </w:r>
      <w:r w:rsidRPr="004E6CFE">
        <w:t xml:space="preserve">competent </w:t>
      </w:r>
      <w:r>
        <w:t>operators b</w:t>
      </w:r>
      <w:r w:rsidRPr="004E6CFE">
        <w:t xml:space="preserve">y a supervisor or manager. Hazardous equipment may only be used by competent </w:t>
      </w:r>
      <w:r>
        <w:t>operators.</w:t>
      </w:r>
      <w:r w:rsidR="00861A2C">
        <w:t xml:space="preserve"> </w:t>
      </w:r>
      <w:r w:rsidRPr="006151DC">
        <w:t xml:space="preserve">For further information regarding </w:t>
      </w:r>
      <w:r>
        <w:t xml:space="preserve">SOPs refer to </w:t>
      </w:r>
      <w:r w:rsidRPr="00E71ADF">
        <w:t>Risk Management; section 9.2 - Assessing hazards associated with resources.</w:t>
      </w:r>
    </w:p>
    <w:p w14:paraId="7DCBCF85" w14:textId="7F615FBF" w:rsidR="003D635C" w:rsidRDefault="003D635C">
      <w:r>
        <w:br w:type="page"/>
      </w:r>
    </w:p>
    <w:p w14:paraId="0EE50F64" w14:textId="77777777" w:rsidR="009B74CC" w:rsidRDefault="009B74CC" w:rsidP="00995B67">
      <w:pPr>
        <w:pStyle w:val="Heading2"/>
      </w:pPr>
      <w:bookmarkStart w:id="219" w:name="_Toc340662446"/>
      <w:bookmarkStart w:id="220" w:name="_Toc422214568"/>
      <w:r>
        <w:lastRenderedPageBreak/>
        <w:t xml:space="preserve">Emergencies, Incidents and </w:t>
      </w:r>
      <w:r w:rsidRPr="00995B67">
        <w:t>Injuries</w:t>
      </w:r>
      <w:bookmarkEnd w:id="219"/>
      <w:bookmarkEnd w:id="220"/>
    </w:p>
    <w:p w14:paraId="048C1C5D" w14:textId="77777777" w:rsidR="009B74CC" w:rsidRDefault="009B74CC" w:rsidP="00995B67">
      <w:pPr>
        <w:pStyle w:val="Heading3"/>
      </w:pPr>
      <w:bookmarkStart w:id="221" w:name="_Toc340662447"/>
      <w:bookmarkStart w:id="222" w:name="_Toc422214569"/>
      <w:r>
        <w:t xml:space="preserve">Emergency </w:t>
      </w:r>
      <w:r w:rsidRPr="00995B67">
        <w:t>Information</w:t>
      </w:r>
      <w:bookmarkEnd w:id="221"/>
      <w:bookmarkEnd w:id="222"/>
    </w:p>
    <w:p w14:paraId="0E28D5A2" w14:textId="77777777" w:rsidR="009B74CC" w:rsidRDefault="009B74CC" w:rsidP="008A137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88"/>
        <w:gridCol w:w="2538"/>
      </w:tblGrid>
      <w:tr w:rsidR="009B74CC" w14:paraId="0F754126" w14:textId="77777777" w:rsidTr="00252434">
        <w:trPr>
          <w:trHeight w:val="567"/>
        </w:trPr>
        <w:tc>
          <w:tcPr>
            <w:tcW w:w="7088" w:type="dxa"/>
            <w:tcBorders>
              <w:top w:val="nil"/>
              <w:left w:val="single" w:sz="12" w:space="0" w:color="auto"/>
              <w:bottom w:val="single" w:sz="12" w:space="0" w:color="auto"/>
              <w:right w:val="single" w:sz="4" w:space="0" w:color="999999"/>
            </w:tcBorders>
            <w:shd w:val="clear" w:color="auto" w:fill="0C0C0C"/>
            <w:vAlign w:val="center"/>
          </w:tcPr>
          <w:p w14:paraId="4F986405" w14:textId="77777777" w:rsidR="009B74CC" w:rsidRPr="00F9357A" w:rsidRDefault="009B74CC" w:rsidP="00845CE7">
            <w:pPr>
              <w:rPr>
                <w:b/>
              </w:rPr>
            </w:pPr>
            <w:r w:rsidRPr="00F9357A">
              <w:rPr>
                <w:b/>
              </w:rPr>
              <w:t>CONTACT</w:t>
            </w:r>
          </w:p>
        </w:tc>
        <w:tc>
          <w:tcPr>
            <w:tcW w:w="2538" w:type="dxa"/>
            <w:tcBorders>
              <w:top w:val="single" w:sz="12" w:space="0" w:color="auto"/>
              <w:left w:val="single" w:sz="4" w:space="0" w:color="999999"/>
              <w:bottom w:val="single" w:sz="12" w:space="0" w:color="auto"/>
              <w:right w:val="single" w:sz="12" w:space="0" w:color="auto"/>
            </w:tcBorders>
            <w:shd w:val="clear" w:color="auto" w:fill="000000"/>
            <w:vAlign w:val="center"/>
          </w:tcPr>
          <w:p w14:paraId="2441E830" w14:textId="77777777" w:rsidR="009B74CC" w:rsidRPr="00F9357A" w:rsidRDefault="009B74CC" w:rsidP="00845CE7">
            <w:pPr>
              <w:rPr>
                <w:b/>
              </w:rPr>
            </w:pPr>
            <w:r w:rsidRPr="00F9357A">
              <w:rPr>
                <w:b/>
              </w:rPr>
              <w:t>TELEPHONE</w:t>
            </w:r>
          </w:p>
        </w:tc>
      </w:tr>
      <w:tr w:rsidR="009B74CC" w14:paraId="25E882EB" w14:textId="77777777" w:rsidTr="00252434">
        <w:trPr>
          <w:trHeight w:val="567"/>
        </w:trPr>
        <w:tc>
          <w:tcPr>
            <w:tcW w:w="7088" w:type="dxa"/>
            <w:tcBorders>
              <w:top w:val="single" w:sz="12" w:space="0" w:color="auto"/>
              <w:bottom w:val="single" w:sz="12" w:space="0" w:color="auto"/>
              <w:right w:val="single" w:sz="6" w:space="0" w:color="999999"/>
            </w:tcBorders>
            <w:shd w:val="clear" w:color="auto" w:fill="auto"/>
            <w:vAlign w:val="center"/>
          </w:tcPr>
          <w:p w14:paraId="2050FBC4" w14:textId="77777777" w:rsidR="009B74CC" w:rsidRPr="00F9357A" w:rsidRDefault="009B74CC" w:rsidP="00845CE7">
            <w:pPr>
              <w:rPr>
                <w:b/>
              </w:rPr>
            </w:pPr>
            <w:r w:rsidRPr="00F9357A">
              <w:rPr>
                <w:b/>
              </w:rPr>
              <w:t>UWA Emergency for Fire Brigade, Ambulance, Police</w:t>
            </w:r>
          </w:p>
        </w:tc>
        <w:tc>
          <w:tcPr>
            <w:tcW w:w="2538" w:type="dxa"/>
            <w:tcBorders>
              <w:top w:val="single" w:sz="12" w:space="0" w:color="auto"/>
              <w:left w:val="single" w:sz="6" w:space="0" w:color="999999"/>
              <w:bottom w:val="single" w:sz="12" w:space="0" w:color="auto"/>
              <w:right w:val="single" w:sz="12" w:space="0" w:color="auto"/>
            </w:tcBorders>
            <w:shd w:val="clear" w:color="auto" w:fill="auto"/>
            <w:vAlign w:val="center"/>
          </w:tcPr>
          <w:p w14:paraId="5DD74114" w14:textId="77777777" w:rsidR="009B74CC" w:rsidRPr="00F9357A" w:rsidRDefault="009B74CC" w:rsidP="00845CE7">
            <w:pPr>
              <w:rPr>
                <w:b/>
              </w:rPr>
            </w:pPr>
            <w:r w:rsidRPr="00F9357A">
              <w:rPr>
                <w:b/>
              </w:rPr>
              <w:t>6488 2222 (24 hrs</w:t>
            </w:r>
            <w:r>
              <w:rPr>
                <w:b/>
              </w:rPr>
              <w:t>.</w:t>
            </w:r>
            <w:r w:rsidRPr="00F9357A">
              <w:rPr>
                <w:b/>
              </w:rPr>
              <w:t>)</w:t>
            </w:r>
          </w:p>
        </w:tc>
      </w:tr>
      <w:tr w:rsidR="009B74CC" w14:paraId="003734CE" w14:textId="77777777" w:rsidTr="00252434">
        <w:trPr>
          <w:trHeight w:val="567"/>
        </w:trPr>
        <w:tc>
          <w:tcPr>
            <w:tcW w:w="7088" w:type="dxa"/>
            <w:tcBorders>
              <w:top w:val="single" w:sz="12" w:space="0" w:color="auto"/>
              <w:bottom w:val="single" w:sz="12" w:space="0" w:color="auto"/>
              <w:right w:val="single" w:sz="6" w:space="0" w:color="999999"/>
            </w:tcBorders>
            <w:shd w:val="clear" w:color="auto" w:fill="auto"/>
            <w:vAlign w:val="center"/>
          </w:tcPr>
          <w:p w14:paraId="63F3455D" w14:textId="77777777" w:rsidR="009B74CC" w:rsidRPr="00F9357A" w:rsidRDefault="009B74CC" w:rsidP="00845CE7">
            <w:pPr>
              <w:rPr>
                <w:b/>
              </w:rPr>
            </w:pPr>
            <w:r w:rsidRPr="00F9357A">
              <w:rPr>
                <w:b/>
              </w:rPr>
              <w:t>UWA Security</w:t>
            </w:r>
          </w:p>
        </w:tc>
        <w:tc>
          <w:tcPr>
            <w:tcW w:w="2538" w:type="dxa"/>
            <w:tcBorders>
              <w:top w:val="single" w:sz="12" w:space="0" w:color="auto"/>
              <w:left w:val="single" w:sz="6" w:space="0" w:color="999999"/>
              <w:bottom w:val="single" w:sz="12" w:space="0" w:color="auto"/>
              <w:right w:val="single" w:sz="12" w:space="0" w:color="auto"/>
            </w:tcBorders>
            <w:shd w:val="clear" w:color="auto" w:fill="auto"/>
            <w:vAlign w:val="center"/>
          </w:tcPr>
          <w:p w14:paraId="06B8F261" w14:textId="77777777" w:rsidR="009B74CC" w:rsidRPr="00F9357A" w:rsidRDefault="009B74CC" w:rsidP="00845CE7">
            <w:pPr>
              <w:rPr>
                <w:b/>
              </w:rPr>
            </w:pPr>
            <w:r w:rsidRPr="00F9357A">
              <w:rPr>
                <w:b/>
              </w:rPr>
              <w:t>6488 3020</w:t>
            </w:r>
          </w:p>
        </w:tc>
      </w:tr>
    </w:tbl>
    <w:p w14:paraId="60F173D6" w14:textId="77777777" w:rsidR="009B74CC" w:rsidRDefault="009B74CC" w:rsidP="008A1372"/>
    <w:p w14:paraId="29F5D101" w14:textId="77777777" w:rsidR="00A85113" w:rsidRDefault="009B74CC" w:rsidP="00E40E5E">
      <w:pPr>
        <w:pStyle w:val="IndentforStyle1"/>
        <w:ind w:left="0"/>
      </w:pPr>
      <w:r>
        <w:rPr>
          <w:color w:val="000000"/>
        </w:rPr>
        <w:t xml:space="preserve">Refer to the </w:t>
      </w:r>
      <w:hyperlink r:id="rId42" w:history="1">
        <w:r>
          <w:rPr>
            <w:rStyle w:val="Hyperlink"/>
          </w:rPr>
          <w:t>Staff and Support</w:t>
        </w:r>
      </w:hyperlink>
      <w:r>
        <w:t xml:space="preserve"> webpage of the UW</w:t>
      </w:r>
      <w:r>
        <w:rPr>
          <w:color w:val="000000"/>
        </w:rPr>
        <w:t>A Safety</w:t>
      </w:r>
      <w:r w:rsidR="000D4C36">
        <w:rPr>
          <w:color w:val="000000"/>
        </w:rPr>
        <w:t xml:space="preserve">, </w:t>
      </w:r>
      <w:r>
        <w:rPr>
          <w:color w:val="000000"/>
        </w:rPr>
        <w:t>Health</w:t>
      </w:r>
      <w:r w:rsidR="000D4C36">
        <w:rPr>
          <w:color w:val="000000"/>
        </w:rPr>
        <w:t xml:space="preserve"> and Wellbeing</w:t>
      </w:r>
      <w:r>
        <w:rPr>
          <w:color w:val="000000"/>
        </w:rPr>
        <w:t xml:space="preserve"> website for further information</w:t>
      </w:r>
      <w:r w:rsidR="00E547E3">
        <w:rPr>
          <w:color w:val="000000"/>
        </w:rPr>
        <w:t xml:space="preserve"> including </w:t>
      </w:r>
      <w:r>
        <w:rPr>
          <w:color w:val="000000"/>
        </w:rPr>
        <w:t>l</w:t>
      </w:r>
      <w:r>
        <w:t>ists of safety personnel</w:t>
      </w:r>
      <w:r w:rsidR="000D4C36">
        <w:t xml:space="preserve"> and a </w:t>
      </w:r>
      <w:r w:rsidR="00E547E3">
        <w:t xml:space="preserve">blank </w:t>
      </w:r>
      <w:r w:rsidR="000D4C36">
        <w:t>B</w:t>
      </w:r>
      <w:r>
        <w:t xml:space="preserve">uilding </w:t>
      </w:r>
      <w:r w:rsidR="000D4C36">
        <w:t>S</w:t>
      </w:r>
      <w:r>
        <w:t xml:space="preserve">afety </w:t>
      </w:r>
      <w:r w:rsidR="000D4C36">
        <w:t>P</w:t>
      </w:r>
      <w:r>
        <w:t>ersonnel</w:t>
      </w:r>
      <w:r w:rsidR="00E547E3">
        <w:t xml:space="preserve"> </w:t>
      </w:r>
      <w:r w:rsidR="000D4C36">
        <w:t>P</w:t>
      </w:r>
      <w:r w:rsidR="00E547E3">
        <w:t>oster</w:t>
      </w:r>
      <w:r w:rsidR="000D4C36">
        <w:t xml:space="preserve"> </w:t>
      </w:r>
      <w:r w:rsidR="00E547E3">
        <w:t xml:space="preserve">for completion and display in </w:t>
      </w:r>
      <w:r w:rsidR="00E40E5E">
        <w:t>in prominent locations.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2126"/>
        <w:gridCol w:w="2268"/>
        <w:gridCol w:w="2551"/>
      </w:tblGrid>
      <w:tr w:rsidR="009B74CC" w:rsidRPr="00F9357A" w14:paraId="7A88A1A0" w14:textId="77777777" w:rsidTr="00F04E14">
        <w:trPr>
          <w:trHeight w:val="567"/>
        </w:trPr>
        <w:tc>
          <w:tcPr>
            <w:tcW w:w="2694" w:type="dxa"/>
            <w:tcBorders>
              <w:top w:val="nil"/>
              <w:left w:val="nil"/>
              <w:bottom w:val="single" w:sz="12" w:space="0" w:color="auto"/>
              <w:right w:val="single" w:sz="12" w:space="0" w:color="auto"/>
            </w:tcBorders>
            <w:shd w:val="clear" w:color="auto" w:fill="auto"/>
            <w:vAlign w:val="center"/>
          </w:tcPr>
          <w:p w14:paraId="260D57CF" w14:textId="77777777" w:rsidR="009B74CC" w:rsidRDefault="009B74CC" w:rsidP="00845CE7"/>
        </w:tc>
        <w:tc>
          <w:tcPr>
            <w:tcW w:w="2126" w:type="dxa"/>
            <w:tcBorders>
              <w:top w:val="single" w:sz="12" w:space="0" w:color="auto"/>
              <w:left w:val="single" w:sz="12" w:space="0" w:color="auto"/>
              <w:bottom w:val="single" w:sz="12" w:space="0" w:color="auto"/>
              <w:right w:val="single" w:sz="6" w:space="0" w:color="999999"/>
            </w:tcBorders>
            <w:shd w:val="clear" w:color="auto" w:fill="000000"/>
            <w:vAlign w:val="center"/>
          </w:tcPr>
          <w:p w14:paraId="68EE758A" w14:textId="77777777" w:rsidR="009B74CC" w:rsidRPr="00F9357A" w:rsidRDefault="009B74CC" w:rsidP="00845CE7">
            <w:pPr>
              <w:rPr>
                <w:b/>
              </w:rPr>
            </w:pPr>
            <w:r w:rsidRPr="00F9357A">
              <w:rPr>
                <w:b/>
              </w:rPr>
              <w:t>TELEPHONE</w:t>
            </w:r>
          </w:p>
        </w:tc>
        <w:tc>
          <w:tcPr>
            <w:tcW w:w="2268" w:type="dxa"/>
            <w:tcBorders>
              <w:top w:val="single" w:sz="12" w:space="0" w:color="auto"/>
              <w:left w:val="single" w:sz="6" w:space="0" w:color="999999"/>
              <w:bottom w:val="single" w:sz="12" w:space="0" w:color="auto"/>
              <w:right w:val="single" w:sz="6" w:space="0" w:color="999999"/>
            </w:tcBorders>
            <w:shd w:val="clear" w:color="auto" w:fill="000000"/>
            <w:vAlign w:val="center"/>
          </w:tcPr>
          <w:p w14:paraId="1F202B11" w14:textId="77777777" w:rsidR="009B74CC" w:rsidRPr="00F9357A" w:rsidRDefault="009B74CC" w:rsidP="00845CE7">
            <w:pPr>
              <w:rPr>
                <w:b/>
              </w:rPr>
            </w:pPr>
            <w:r w:rsidRPr="00F9357A">
              <w:rPr>
                <w:b/>
              </w:rPr>
              <w:t>NAME</w:t>
            </w:r>
          </w:p>
        </w:tc>
        <w:tc>
          <w:tcPr>
            <w:tcW w:w="2551" w:type="dxa"/>
            <w:tcBorders>
              <w:top w:val="single" w:sz="12" w:space="0" w:color="auto"/>
              <w:left w:val="single" w:sz="6" w:space="0" w:color="999999"/>
              <w:bottom w:val="single" w:sz="12" w:space="0" w:color="auto"/>
            </w:tcBorders>
            <w:shd w:val="clear" w:color="auto" w:fill="000000"/>
            <w:vAlign w:val="center"/>
          </w:tcPr>
          <w:p w14:paraId="3020EF49" w14:textId="77777777" w:rsidR="009B74CC" w:rsidRPr="00F9357A" w:rsidRDefault="009B74CC" w:rsidP="00845CE7">
            <w:pPr>
              <w:rPr>
                <w:b/>
              </w:rPr>
            </w:pPr>
            <w:r w:rsidRPr="00F9357A">
              <w:rPr>
                <w:b/>
              </w:rPr>
              <w:t>LOCATION</w:t>
            </w:r>
          </w:p>
        </w:tc>
      </w:tr>
      <w:tr w:rsidR="00827E12" w14:paraId="13FE690D" w14:textId="77777777" w:rsidTr="00F04E14">
        <w:trPr>
          <w:trHeight w:val="567"/>
        </w:trPr>
        <w:tc>
          <w:tcPr>
            <w:tcW w:w="2694" w:type="dxa"/>
            <w:tcBorders>
              <w:top w:val="single" w:sz="12" w:space="0" w:color="auto"/>
              <w:bottom w:val="single" w:sz="12" w:space="0" w:color="auto"/>
              <w:right w:val="single" w:sz="12" w:space="0" w:color="auto"/>
            </w:tcBorders>
            <w:shd w:val="clear" w:color="auto" w:fill="auto"/>
            <w:vAlign w:val="center"/>
          </w:tcPr>
          <w:p w14:paraId="66AD7CB8" w14:textId="1E264D88" w:rsidR="00827E12" w:rsidRPr="00F9357A" w:rsidRDefault="00827E12" w:rsidP="00845CE7">
            <w:pPr>
              <w:rPr>
                <w:b/>
              </w:rPr>
            </w:pPr>
          </w:p>
        </w:tc>
        <w:tc>
          <w:tcPr>
            <w:tcW w:w="2126" w:type="dxa"/>
            <w:tcBorders>
              <w:top w:val="single" w:sz="12" w:space="0" w:color="auto"/>
              <w:left w:val="single" w:sz="12" w:space="0" w:color="auto"/>
              <w:bottom w:val="single" w:sz="12" w:space="0" w:color="auto"/>
              <w:right w:val="single" w:sz="6" w:space="0" w:color="999999"/>
            </w:tcBorders>
            <w:shd w:val="clear" w:color="auto" w:fill="auto"/>
            <w:vAlign w:val="center"/>
          </w:tcPr>
          <w:p w14:paraId="289699F4" w14:textId="3E7919DF" w:rsidR="00827E12" w:rsidRPr="00440460" w:rsidRDefault="00827E12" w:rsidP="00845CE7">
            <w:r w:rsidRPr="00F9357A">
              <w:rPr>
                <w:b/>
              </w:rPr>
              <w:t>TELEPHONE</w:t>
            </w:r>
          </w:p>
        </w:tc>
        <w:tc>
          <w:tcPr>
            <w:tcW w:w="2268" w:type="dxa"/>
            <w:tcBorders>
              <w:top w:val="single" w:sz="12" w:space="0" w:color="auto"/>
              <w:left w:val="single" w:sz="6" w:space="0" w:color="999999"/>
              <w:bottom w:val="single" w:sz="12" w:space="0" w:color="auto"/>
              <w:right w:val="single" w:sz="6" w:space="0" w:color="999999"/>
            </w:tcBorders>
            <w:shd w:val="clear" w:color="auto" w:fill="auto"/>
            <w:vAlign w:val="center"/>
          </w:tcPr>
          <w:p w14:paraId="349CE9D4" w14:textId="46E25415" w:rsidR="00827E12" w:rsidRPr="00440460" w:rsidRDefault="00827E12" w:rsidP="00845CE7">
            <w:r w:rsidRPr="00F9357A">
              <w:rPr>
                <w:b/>
              </w:rPr>
              <w:t>NAME</w:t>
            </w:r>
          </w:p>
        </w:tc>
        <w:tc>
          <w:tcPr>
            <w:tcW w:w="2551" w:type="dxa"/>
            <w:tcBorders>
              <w:top w:val="single" w:sz="12" w:space="0" w:color="auto"/>
              <w:left w:val="single" w:sz="6" w:space="0" w:color="999999"/>
              <w:bottom w:val="single" w:sz="12" w:space="0" w:color="auto"/>
            </w:tcBorders>
            <w:shd w:val="clear" w:color="auto" w:fill="auto"/>
            <w:vAlign w:val="center"/>
          </w:tcPr>
          <w:p w14:paraId="02C328BC" w14:textId="73C07BD3" w:rsidR="00827E12" w:rsidRPr="00440460" w:rsidRDefault="00827E12" w:rsidP="00845CE7">
            <w:r w:rsidRPr="00F9357A">
              <w:rPr>
                <w:b/>
              </w:rPr>
              <w:t>LOCATION</w:t>
            </w:r>
          </w:p>
        </w:tc>
      </w:tr>
      <w:tr w:rsidR="00827E12" w14:paraId="45FA0EF8" w14:textId="77777777" w:rsidTr="00F04E14">
        <w:trPr>
          <w:trHeight w:val="567"/>
        </w:trPr>
        <w:tc>
          <w:tcPr>
            <w:tcW w:w="2694" w:type="dxa"/>
            <w:tcBorders>
              <w:top w:val="single" w:sz="12" w:space="0" w:color="auto"/>
              <w:bottom w:val="single" w:sz="12" w:space="0" w:color="auto"/>
              <w:right w:val="single" w:sz="12" w:space="0" w:color="auto"/>
            </w:tcBorders>
            <w:shd w:val="clear" w:color="auto" w:fill="auto"/>
            <w:vAlign w:val="center"/>
          </w:tcPr>
          <w:p w14:paraId="2210C668" w14:textId="3A5B3175" w:rsidR="00827E12" w:rsidRPr="00F9357A" w:rsidRDefault="00827E12" w:rsidP="00845CE7">
            <w:pPr>
              <w:rPr>
                <w:b/>
              </w:rPr>
            </w:pPr>
            <w:r w:rsidRPr="00F9357A">
              <w:rPr>
                <w:b/>
              </w:rPr>
              <w:t>Building Warden</w:t>
            </w:r>
          </w:p>
        </w:tc>
        <w:tc>
          <w:tcPr>
            <w:tcW w:w="2126" w:type="dxa"/>
            <w:tcBorders>
              <w:top w:val="single" w:sz="12" w:space="0" w:color="auto"/>
              <w:left w:val="single" w:sz="12" w:space="0" w:color="auto"/>
              <w:bottom w:val="single" w:sz="12" w:space="0" w:color="auto"/>
              <w:right w:val="single" w:sz="6" w:space="0" w:color="999999"/>
            </w:tcBorders>
            <w:shd w:val="clear" w:color="auto" w:fill="auto"/>
            <w:vAlign w:val="center"/>
          </w:tcPr>
          <w:p w14:paraId="7898547A" w14:textId="57852D3E" w:rsidR="00827E12" w:rsidRPr="00440460" w:rsidRDefault="00827E12" w:rsidP="00845CE7">
            <w:r>
              <w:t>6488 2541</w:t>
            </w:r>
          </w:p>
        </w:tc>
        <w:tc>
          <w:tcPr>
            <w:tcW w:w="2268" w:type="dxa"/>
            <w:tcBorders>
              <w:top w:val="single" w:sz="12" w:space="0" w:color="auto"/>
              <w:left w:val="single" w:sz="6" w:space="0" w:color="999999"/>
              <w:bottom w:val="single" w:sz="12" w:space="0" w:color="auto"/>
              <w:right w:val="single" w:sz="6" w:space="0" w:color="999999"/>
            </w:tcBorders>
            <w:shd w:val="clear" w:color="auto" w:fill="auto"/>
            <w:vAlign w:val="center"/>
          </w:tcPr>
          <w:p w14:paraId="06EDBE37" w14:textId="2B259843" w:rsidR="00827E12" w:rsidRPr="00440460" w:rsidRDefault="00827E12" w:rsidP="00845CE7">
            <w:r>
              <w:t>Alan Luks</w:t>
            </w:r>
          </w:p>
        </w:tc>
        <w:tc>
          <w:tcPr>
            <w:tcW w:w="2551" w:type="dxa"/>
            <w:tcBorders>
              <w:top w:val="single" w:sz="12" w:space="0" w:color="auto"/>
              <w:left w:val="single" w:sz="6" w:space="0" w:color="999999"/>
              <w:bottom w:val="single" w:sz="12" w:space="0" w:color="auto"/>
            </w:tcBorders>
            <w:shd w:val="clear" w:color="auto" w:fill="auto"/>
            <w:vAlign w:val="center"/>
          </w:tcPr>
          <w:p w14:paraId="69A6FB0D" w14:textId="5C4F1C07" w:rsidR="00827E12" w:rsidRPr="00440460" w:rsidRDefault="00827E12" w:rsidP="00845CE7">
            <w:r>
              <w:t>1</w:t>
            </w:r>
            <w:r w:rsidRPr="00B53E14">
              <w:rPr>
                <w:vertAlign w:val="superscript"/>
              </w:rPr>
              <w:t>st</w:t>
            </w:r>
            <w:r>
              <w:t xml:space="preserve"> Floor Central Agricultural Building, Rm:1.120</w:t>
            </w:r>
          </w:p>
        </w:tc>
      </w:tr>
      <w:tr w:rsidR="00827E12" w:rsidRPr="00F9357A" w14:paraId="05DD4A3D" w14:textId="77777777" w:rsidTr="00F04E14">
        <w:trPr>
          <w:trHeight w:val="567"/>
        </w:trPr>
        <w:tc>
          <w:tcPr>
            <w:tcW w:w="2694" w:type="dxa"/>
            <w:tcBorders>
              <w:top w:val="single" w:sz="12" w:space="0" w:color="auto"/>
              <w:bottom w:val="single" w:sz="12" w:space="0" w:color="auto"/>
              <w:right w:val="single" w:sz="12" w:space="0" w:color="auto"/>
            </w:tcBorders>
            <w:shd w:val="clear" w:color="auto" w:fill="auto"/>
            <w:vAlign w:val="center"/>
          </w:tcPr>
          <w:p w14:paraId="251D137E" w14:textId="61F322A4" w:rsidR="00827E12" w:rsidRPr="00F9357A" w:rsidRDefault="00827E12" w:rsidP="00845CE7">
            <w:pPr>
              <w:rPr>
                <w:b/>
              </w:rPr>
            </w:pPr>
            <w:r w:rsidRPr="00F9357A">
              <w:rPr>
                <w:b/>
              </w:rPr>
              <w:t>Deputy Building warden</w:t>
            </w:r>
          </w:p>
        </w:tc>
        <w:tc>
          <w:tcPr>
            <w:tcW w:w="2126" w:type="dxa"/>
            <w:tcBorders>
              <w:top w:val="single" w:sz="12" w:space="0" w:color="auto"/>
              <w:left w:val="single" w:sz="12" w:space="0" w:color="auto"/>
              <w:bottom w:val="single" w:sz="12" w:space="0" w:color="auto"/>
              <w:right w:val="single" w:sz="6" w:space="0" w:color="999999"/>
            </w:tcBorders>
            <w:shd w:val="clear" w:color="auto" w:fill="auto"/>
            <w:vAlign w:val="center"/>
          </w:tcPr>
          <w:p w14:paraId="6781829E" w14:textId="4784CF36" w:rsidR="00827E12" w:rsidRPr="00440460" w:rsidRDefault="00827E12" w:rsidP="00845CE7">
            <w:r>
              <w:t>6488 3863</w:t>
            </w:r>
          </w:p>
        </w:tc>
        <w:tc>
          <w:tcPr>
            <w:tcW w:w="2268" w:type="dxa"/>
            <w:tcBorders>
              <w:top w:val="single" w:sz="12" w:space="0" w:color="auto"/>
              <w:left w:val="single" w:sz="6" w:space="0" w:color="999999"/>
              <w:bottom w:val="single" w:sz="12" w:space="0" w:color="auto"/>
              <w:right w:val="single" w:sz="6" w:space="0" w:color="999999"/>
            </w:tcBorders>
            <w:shd w:val="clear" w:color="auto" w:fill="auto"/>
            <w:vAlign w:val="center"/>
          </w:tcPr>
          <w:p w14:paraId="6E7CC9ED" w14:textId="4D0E1818" w:rsidR="00827E12" w:rsidRPr="00440460" w:rsidRDefault="00827E12" w:rsidP="00845CE7">
            <w:r>
              <w:t>Pandy du Preez</w:t>
            </w:r>
          </w:p>
        </w:tc>
        <w:tc>
          <w:tcPr>
            <w:tcW w:w="2551" w:type="dxa"/>
            <w:tcBorders>
              <w:top w:val="single" w:sz="12" w:space="0" w:color="auto"/>
              <w:left w:val="single" w:sz="6" w:space="0" w:color="999999"/>
              <w:bottom w:val="single" w:sz="12" w:space="0" w:color="auto"/>
            </w:tcBorders>
            <w:shd w:val="clear" w:color="auto" w:fill="auto"/>
            <w:vAlign w:val="center"/>
          </w:tcPr>
          <w:p w14:paraId="445B83D5" w14:textId="30BF2384" w:rsidR="00827E12" w:rsidRPr="00440460" w:rsidRDefault="00827E12" w:rsidP="00845CE7">
            <w:r>
              <w:t>1</w:t>
            </w:r>
            <w:r w:rsidRPr="00B53E14">
              <w:rPr>
                <w:vertAlign w:val="superscript"/>
              </w:rPr>
              <w:t>st</w:t>
            </w:r>
            <w:r>
              <w:t xml:space="preserve"> Floor Central Agricultural Building, Rm:1.120</w:t>
            </w:r>
          </w:p>
        </w:tc>
      </w:tr>
      <w:tr w:rsidR="00827E12" w:rsidRPr="00F9357A" w14:paraId="6134BB60" w14:textId="77777777" w:rsidTr="00F04E14">
        <w:trPr>
          <w:trHeight w:val="567"/>
        </w:trPr>
        <w:tc>
          <w:tcPr>
            <w:tcW w:w="2694" w:type="dxa"/>
            <w:tcBorders>
              <w:top w:val="single" w:sz="12" w:space="0" w:color="auto"/>
              <w:bottom w:val="single" w:sz="12" w:space="0" w:color="auto"/>
              <w:right w:val="single" w:sz="12" w:space="0" w:color="auto"/>
            </w:tcBorders>
            <w:shd w:val="clear" w:color="auto" w:fill="auto"/>
            <w:vAlign w:val="center"/>
          </w:tcPr>
          <w:p w14:paraId="1575C10F" w14:textId="2FC24DC7" w:rsidR="00827E12" w:rsidRPr="00F9357A" w:rsidRDefault="00827E12" w:rsidP="00845CE7">
            <w:pPr>
              <w:rPr>
                <w:b/>
              </w:rPr>
            </w:pPr>
            <w:r w:rsidRPr="00F9357A">
              <w:rPr>
                <w:b/>
              </w:rPr>
              <w:t>Health and Safety Representative</w:t>
            </w:r>
          </w:p>
        </w:tc>
        <w:tc>
          <w:tcPr>
            <w:tcW w:w="2126" w:type="dxa"/>
            <w:tcBorders>
              <w:top w:val="single" w:sz="12" w:space="0" w:color="auto"/>
              <w:left w:val="single" w:sz="12" w:space="0" w:color="auto"/>
              <w:bottom w:val="single" w:sz="12" w:space="0" w:color="auto"/>
              <w:right w:val="single" w:sz="6" w:space="0" w:color="999999"/>
            </w:tcBorders>
            <w:shd w:val="clear" w:color="auto" w:fill="auto"/>
            <w:vAlign w:val="center"/>
          </w:tcPr>
          <w:p w14:paraId="617C0715" w14:textId="4C2EA86E" w:rsidR="00827E12" w:rsidRPr="00440460" w:rsidRDefault="00827E12" w:rsidP="00845CE7">
            <w:r>
              <w:t>6488 2573</w:t>
            </w:r>
          </w:p>
        </w:tc>
        <w:tc>
          <w:tcPr>
            <w:tcW w:w="2268" w:type="dxa"/>
            <w:tcBorders>
              <w:top w:val="single" w:sz="12" w:space="0" w:color="auto"/>
              <w:left w:val="single" w:sz="6" w:space="0" w:color="999999"/>
              <w:bottom w:val="single" w:sz="12" w:space="0" w:color="auto"/>
              <w:right w:val="single" w:sz="6" w:space="0" w:color="999999"/>
            </w:tcBorders>
            <w:shd w:val="clear" w:color="auto" w:fill="auto"/>
            <w:vAlign w:val="center"/>
          </w:tcPr>
          <w:p w14:paraId="6E289807" w14:textId="35005556" w:rsidR="00827E12" w:rsidRPr="00440460" w:rsidRDefault="00827E12" w:rsidP="00845CE7">
            <w:r>
              <w:t>Elizabeth Halladin</w:t>
            </w:r>
          </w:p>
        </w:tc>
        <w:tc>
          <w:tcPr>
            <w:tcW w:w="2551" w:type="dxa"/>
            <w:tcBorders>
              <w:top w:val="single" w:sz="12" w:space="0" w:color="auto"/>
              <w:left w:val="single" w:sz="6" w:space="0" w:color="999999"/>
              <w:bottom w:val="single" w:sz="12" w:space="0" w:color="auto"/>
            </w:tcBorders>
            <w:shd w:val="clear" w:color="auto" w:fill="auto"/>
            <w:vAlign w:val="center"/>
          </w:tcPr>
          <w:p w14:paraId="265D37DC" w14:textId="68D681C2" w:rsidR="00827E12" w:rsidRPr="00440460" w:rsidRDefault="00827E12" w:rsidP="00845CE7">
            <w:r>
              <w:t xml:space="preserve">Ground floor Soil Science Building, Rm:G202 </w:t>
            </w:r>
          </w:p>
        </w:tc>
      </w:tr>
      <w:tr w:rsidR="007E32E3" w:rsidRPr="00F9357A" w14:paraId="7241D808" w14:textId="77777777" w:rsidTr="00F04E14">
        <w:trPr>
          <w:trHeight w:val="567"/>
        </w:trPr>
        <w:tc>
          <w:tcPr>
            <w:tcW w:w="2694" w:type="dxa"/>
            <w:tcBorders>
              <w:top w:val="single" w:sz="12" w:space="0" w:color="auto"/>
              <w:bottom w:val="single" w:sz="12" w:space="0" w:color="auto"/>
              <w:right w:val="single" w:sz="12" w:space="0" w:color="auto"/>
            </w:tcBorders>
            <w:shd w:val="clear" w:color="auto" w:fill="auto"/>
            <w:vAlign w:val="center"/>
          </w:tcPr>
          <w:p w14:paraId="0ACC359E" w14:textId="08DE6227" w:rsidR="007E32E3" w:rsidRPr="00F9357A" w:rsidRDefault="007E32E3" w:rsidP="00845CE7">
            <w:pPr>
              <w:rPr>
                <w:b/>
              </w:rPr>
            </w:pPr>
            <w:r w:rsidRPr="007E32E3">
              <w:rPr>
                <w:b/>
              </w:rPr>
              <w:t>Health and Safety Representative</w:t>
            </w:r>
          </w:p>
        </w:tc>
        <w:tc>
          <w:tcPr>
            <w:tcW w:w="2126" w:type="dxa"/>
            <w:tcBorders>
              <w:top w:val="single" w:sz="12" w:space="0" w:color="auto"/>
              <w:left w:val="single" w:sz="12" w:space="0" w:color="auto"/>
              <w:bottom w:val="single" w:sz="12" w:space="0" w:color="auto"/>
              <w:right w:val="single" w:sz="6" w:space="0" w:color="999999"/>
            </w:tcBorders>
            <w:shd w:val="clear" w:color="auto" w:fill="auto"/>
            <w:vAlign w:val="center"/>
          </w:tcPr>
          <w:p w14:paraId="5731A8EB" w14:textId="7F71BDDC" w:rsidR="007E32E3" w:rsidRDefault="007E32E3" w:rsidP="00845CE7">
            <w:r>
              <w:t>6488 3598</w:t>
            </w:r>
          </w:p>
        </w:tc>
        <w:tc>
          <w:tcPr>
            <w:tcW w:w="2268" w:type="dxa"/>
            <w:tcBorders>
              <w:top w:val="single" w:sz="12" w:space="0" w:color="auto"/>
              <w:left w:val="single" w:sz="6" w:space="0" w:color="999999"/>
              <w:bottom w:val="single" w:sz="12" w:space="0" w:color="auto"/>
              <w:right w:val="single" w:sz="6" w:space="0" w:color="999999"/>
            </w:tcBorders>
            <w:shd w:val="clear" w:color="auto" w:fill="auto"/>
            <w:vAlign w:val="center"/>
          </w:tcPr>
          <w:p w14:paraId="272A13E4" w14:textId="498DA4B8" w:rsidR="007E32E3" w:rsidRDefault="007E32E3" w:rsidP="00845CE7">
            <w:r>
              <w:t>Hai Ngo</w:t>
            </w:r>
          </w:p>
        </w:tc>
        <w:tc>
          <w:tcPr>
            <w:tcW w:w="2551" w:type="dxa"/>
            <w:tcBorders>
              <w:top w:val="single" w:sz="12" w:space="0" w:color="auto"/>
              <w:left w:val="single" w:sz="6" w:space="0" w:color="999999"/>
              <w:bottom w:val="single" w:sz="12" w:space="0" w:color="auto"/>
            </w:tcBorders>
            <w:shd w:val="clear" w:color="auto" w:fill="auto"/>
            <w:vAlign w:val="center"/>
          </w:tcPr>
          <w:p w14:paraId="1449E779" w14:textId="59F5142A" w:rsidR="007E32E3" w:rsidRDefault="007E32E3" w:rsidP="00845CE7">
            <w:r>
              <w:t>2</w:t>
            </w:r>
            <w:r w:rsidRPr="00C0489A">
              <w:rPr>
                <w:vertAlign w:val="superscript"/>
              </w:rPr>
              <w:t>nd</w:t>
            </w:r>
            <w:r>
              <w:t xml:space="preserve"> Floor Botany Building, Rm:2.04</w:t>
            </w:r>
          </w:p>
        </w:tc>
      </w:tr>
      <w:tr w:rsidR="007E32E3" w:rsidRPr="00F9357A" w14:paraId="347A173D" w14:textId="77777777" w:rsidTr="00F04E14">
        <w:trPr>
          <w:trHeight w:val="567"/>
        </w:trPr>
        <w:tc>
          <w:tcPr>
            <w:tcW w:w="2694" w:type="dxa"/>
            <w:tcBorders>
              <w:top w:val="single" w:sz="12" w:space="0" w:color="auto"/>
              <w:bottom w:val="single" w:sz="12" w:space="0" w:color="auto"/>
              <w:right w:val="single" w:sz="12" w:space="0" w:color="auto"/>
            </w:tcBorders>
            <w:shd w:val="clear" w:color="auto" w:fill="auto"/>
            <w:vAlign w:val="center"/>
          </w:tcPr>
          <w:p w14:paraId="3F054484" w14:textId="083CCE31" w:rsidR="007E32E3" w:rsidRPr="00F9357A" w:rsidRDefault="007E32E3" w:rsidP="00845CE7">
            <w:pPr>
              <w:rPr>
                <w:b/>
              </w:rPr>
            </w:pPr>
            <w:r w:rsidRPr="00F9357A">
              <w:rPr>
                <w:b/>
              </w:rPr>
              <w:t>Safety Officer</w:t>
            </w:r>
            <w:r>
              <w:rPr>
                <w:b/>
              </w:rPr>
              <w:t xml:space="preserve"> - School</w:t>
            </w:r>
          </w:p>
        </w:tc>
        <w:tc>
          <w:tcPr>
            <w:tcW w:w="2126" w:type="dxa"/>
            <w:tcBorders>
              <w:top w:val="single" w:sz="12" w:space="0" w:color="auto"/>
              <w:left w:val="single" w:sz="12" w:space="0" w:color="auto"/>
              <w:bottom w:val="single" w:sz="6" w:space="0" w:color="999999"/>
              <w:right w:val="single" w:sz="6" w:space="0" w:color="999999"/>
            </w:tcBorders>
            <w:shd w:val="clear" w:color="auto" w:fill="auto"/>
            <w:vAlign w:val="center"/>
          </w:tcPr>
          <w:p w14:paraId="48225258" w14:textId="1FBED1B2" w:rsidR="007E32E3" w:rsidRPr="00440460" w:rsidRDefault="007E32E3" w:rsidP="00845CE7">
            <w:r>
              <w:t>6488 2541</w:t>
            </w:r>
          </w:p>
        </w:tc>
        <w:tc>
          <w:tcPr>
            <w:tcW w:w="2268" w:type="dxa"/>
            <w:tcBorders>
              <w:top w:val="single" w:sz="12" w:space="0" w:color="auto"/>
              <w:left w:val="single" w:sz="6" w:space="0" w:color="999999"/>
              <w:bottom w:val="single" w:sz="6" w:space="0" w:color="999999"/>
              <w:right w:val="single" w:sz="6" w:space="0" w:color="999999"/>
            </w:tcBorders>
            <w:shd w:val="clear" w:color="auto" w:fill="auto"/>
            <w:vAlign w:val="center"/>
          </w:tcPr>
          <w:p w14:paraId="67BDE45D" w14:textId="767F4D5D" w:rsidR="007E32E3" w:rsidRPr="00440460" w:rsidRDefault="007E32E3" w:rsidP="00845CE7">
            <w:r>
              <w:t>Alan Luks</w:t>
            </w:r>
          </w:p>
        </w:tc>
        <w:tc>
          <w:tcPr>
            <w:tcW w:w="2551" w:type="dxa"/>
            <w:tcBorders>
              <w:top w:val="single" w:sz="12" w:space="0" w:color="auto"/>
              <w:left w:val="single" w:sz="6" w:space="0" w:color="999999"/>
              <w:bottom w:val="single" w:sz="6" w:space="0" w:color="999999"/>
            </w:tcBorders>
            <w:shd w:val="clear" w:color="auto" w:fill="auto"/>
            <w:vAlign w:val="center"/>
          </w:tcPr>
          <w:p w14:paraId="7AEEC149" w14:textId="0CC7CF5E" w:rsidR="007E32E3" w:rsidRPr="00440460" w:rsidRDefault="007E32E3" w:rsidP="00845CE7">
            <w:r w:rsidRPr="00CD496C">
              <w:t>1st Floor Central Agricultural Building, Rm:1.120</w:t>
            </w:r>
          </w:p>
        </w:tc>
      </w:tr>
      <w:tr w:rsidR="007E32E3" w:rsidRPr="00F9357A" w14:paraId="59296521" w14:textId="77777777" w:rsidTr="00F04E14">
        <w:trPr>
          <w:trHeight w:val="567"/>
        </w:trPr>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4ADA539B" w14:textId="296A0636" w:rsidR="007E32E3" w:rsidRPr="00F9357A" w:rsidRDefault="007E32E3" w:rsidP="00845CE7">
            <w:pPr>
              <w:rPr>
                <w:b/>
              </w:rPr>
            </w:pPr>
            <w:r>
              <w:rPr>
                <w:b/>
              </w:rPr>
              <w:t>Safety Officer - Radiation</w:t>
            </w:r>
          </w:p>
        </w:tc>
        <w:tc>
          <w:tcPr>
            <w:tcW w:w="2126" w:type="dxa"/>
            <w:tcBorders>
              <w:top w:val="single" w:sz="6" w:space="0" w:color="999999"/>
              <w:left w:val="single" w:sz="12" w:space="0" w:color="auto"/>
              <w:bottom w:val="single" w:sz="6" w:space="0" w:color="999999"/>
              <w:right w:val="single" w:sz="6" w:space="0" w:color="999999"/>
            </w:tcBorders>
            <w:shd w:val="clear" w:color="auto" w:fill="auto"/>
            <w:vAlign w:val="center"/>
          </w:tcPr>
          <w:p w14:paraId="34C62FFC" w14:textId="686AEFE2" w:rsidR="007E32E3" w:rsidRPr="00440460" w:rsidRDefault="007E32E3" w:rsidP="00845CE7">
            <w:r>
              <w:t xml:space="preserve">6488 1240 </w:t>
            </w:r>
          </w:p>
        </w:tc>
        <w:tc>
          <w:tcPr>
            <w:tcW w:w="2268" w:type="dxa"/>
            <w:tcBorders>
              <w:top w:val="single" w:sz="6" w:space="0" w:color="999999"/>
              <w:left w:val="single" w:sz="6" w:space="0" w:color="999999"/>
              <w:bottom w:val="single" w:sz="6" w:space="0" w:color="999999"/>
              <w:right w:val="single" w:sz="6" w:space="0" w:color="999999"/>
            </w:tcBorders>
            <w:shd w:val="clear" w:color="auto" w:fill="auto"/>
            <w:vAlign w:val="center"/>
          </w:tcPr>
          <w:p w14:paraId="322BA5BF" w14:textId="6981ADC8" w:rsidR="007E32E3" w:rsidRPr="00440460" w:rsidRDefault="007E32E3" w:rsidP="00845CE7">
            <w:r>
              <w:t>Guijun Yan</w:t>
            </w:r>
          </w:p>
        </w:tc>
        <w:tc>
          <w:tcPr>
            <w:tcW w:w="2551" w:type="dxa"/>
            <w:tcBorders>
              <w:top w:val="single" w:sz="6" w:space="0" w:color="999999"/>
              <w:left w:val="single" w:sz="6" w:space="0" w:color="999999"/>
              <w:bottom w:val="single" w:sz="6" w:space="0" w:color="999999"/>
            </w:tcBorders>
            <w:shd w:val="clear" w:color="auto" w:fill="auto"/>
            <w:vAlign w:val="center"/>
          </w:tcPr>
          <w:p w14:paraId="4EC12F86" w14:textId="77777777" w:rsidR="007E32E3" w:rsidRDefault="007E32E3" w:rsidP="00827E12">
            <w:pPr>
              <w:jc w:val="both"/>
            </w:pPr>
            <w:r>
              <w:t>2</w:t>
            </w:r>
            <w:r w:rsidRPr="00CD496C">
              <w:rPr>
                <w:vertAlign w:val="superscript"/>
              </w:rPr>
              <w:t>nd</w:t>
            </w:r>
            <w:r>
              <w:t xml:space="preserve"> Floor Central Agricultural Building, </w:t>
            </w:r>
          </w:p>
          <w:p w14:paraId="4F826A00" w14:textId="2EF4B516" w:rsidR="007E32E3" w:rsidRPr="00440460" w:rsidRDefault="007E32E3" w:rsidP="00845CE7">
            <w:r>
              <w:t>Rm:2.129</w:t>
            </w:r>
          </w:p>
        </w:tc>
      </w:tr>
      <w:tr w:rsidR="007E32E3" w:rsidRPr="00F9357A" w14:paraId="5CC25E73" w14:textId="77777777" w:rsidTr="00F04E14">
        <w:trPr>
          <w:trHeight w:val="567"/>
        </w:trPr>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241988BE" w14:textId="60395812" w:rsidR="007E32E3" w:rsidRPr="00F9357A" w:rsidRDefault="007E32E3" w:rsidP="00845CE7">
            <w:pPr>
              <w:rPr>
                <w:b/>
              </w:rPr>
            </w:pPr>
            <w:r>
              <w:rPr>
                <w:b/>
              </w:rPr>
              <w:t>Safety Officer - Biological</w:t>
            </w:r>
          </w:p>
        </w:tc>
        <w:tc>
          <w:tcPr>
            <w:tcW w:w="2126" w:type="dxa"/>
            <w:tcBorders>
              <w:top w:val="single" w:sz="6" w:space="0" w:color="999999"/>
              <w:left w:val="single" w:sz="12" w:space="0" w:color="auto"/>
              <w:bottom w:val="single" w:sz="12" w:space="0" w:color="auto"/>
              <w:right w:val="single" w:sz="6" w:space="0" w:color="999999"/>
            </w:tcBorders>
            <w:shd w:val="clear" w:color="auto" w:fill="auto"/>
            <w:vAlign w:val="center"/>
          </w:tcPr>
          <w:p w14:paraId="029FAE21" w14:textId="7CD3E840" w:rsidR="007E32E3" w:rsidRPr="00440460" w:rsidRDefault="007E32E3" w:rsidP="00845CE7">
            <w:r>
              <w:t>6488 8546</w:t>
            </w:r>
          </w:p>
        </w:tc>
        <w:tc>
          <w:tcPr>
            <w:tcW w:w="2268" w:type="dxa"/>
            <w:tcBorders>
              <w:top w:val="single" w:sz="6" w:space="0" w:color="999999"/>
              <w:left w:val="single" w:sz="6" w:space="0" w:color="999999"/>
              <w:bottom w:val="single" w:sz="12" w:space="0" w:color="auto"/>
              <w:right w:val="single" w:sz="6" w:space="0" w:color="999999"/>
            </w:tcBorders>
            <w:shd w:val="clear" w:color="auto" w:fill="auto"/>
            <w:vAlign w:val="center"/>
          </w:tcPr>
          <w:p w14:paraId="42E7D7F1" w14:textId="6881E897" w:rsidR="007E32E3" w:rsidRPr="00440460" w:rsidRDefault="007E32E3" w:rsidP="00845CE7">
            <w:r>
              <w:t>Patrick Finnegan</w:t>
            </w:r>
          </w:p>
        </w:tc>
        <w:tc>
          <w:tcPr>
            <w:tcW w:w="2551" w:type="dxa"/>
            <w:tcBorders>
              <w:top w:val="single" w:sz="6" w:space="0" w:color="999999"/>
              <w:left w:val="single" w:sz="6" w:space="0" w:color="999999"/>
              <w:bottom w:val="single" w:sz="12" w:space="0" w:color="auto"/>
            </w:tcBorders>
            <w:shd w:val="clear" w:color="auto" w:fill="auto"/>
            <w:vAlign w:val="center"/>
          </w:tcPr>
          <w:p w14:paraId="53541BFB" w14:textId="5AC4E71C" w:rsidR="007E32E3" w:rsidRPr="00440460" w:rsidRDefault="007E32E3" w:rsidP="00845CE7">
            <w:r>
              <w:t>1</w:t>
            </w:r>
            <w:r w:rsidRPr="00CD496C">
              <w:rPr>
                <w:vertAlign w:val="superscript"/>
              </w:rPr>
              <w:t>st</w:t>
            </w:r>
            <w:r>
              <w:t xml:space="preserve"> Floor North Wing Agricultural Building, Rm:1027</w:t>
            </w:r>
          </w:p>
        </w:tc>
      </w:tr>
      <w:tr w:rsidR="007E32E3" w:rsidRPr="00F9357A" w14:paraId="76DC3188" w14:textId="77777777" w:rsidTr="00F04E14">
        <w:trPr>
          <w:trHeight w:val="567"/>
        </w:trPr>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3A3EFC79" w14:textId="78651F18" w:rsidR="007E32E3" w:rsidRDefault="007E32E3" w:rsidP="00845CE7">
            <w:pPr>
              <w:rPr>
                <w:b/>
              </w:rPr>
            </w:pPr>
            <w:r>
              <w:rPr>
                <w:b/>
              </w:rPr>
              <w:t>Safety Officer - Chemical</w:t>
            </w:r>
          </w:p>
        </w:tc>
        <w:tc>
          <w:tcPr>
            <w:tcW w:w="2126" w:type="dxa"/>
            <w:tcBorders>
              <w:top w:val="single" w:sz="6" w:space="0" w:color="999999"/>
              <w:left w:val="single" w:sz="12" w:space="0" w:color="auto"/>
              <w:bottom w:val="single" w:sz="12" w:space="0" w:color="auto"/>
              <w:right w:val="single" w:sz="6" w:space="0" w:color="999999"/>
            </w:tcBorders>
            <w:shd w:val="clear" w:color="auto" w:fill="auto"/>
            <w:vAlign w:val="center"/>
          </w:tcPr>
          <w:p w14:paraId="1D687B96" w14:textId="5A66E31D" w:rsidR="007E32E3" w:rsidRDefault="007E32E3" w:rsidP="00845CE7">
            <w:r>
              <w:t>6488 1789</w:t>
            </w:r>
          </w:p>
        </w:tc>
        <w:tc>
          <w:tcPr>
            <w:tcW w:w="2268" w:type="dxa"/>
            <w:tcBorders>
              <w:top w:val="single" w:sz="6" w:space="0" w:color="999999"/>
              <w:left w:val="single" w:sz="6" w:space="0" w:color="999999"/>
              <w:bottom w:val="single" w:sz="12" w:space="0" w:color="auto"/>
              <w:right w:val="single" w:sz="6" w:space="0" w:color="999999"/>
            </w:tcBorders>
            <w:shd w:val="clear" w:color="auto" w:fill="auto"/>
            <w:vAlign w:val="center"/>
          </w:tcPr>
          <w:p w14:paraId="4C59E3DC" w14:textId="3823B211" w:rsidR="007E32E3" w:rsidRDefault="007E32E3" w:rsidP="00845CE7">
            <w:r>
              <w:t>Greg Cawthray</w:t>
            </w:r>
          </w:p>
        </w:tc>
        <w:tc>
          <w:tcPr>
            <w:tcW w:w="2551" w:type="dxa"/>
            <w:tcBorders>
              <w:top w:val="single" w:sz="6" w:space="0" w:color="999999"/>
              <w:left w:val="single" w:sz="6" w:space="0" w:color="999999"/>
              <w:bottom w:val="single" w:sz="12" w:space="0" w:color="auto"/>
            </w:tcBorders>
            <w:shd w:val="clear" w:color="auto" w:fill="auto"/>
            <w:vAlign w:val="center"/>
          </w:tcPr>
          <w:p w14:paraId="2F875BDE" w14:textId="4C730A8B" w:rsidR="007E32E3" w:rsidRDefault="007E32E3" w:rsidP="00845CE7">
            <w:r>
              <w:t>2</w:t>
            </w:r>
            <w:r w:rsidRPr="00C0489A">
              <w:rPr>
                <w:vertAlign w:val="superscript"/>
              </w:rPr>
              <w:t>nd</w:t>
            </w:r>
            <w:r>
              <w:t xml:space="preserve"> Floor Central Agricultural Building, Rm: 2.131</w:t>
            </w:r>
          </w:p>
        </w:tc>
      </w:tr>
      <w:tr w:rsidR="007E32E3" w:rsidRPr="00F9357A" w14:paraId="314E37ED" w14:textId="77777777" w:rsidTr="002036A0">
        <w:trPr>
          <w:trHeight w:val="567"/>
        </w:trPr>
        <w:tc>
          <w:tcPr>
            <w:tcW w:w="2694" w:type="dxa"/>
            <w:tcBorders>
              <w:top w:val="single" w:sz="12" w:space="0" w:color="auto"/>
              <w:left w:val="single" w:sz="12" w:space="0" w:color="auto"/>
              <w:bottom w:val="single" w:sz="12" w:space="0" w:color="auto"/>
              <w:right w:val="single" w:sz="12" w:space="0" w:color="auto"/>
            </w:tcBorders>
            <w:shd w:val="clear" w:color="auto" w:fill="auto"/>
            <w:vAlign w:val="center"/>
          </w:tcPr>
          <w:p w14:paraId="6533A489" w14:textId="20C44708" w:rsidR="007E32E3" w:rsidRDefault="007E32E3" w:rsidP="00845CE7">
            <w:pPr>
              <w:rPr>
                <w:b/>
              </w:rPr>
            </w:pPr>
            <w:r w:rsidRPr="00F9357A">
              <w:rPr>
                <w:b/>
              </w:rPr>
              <w:t>First Aider(s)</w:t>
            </w:r>
          </w:p>
        </w:tc>
        <w:tc>
          <w:tcPr>
            <w:tcW w:w="2126" w:type="dxa"/>
            <w:tcBorders>
              <w:top w:val="single" w:sz="6" w:space="0" w:color="999999"/>
              <w:left w:val="single" w:sz="12" w:space="0" w:color="auto"/>
              <w:bottom w:val="single" w:sz="12" w:space="0" w:color="auto"/>
              <w:right w:val="single" w:sz="6" w:space="0" w:color="999999"/>
            </w:tcBorders>
            <w:shd w:val="clear" w:color="auto" w:fill="auto"/>
            <w:vAlign w:val="center"/>
          </w:tcPr>
          <w:p w14:paraId="093C0D5D" w14:textId="24E5BFC5" w:rsidR="007E32E3" w:rsidRDefault="007E32E3" w:rsidP="00845CE7">
            <w:r>
              <w:t>6488 2206</w:t>
            </w:r>
          </w:p>
        </w:tc>
        <w:tc>
          <w:tcPr>
            <w:tcW w:w="2268" w:type="dxa"/>
            <w:tcBorders>
              <w:top w:val="single" w:sz="6" w:space="0" w:color="999999"/>
              <w:left w:val="single" w:sz="6" w:space="0" w:color="999999"/>
              <w:bottom w:val="single" w:sz="12" w:space="0" w:color="auto"/>
              <w:right w:val="single" w:sz="6" w:space="0" w:color="999999"/>
            </w:tcBorders>
            <w:shd w:val="clear" w:color="auto" w:fill="auto"/>
            <w:vAlign w:val="center"/>
          </w:tcPr>
          <w:p w14:paraId="5FD96A59" w14:textId="1CFAB572" w:rsidR="007E32E3" w:rsidRDefault="007E32E3" w:rsidP="00845CE7">
            <w:r>
              <w:t>April Harris</w:t>
            </w:r>
          </w:p>
        </w:tc>
        <w:tc>
          <w:tcPr>
            <w:tcW w:w="2551" w:type="dxa"/>
            <w:tcBorders>
              <w:top w:val="single" w:sz="6" w:space="0" w:color="999999"/>
              <w:left w:val="single" w:sz="6" w:space="0" w:color="999999"/>
              <w:bottom w:val="single" w:sz="12" w:space="0" w:color="auto"/>
            </w:tcBorders>
            <w:shd w:val="clear" w:color="auto" w:fill="auto"/>
            <w:vAlign w:val="center"/>
          </w:tcPr>
          <w:p w14:paraId="32D1AFB3" w14:textId="590F97D3" w:rsidR="007E32E3" w:rsidRDefault="007E32E3" w:rsidP="00845CE7">
            <w:r>
              <w:t>1</w:t>
            </w:r>
            <w:r w:rsidRPr="00C0489A">
              <w:rPr>
                <w:vertAlign w:val="superscript"/>
              </w:rPr>
              <w:t>st</w:t>
            </w:r>
            <w:r>
              <w:t xml:space="preserve"> </w:t>
            </w:r>
            <w:r w:rsidRPr="00C0489A">
              <w:t xml:space="preserve"> Floor Central Agricultural Building, Rm:1.120</w:t>
            </w:r>
          </w:p>
        </w:tc>
      </w:tr>
      <w:tr w:rsidR="007E32E3" w:rsidRPr="00F9357A" w14:paraId="06462AE6" w14:textId="77777777" w:rsidTr="002036A0">
        <w:trPr>
          <w:trHeight w:val="567"/>
        </w:trPr>
        <w:tc>
          <w:tcPr>
            <w:tcW w:w="2694" w:type="dxa"/>
            <w:tcBorders>
              <w:top w:val="single" w:sz="12" w:space="0" w:color="auto"/>
              <w:left w:val="nil"/>
              <w:bottom w:val="nil"/>
              <w:right w:val="single" w:sz="12" w:space="0" w:color="auto"/>
            </w:tcBorders>
            <w:shd w:val="clear" w:color="auto" w:fill="auto"/>
            <w:vAlign w:val="center"/>
          </w:tcPr>
          <w:p w14:paraId="7146A9C1" w14:textId="77777777" w:rsidR="007E32E3" w:rsidRPr="00F9357A" w:rsidRDefault="007E32E3" w:rsidP="00845CE7">
            <w:pPr>
              <w:rPr>
                <w:b/>
              </w:rPr>
            </w:pPr>
          </w:p>
        </w:tc>
        <w:tc>
          <w:tcPr>
            <w:tcW w:w="2126" w:type="dxa"/>
            <w:tcBorders>
              <w:top w:val="single" w:sz="6" w:space="0" w:color="999999"/>
              <w:left w:val="single" w:sz="12" w:space="0" w:color="auto"/>
              <w:bottom w:val="single" w:sz="6" w:space="0" w:color="999999"/>
              <w:right w:val="single" w:sz="6" w:space="0" w:color="999999"/>
            </w:tcBorders>
            <w:shd w:val="clear" w:color="auto" w:fill="auto"/>
            <w:vAlign w:val="center"/>
          </w:tcPr>
          <w:p w14:paraId="3EEB3C30" w14:textId="4CE85AF9" w:rsidR="007E32E3" w:rsidRDefault="007E32E3" w:rsidP="00845CE7">
            <w:r>
              <w:t>6488 3598</w:t>
            </w:r>
          </w:p>
        </w:tc>
        <w:tc>
          <w:tcPr>
            <w:tcW w:w="2268" w:type="dxa"/>
            <w:tcBorders>
              <w:top w:val="single" w:sz="6" w:space="0" w:color="999999"/>
              <w:left w:val="single" w:sz="6" w:space="0" w:color="999999"/>
              <w:bottom w:val="single" w:sz="6" w:space="0" w:color="999999"/>
              <w:right w:val="single" w:sz="6" w:space="0" w:color="999999"/>
            </w:tcBorders>
            <w:shd w:val="clear" w:color="auto" w:fill="auto"/>
            <w:vAlign w:val="center"/>
          </w:tcPr>
          <w:p w14:paraId="6170C6A4" w14:textId="08F6DCC0" w:rsidR="007E32E3" w:rsidRDefault="007E32E3" w:rsidP="00845CE7">
            <w:r>
              <w:t>Hai Ngo</w:t>
            </w:r>
          </w:p>
        </w:tc>
        <w:tc>
          <w:tcPr>
            <w:tcW w:w="2551" w:type="dxa"/>
            <w:tcBorders>
              <w:top w:val="single" w:sz="6" w:space="0" w:color="999999"/>
              <w:left w:val="single" w:sz="6" w:space="0" w:color="999999"/>
              <w:bottom w:val="single" w:sz="6" w:space="0" w:color="999999"/>
            </w:tcBorders>
            <w:shd w:val="clear" w:color="auto" w:fill="auto"/>
            <w:vAlign w:val="center"/>
          </w:tcPr>
          <w:p w14:paraId="3E816D2D" w14:textId="017F6082" w:rsidR="007E32E3" w:rsidRDefault="007E32E3" w:rsidP="00845CE7">
            <w:r>
              <w:t>2</w:t>
            </w:r>
            <w:r w:rsidRPr="00C0489A">
              <w:rPr>
                <w:vertAlign w:val="superscript"/>
              </w:rPr>
              <w:t>nd</w:t>
            </w:r>
            <w:r>
              <w:t xml:space="preserve"> Floor Botany Building, Rm:2.04</w:t>
            </w:r>
          </w:p>
        </w:tc>
      </w:tr>
      <w:tr w:rsidR="007E32E3" w:rsidRPr="00F9357A" w14:paraId="6E6EA79F" w14:textId="77777777" w:rsidTr="002036A0">
        <w:trPr>
          <w:trHeight w:val="567"/>
        </w:trPr>
        <w:tc>
          <w:tcPr>
            <w:tcW w:w="2694" w:type="dxa"/>
            <w:tcBorders>
              <w:top w:val="nil"/>
              <w:left w:val="nil"/>
              <w:bottom w:val="nil"/>
              <w:right w:val="single" w:sz="12" w:space="0" w:color="auto"/>
            </w:tcBorders>
            <w:shd w:val="clear" w:color="auto" w:fill="auto"/>
            <w:vAlign w:val="center"/>
          </w:tcPr>
          <w:p w14:paraId="7F7C0EB0" w14:textId="77777777" w:rsidR="007E32E3" w:rsidRPr="00F9357A" w:rsidRDefault="007E32E3" w:rsidP="00845CE7">
            <w:pPr>
              <w:rPr>
                <w:b/>
              </w:rPr>
            </w:pPr>
          </w:p>
        </w:tc>
        <w:tc>
          <w:tcPr>
            <w:tcW w:w="2126" w:type="dxa"/>
            <w:tcBorders>
              <w:top w:val="single" w:sz="6" w:space="0" w:color="999999"/>
              <w:left w:val="single" w:sz="12" w:space="0" w:color="auto"/>
              <w:bottom w:val="single" w:sz="6" w:space="0" w:color="999999"/>
              <w:right w:val="single" w:sz="6" w:space="0" w:color="999999"/>
            </w:tcBorders>
            <w:shd w:val="clear" w:color="auto" w:fill="auto"/>
            <w:vAlign w:val="center"/>
          </w:tcPr>
          <w:p w14:paraId="554C717E" w14:textId="5EDDC589" w:rsidR="007E32E3" w:rsidRDefault="002036A0" w:rsidP="00845CE7">
            <w:r>
              <w:t xml:space="preserve">6488 </w:t>
            </w:r>
            <w:r w:rsidR="007E32E3">
              <w:t>4758</w:t>
            </w:r>
          </w:p>
        </w:tc>
        <w:tc>
          <w:tcPr>
            <w:tcW w:w="2268" w:type="dxa"/>
            <w:tcBorders>
              <w:top w:val="single" w:sz="6" w:space="0" w:color="999999"/>
              <w:left w:val="single" w:sz="6" w:space="0" w:color="999999"/>
              <w:bottom w:val="single" w:sz="6" w:space="0" w:color="999999"/>
              <w:right w:val="single" w:sz="6" w:space="0" w:color="999999"/>
            </w:tcBorders>
            <w:shd w:val="clear" w:color="auto" w:fill="auto"/>
            <w:vAlign w:val="center"/>
          </w:tcPr>
          <w:p w14:paraId="70AADCD7" w14:textId="05943EAA" w:rsidR="007E32E3" w:rsidRDefault="007E32E3" w:rsidP="00845CE7">
            <w:r>
              <w:t>Bill Piasini</w:t>
            </w:r>
          </w:p>
        </w:tc>
        <w:tc>
          <w:tcPr>
            <w:tcW w:w="2551" w:type="dxa"/>
            <w:tcBorders>
              <w:top w:val="single" w:sz="6" w:space="0" w:color="999999"/>
              <w:left w:val="single" w:sz="6" w:space="0" w:color="999999"/>
              <w:bottom w:val="single" w:sz="6" w:space="0" w:color="999999"/>
            </w:tcBorders>
            <w:shd w:val="clear" w:color="auto" w:fill="auto"/>
            <w:vAlign w:val="center"/>
          </w:tcPr>
          <w:p w14:paraId="65E71DC9" w14:textId="45ADA9FB" w:rsidR="007E32E3" w:rsidRDefault="007E32E3" w:rsidP="00845CE7">
            <w:r>
              <w:t xml:space="preserve">Plant Growth </w:t>
            </w:r>
            <w:r w:rsidR="002036A0">
              <w:t>Facilities</w:t>
            </w:r>
            <w:r>
              <w:t xml:space="preserve"> </w:t>
            </w:r>
          </w:p>
        </w:tc>
      </w:tr>
      <w:tr w:rsidR="002036A0" w:rsidRPr="00F9357A" w14:paraId="5AD22DF6" w14:textId="77777777" w:rsidTr="002036A0">
        <w:trPr>
          <w:trHeight w:val="567"/>
        </w:trPr>
        <w:tc>
          <w:tcPr>
            <w:tcW w:w="2694" w:type="dxa"/>
            <w:tcBorders>
              <w:top w:val="nil"/>
              <w:left w:val="nil"/>
              <w:bottom w:val="nil"/>
              <w:right w:val="single" w:sz="12" w:space="0" w:color="auto"/>
            </w:tcBorders>
            <w:shd w:val="clear" w:color="auto" w:fill="auto"/>
            <w:vAlign w:val="center"/>
          </w:tcPr>
          <w:p w14:paraId="4C29668C" w14:textId="77777777" w:rsidR="002036A0" w:rsidRPr="00F9357A" w:rsidRDefault="002036A0" w:rsidP="00845CE7">
            <w:pPr>
              <w:rPr>
                <w:b/>
              </w:rPr>
            </w:pPr>
          </w:p>
        </w:tc>
        <w:tc>
          <w:tcPr>
            <w:tcW w:w="2126" w:type="dxa"/>
            <w:tcBorders>
              <w:top w:val="single" w:sz="6" w:space="0" w:color="999999"/>
              <w:left w:val="single" w:sz="12" w:space="0" w:color="auto"/>
              <w:bottom w:val="single" w:sz="12" w:space="0" w:color="auto"/>
              <w:right w:val="single" w:sz="6" w:space="0" w:color="999999"/>
            </w:tcBorders>
            <w:shd w:val="clear" w:color="auto" w:fill="auto"/>
            <w:vAlign w:val="center"/>
          </w:tcPr>
          <w:p w14:paraId="6B4FD5BC" w14:textId="69EE40AC" w:rsidR="002036A0" w:rsidRDefault="002036A0" w:rsidP="00845CE7">
            <w:r>
              <w:t>6488 2573</w:t>
            </w:r>
          </w:p>
        </w:tc>
        <w:tc>
          <w:tcPr>
            <w:tcW w:w="2268" w:type="dxa"/>
            <w:tcBorders>
              <w:top w:val="single" w:sz="6" w:space="0" w:color="999999"/>
              <w:left w:val="single" w:sz="6" w:space="0" w:color="999999"/>
              <w:bottom w:val="single" w:sz="12" w:space="0" w:color="auto"/>
              <w:right w:val="single" w:sz="6" w:space="0" w:color="999999"/>
            </w:tcBorders>
            <w:shd w:val="clear" w:color="auto" w:fill="auto"/>
            <w:vAlign w:val="center"/>
          </w:tcPr>
          <w:p w14:paraId="70C77512" w14:textId="50EC7F9C" w:rsidR="002036A0" w:rsidRDefault="002036A0" w:rsidP="00845CE7">
            <w:r>
              <w:t>Elizabeth Halladin</w:t>
            </w:r>
          </w:p>
        </w:tc>
        <w:tc>
          <w:tcPr>
            <w:tcW w:w="2551" w:type="dxa"/>
            <w:tcBorders>
              <w:top w:val="single" w:sz="6" w:space="0" w:color="999999"/>
              <w:left w:val="single" w:sz="6" w:space="0" w:color="999999"/>
              <w:bottom w:val="single" w:sz="12" w:space="0" w:color="auto"/>
            </w:tcBorders>
            <w:shd w:val="clear" w:color="auto" w:fill="auto"/>
            <w:vAlign w:val="center"/>
          </w:tcPr>
          <w:p w14:paraId="2EE32369" w14:textId="1BE8593E" w:rsidR="002036A0" w:rsidRDefault="002036A0" w:rsidP="00845CE7">
            <w:r>
              <w:t xml:space="preserve">Ground floor Soil Science Building, Rm:G202 </w:t>
            </w:r>
          </w:p>
        </w:tc>
      </w:tr>
    </w:tbl>
    <w:p w14:paraId="27AE3BB1" w14:textId="77777777" w:rsidR="009B74CC" w:rsidRPr="000851F5" w:rsidRDefault="009B74CC" w:rsidP="008A1372">
      <w:pPr>
        <w:rPr>
          <w:b/>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2126"/>
        <w:gridCol w:w="2268"/>
        <w:gridCol w:w="2551"/>
      </w:tblGrid>
      <w:tr w:rsidR="00DB70F9" w:rsidRPr="00F9357A" w14:paraId="793B712E" w14:textId="77777777" w:rsidTr="00252434">
        <w:trPr>
          <w:trHeight w:val="567"/>
        </w:trPr>
        <w:tc>
          <w:tcPr>
            <w:tcW w:w="2694" w:type="dxa"/>
            <w:tcBorders>
              <w:top w:val="single" w:sz="12" w:space="0" w:color="auto"/>
              <w:bottom w:val="single" w:sz="12" w:space="0" w:color="auto"/>
              <w:right w:val="single" w:sz="6" w:space="0" w:color="999999"/>
            </w:tcBorders>
            <w:shd w:val="clear" w:color="auto" w:fill="auto"/>
            <w:vAlign w:val="center"/>
          </w:tcPr>
          <w:p w14:paraId="6234CDF0" w14:textId="4EE2F97C" w:rsidR="00DB70F9" w:rsidRPr="00F9357A" w:rsidRDefault="00DB70F9" w:rsidP="00845CE7">
            <w:pPr>
              <w:rPr>
                <w:b/>
              </w:rPr>
            </w:pPr>
            <w:r w:rsidRPr="00F9357A">
              <w:rPr>
                <w:b/>
              </w:rPr>
              <w:t>First Aid box location(s)</w:t>
            </w:r>
          </w:p>
        </w:tc>
        <w:tc>
          <w:tcPr>
            <w:tcW w:w="2126" w:type="dxa"/>
            <w:tcBorders>
              <w:top w:val="single" w:sz="12" w:space="0" w:color="auto"/>
              <w:left w:val="single" w:sz="6" w:space="0" w:color="999999"/>
              <w:bottom w:val="single" w:sz="12" w:space="0" w:color="auto"/>
              <w:right w:val="single" w:sz="6" w:space="0" w:color="999999"/>
            </w:tcBorders>
            <w:shd w:val="clear" w:color="auto" w:fill="auto"/>
          </w:tcPr>
          <w:p w14:paraId="1ECD6BD2" w14:textId="7489DB7E" w:rsidR="00DB70F9" w:rsidRPr="00440460" w:rsidRDefault="00DB70F9" w:rsidP="00845CE7">
            <w:r>
              <w:t xml:space="preserve">All Laboratories Spaces </w:t>
            </w:r>
          </w:p>
        </w:tc>
        <w:tc>
          <w:tcPr>
            <w:tcW w:w="2268" w:type="dxa"/>
            <w:tcBorders>
              <w:top w:val="single" w:sz="12" w:space="0" w:color="auto"/>
              <w:left w:val="single" w:sz="6" w:space="0" w:color="999999"/>
              <w:bottom w:val="single" w:sz="12" w:space="0" w:color="auto"/>
              <w:right w:val="single" w:sz="4" w:space="0" w:color="999999"/>
            </w:tcBorders>
            <w:shd w:val="clear" w:color="auto" w:fill="auto"/>
          </w:tcPr>
          <w:p w14:paraId="49AE25E3" w14:textId="67B65B9E" w:rsidR="00DB70F9" w:rsidRPr="00440460" w:rsidRDefault="00DB70F9" w:rsidP="00845CE7">
            <w:r>
              <w:t>2</w:t>
            </w:r>
            <w:r w:rsidRPr="006B42A0">
              <w:rPr>
                <w:vertAlign w:val="superscript"/>
              </w:rPr>
              <w:t>nd</w:t>
            </w:r>
            <w:r>
              <w:t xml:space="preserve"> Floor Hallway, Central Wing Agricultural Building</w:t>
            </w:r>
          </w:p>
        </w:tc>
        <w:tc>
          <w:tcPr>
            <w:tcW w:w="2551" w:type="dxa"/>
            <w:tcBorders>
              <w:top w:val="single" w:sz="12" w:space="0" w:color="auto"/>
              <w:left w:val="single" w:sz="4" w:space="0" w:color="999999"/>
              <w:bottom w:val="single" w:sz="12" w:space="0" w:color="auto"/>
            </w:tcBorders>
            <w:shd w:val="clear" w:color="auto" w:fill="auto"/>
          </w:tcPr>
          <w:p w14:paraId="38F0640F" w14:textId="59E5BD59" w:rsidR="00DB70F9" w:rsidRPr="00440460" w:rsidRDefault="00DB70F9" w:rsidP="00845CE7">
            <w:r>
              <w:t>1</w:t>
            </w:r>
            <w:r w:rsidRPr="006B42A0">
              <w:rPr>
                <w:vertAlign w:val="superscript"/>
              </w:rPr>
              <w:t>st</w:t>
            </w:r>
            <w:r>
              <w:t xml:space="preserve"> Floor Hallway, North Wing Agricultural Building</w:t>
            </w:r>
          </w:p>
        </w:tc>
      </w:tr>
    </w:tbl>
    <w:p w14:paraId="1BA3DB86" w14:textId="44D5A4DF" w:rsidR="0018769D" w:rsidRDefault="0018769D" w:rsidP="008A1372">
      <w:pPr>
        <w:rPr>
          <w:b/>
        </w:rPr>
      </w:pPr>
    </w:p>
    <w:p w14:paraId="680C8EF8" w14:textId="77777777" w:rsidR="009B74CC" w:rsidRDefault="009B74CC" w:rsidP="008A1372">
      <w:pPr>
        <w:rPr>
          <w:b/>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6945"/>
      </w:tblGrid>
      <w:tr w:rsidR="009B74CC" w:rsidRPr="00F9357A" w14:paraId="1820FEA0" w14:textId="77777777" w:rsidTr="00252434">
        <w:trPr>
          <w:trHeight w:val="538"/>
        </w:trPr>
        <w:tc>
          <w:tcPr>
            <w:tcW w:w="2694" w:type="dxa"/>
            <w:tcBorders>
              <w:top w:val="single" w:sz="12" w:space="0" w:color="auto"/>
              <w:bottom w:val="single" w:sz="12" w:space="0" w:color="auto"/>
              <w:right w:val="single" w:sz="6" w:space="0" w:color="999999"/>
            </w:tcBorders>
            <w:shd w:val="clear" w:color="auto" w:fill="auto"/>
            <w:vAlign w:val="center"/>
          </w:tcPr>
          <w:p w14:paraId="7829579A" w14:textId="77777777" w:rsidR="009B74CC" w:rsidRPr="00F9357A" w:rsidRDefault="009B74CC" w:rsidP="00845CE7">
            <w:pPr>
              <w:rPr>
                <w:b/>
              </w:rPr>
            </w:pPr>
            <w:r w:rsidRPr="00F9357A">
              <w:rPr>
                <w:b/>
              </w:rPr>
              <w:t>Evacuation Assembly Area</w:t>
            </w:r>
          </w:p>
        </w:tc>
        <w:tc>
          <w:tcPr>
            <w:tcW w:w="6945" w:type="dxa"/>
            <w:tcBorders>
              <w:top w:val="single" w:sz="12" w:space="0" w:color="auto"/>
              <w:left w:val="single" w:sz="6" w:space="0" w:color="999999"/>
              <w:bottom w:val="single" w:sz="12" w:space="0" w:color="auto"/>
            </w:tcBorders>
            <w:shd w:val="clear" w:color="auto" w:fill="auto"/>
          </w:tcPr>
          <w:p w14:paraId="6512AA6D" w14:textId="0F1976B3" w:rsidR="009B74CC" w:rsidRPr="00440460" w:rsidRDefault="00DB70F9" w:rsidP="00845CE7">
            <w:r w:rsidRPr="00DB70F9">
              <w:t>Thurling Green and main foot path area outside the Faculty of Science Student office</w:t>
            </w:r>
          </w:p>
        </w:tc>
      </w:tr>
      <w:tr w:rsidR="009B74CC" w14:paraId="0F38967A" w14:textId="77777777" w:rsidTr="00252434">
        <w:trPr>
          <w:trHeight w:val="573"/>
        </w:trPr>
        <w:tc>
          <w:tcPr>
            <w:tcW w:w="2694" w:type="dxa"/>
            <w:vMerge w:val="restart"/>
            <w:tcBorders>
              <w:top w:val="single" w:sz="12" w:space="0" w:color="auto"/>
              <w:bottom w:val="single" w:sz="12" w:space="0" w:color="auto"/>
              <w:right w:val="single" w:sz="4" w:space="0" w:color="999999"/>
            </w:tcBorders>
            <w:shd w:val="clear" w:color="auto" w:fill="auto"/>
            <w:vAlign w:val="center"/>
          </w:tcPr>
          <w:p w14:paraId="44D51099" w14:textId="77777777" w:rsidR="009B74CC" w:rsidRPr="00F9357A" w:rsidRDefault="009B74CC" w:rsidP="00845CE7">
            <w:pPr>
              <w:rPr>
                <w:b/>
              </w:rPr>
            </w:pPr>
            <w:r w:rsidRPr="00F9357A">
              <w:rPr>
                <w:b/>
              </w:rPr>
              <w:t>Exit Routes from the building</w:t>
            </w:r>
          </w:p>
        </w:tc>
        <w:tc>
          <w:tcPr>
            <w:tcW w:w="6945" w:type="dxa"/>
            <w:tcBorders>
              <w:top w:val="single" w:sz="12" w:space="0" w:color="auto"/>
              <w:left w:val="single" w:sz="4" w:space="0" w:color="999999"/>
              <w:bottom w:val="single" w:sz="4" w:space="0" w:color="999999"/>
            </w:tcBorders>
            <w:shd w:val="clear" w:color="auto" w:fill="auto"/>
          </w:tcPr>
          <w:p w14:paraId="3BCB6CDB" w14:textId="507F3AD6" w:rsidR="00DB70F9" w:rsidRDefault="00DB70F9" w:rsidP="00DB70F9">
            <w:r w:rsidRPr="00F04E14">
              <w:rPr>
                <w:b/>
              </w:rPr>
              <w:t>Central Wing:</w:t>
            </w:r>
            <w:r>
              <w:t xml:space="preserve"> </w:t>
            </w:r>
          </w:p>
          <w:p w14:paraId="061BDFFC" w14:textId="77777777" w:rsidR="00DB70F9" w:rsidRDefault="00DB70F9" w:rsidP="00DB70F9">
            <w:r>
              <w:t>Ground floor: exits central entrance, end of corridors.</w:t>
            </w:r>
          </w:p>
          <w:p w14:paraId="3CEA9A92" w14:textId="766C7287" w:rsidR="009B74CC" w:rsidRPr="00440460" w:rsidRDefault="00DB70F9" w:rsidP="00DB70F9">
            <w:r>
              <w:t>First and Second floors - fire escape exits at either end of the corridors on first and second floors.  Can also use the central staircase.</w:t>
            </w:r>
          </w:p>
        </w:tc>
      </w:tr>
      <w:tr w:rsidR="009B74CC" w14:paraId="18A9B75F" w14:textId="77777777" w:rsidTr="00252434">
        <w:trPr>
          <w:trHeight w:val="539"/>
        </w:trPr>
        <w:tc>
          <w:tcPr>
            <w:tcW w:w="2694" w:type="dxa"/>
            <w:vMerge/>
            <w:tcBorders>
              <w:top w:val="single" w:sz="6" w:space="0" w:color="auto"/>
              <w:bottom w:val="single" w:sz="12" w:space="0" w:color="auto"/>
              <w:right w:val="single" w:sz="4" w:space="0" w:color="999999"/>
            </w:tcBorders>
            <w:shd w:val="clear" w:color="auto" w:fill="auto"/>
            <w:vAlign w:val="center"/>
          </w:tcPr>
          <w:p w14:paraId="08F18C15" w14:textId="77777777" w:rsidR="009B74CC" w:rsidRPr="00F9357A" w:rsidRDefault="009B74CC" w:rsidP="00845CE7">
            <w:pPr>
              <w:rPr>
                <w:b/>
              </w:rPr>
            </w:pPr>
          </w:p>
        </w:tc>
        <w:tc>
          <w:tcPr>
            <w:tcW w:w="6945" w:type="dxa"/>
            <w:tcBorders>
              <w:top w:val="single" w:sz="4" w:space="0" w:color="999999"/>
              <w:left w:val="single" w:sz="4" w:space="0" w:color="999999"/>
              <w:bottom w:val="single" w:sz="12" w:space="0" w:color="auto"/>
            </w:tcBorders>
            <w:shd w:val="clear" w:color="auto" w:fill="auto"/>
          </w:tcPr>
          <w:p w14:paraId="2814D8EE" w14:textId="3C010274" w:rsidR="00DB70F9" w:rsidRDefault="00DB70F9" w:rsidP="00DB70F9">
            <w:r w:rsidRPr="00F04E14">
              <w:rPr>
                <w:b/>
              </w:rPr>
              <w:t>Botany Building:</w:t>
            </w:r>
            <w:r>
              <w:t xml:space="preserve"> </w:t>
            </w:r>
          </w:p>
          <w:p w14:paraId="42D2F3C2" w14:textId="77777777" w:rsidR="00DB70F9" w:rsidRDefault="00DB70F9" w:rsidP="00DB70F9">
            <w:r>
              <w:t>Ground floor: exits through the main doors, in foyer entrance or inner courtyard.</w:t>
            </w:r>
          </w:p>
          <w:p w14:paraId="31DE3664" w14:textId="77777777" w:rsidR="00DB70F9" w:rsidRDefault="00DB70F9" w:rsidP="00DB70F9">
            <w:r>
              <w:t>First and second floors: exit by the stairs at either end of the main corridors and out through the main foyer entrance or the inner courtyard.</w:t>
            </w:r>
          </w:p>
          <w:p w14:paraId="34D956CC" w14:textId="77777777" w:rsidR="00DB70F9" w:rsidRDefault="00DB70F9" w:rsidP="00DB70F9"/>
          <w:p w14:paraId="77C448F4" w14:textId="77777777" w:rsidR="00DB70F9" w:rsidRDefault="00DB70F9" w:rsidP="00DB70F9">
            <w:r w:rsidRPr="00F04E14">
              <w:rPr>
                <w:b/>
              </w:rPr>
              <w:t>Annexes:</w:t>
            </w:r>
            <w:r>
              <w:t xml:space="preserve">  </w:t>
            </w:r>
          </w:p>
          <w:p w14:paraId="3597B93A" w14:textId="2A05F3C5" w:rsidR="009B74CC" w:rsidRPr="00440460" w:rsidRDefault="00DB70F9" w:rsidP="00DB70F9">
            <w:r>
              <w:t>Exit through the main entrance found at each end of the building.</w:t>
            </w:r>
          </w:p>
        </w:tc>
      </w:tr>
    </w:tbl>
    <w:p w14:paraId="41EC6E0F" w14:textId="77777777" w:rsidR="009B74CC" w:rsidRDefault="009B74CC" w:rsidP="008A1372"/>
    <w:p w14:paraId="3745F061" w14:textId="6F5B32E2" w:rsidR="009B74CC" w:rsidRDefault="009B74CC" w:rsidP="00415F0A">
      <w:pPr>
        <w:pStyle w:val="Heading3"/>
        <w:ind w:left="709"/>
      </w:pPr>
      <w:bookmarkStart w:id="223" w:name="_Toc340662448"/>
      <w:bookmarkStart w:id="224" w:name="_Toc422214570"/>
      <w:r>
        <w:t xml:space="preserve">In the </w:t>
      </w:r>
      <w:r w:rsidR="00EA6B70">
        <w:t>E</w:t>
      </w:r>
      <w:r w:rsidRPr="00995B67">
        <w:t>vent</w:t>
      </w:r>
      <w:r>
        <w:t xml:space="preserve"> of </w:t>
      </w:r>
      <w:r w:rsidR="00EA6B70">
        <w:t>F</w:t>
      </w:r>
      <w:r>
        <w:t>ire</w:t>
      </w:r>
      <w:bookmarkEnd w:id="223"/>
      <w:bookmarkEnd w:id="224"/>
    </w:p>
    <w:p w14:paraId="11238465" w14:textId="77777777" w:rsidR="009B74CC" w:rsidRDefault="009B74CC" w:rsidP="008A1372">
      <w:pPr>
        <w:pStyle w:val="IndentforStyle1"/>
        <w:ind w:left="0"/>
        <w:rPr>
          <w:b/>
        </w:rPr>
      </w:pPr>
      <w:r>
        <w:rPr>
          <w:b/>
        </w:rPr>
        <w:t>RAISE THE ALARM:</w:t>
      </w:r>
    </w:p>
    <w:p w14:paraId="1A9AD14A" w14:textId="77777777" w:rsidR="009B74CC" w:rsidRDefault="009B74CC" w:rsidP="0018769D">
      <w:pPr>
        <w:pStyle w:val="IndentforStyle1"/>
        <w:ind w:left="0"/>
        <w:jc w:val="both"/>
      </w:pPr>
      <w:r>
        <w:t>If safe to do so, ensure the immediate safety of anyone within the vicinity of the fire. Raise the alarm if not already sounding, using a break glass alarm panel or by shouting ‘Fire, Fire, Fire’ if a panel is not available. The alarm system automatically notifies the Fire and Rescue Services and also UWA Security (who then notify other emergency personnel).</w:t>
      </w:r>
    </w:p>
    <w:p w14:paraId="405BB902" w14:textId="77777777" w:rsidR="009B74CC" w:rsidRDefault="009B74CC" w:rsidP="0018769D">
      <w:pPr>
        <w:pStyle w:val="IndentforStyle1"/>
        <w:ind w:left="0"/>
        <w:jc w:val="both"/>
      </w:pPr>
    </w:p>
    <w:p w14:paraId="19D55340" w14:textId="77777777" w:rsidR="009B74CC" w:rsidRDefault="009B74CC" w:rsidP="0018769D">
      <w:pPr>
        <w:pStyle w:val="IndentforStyle1"/>
        <w:ind w:left="0"/>
        <w:jc w:val="both"/>
      </w:pPr>
      <w:r>
        <w:t xml:space="preserve">Phone the UWA Emergency number extension 2222. Give your name, building, level, room number, type and extent of the fire / smoke and inform your supervisor or Building Warden if safe to do so. </w:t>
      </w:r>
    </w:p>
    <w:p w14:paraId="27E789B4" w14:textId="77777777" w:rsidR="009B74CC" w:rsidRDefault="009B74CC" w:rsidP="008A1372">
      <w:pPr>
        <w:pStyle w:val="IndentforStyle1"/>
        <w:ind w:left="0"/>
      </w:pPr>
    </w:p>
    <w:p w14:paraId="5D4D86EC" w14:textId="77777777" w:rsidR="009B74CC" w:rsidRDefault="009B74CC" w:rsidP="008A1372">
      <w:pPr>
        <w:pStyle w:val="IndentforStyle1"/>
        <w:ind w:left="0"/>
        <w:rPr>
          <w:b/>
        </w:rPr>
      </w:pPr>
      <w:r w:rsidRPr="00CF7BA2">
        <w:rPr>
          <w:b/>
        </w:rPr>
        <w:t>F</w:t>
      </w:r>
      <w:r>
        <w:rPr>
          <w:b/>
        </w:rPr>
        <w:t>IRE FIGHTING:</w:t>
      </w:r>
    </w:p>
    <w:p w14:paraId="023E0532" w14:textId="77777777" w:rsidR="009B74CC" w:rsidRDefault="009B74CC" w:rsidP="0018769D">
      <w:pPr>
        <w:pStyle w:val="IndentforStyle1"/>
        <w:ind w:left="0"/>
        <w:jc w:val="both"/>
      </w:pPr>
      <w:r>
        <w:t>If safe to do so and if trained in the use of fire equipment, attempt to extinguish the fire. Do not use fire hose reel, water or foam extinguishers on an electrical fire.</w:t>
      </w:r>
    </w:p>
    <w:p w14:paraId="205A1380" w14:textId="77777777" w:rsidR="009B74CC" w:rsidRDefault="009B74CC" w:rsidP="008A1372">
      <w:pPr>
        <w:pStyle w:val="IndentforStyle1"/>
        <w:ind w:left="0"/>
      </w:pPr>
    </w:p>
    <w:p w14:paraId="48B2DC0B" w14:textId="77777777" w:rsidR="009B74CC" w:rsidRDefault="009B74CC" w:rsidP="008A1372">
      <w:pPr>
        <w:pStyle w:val="IndentforStyle1"/>
        <w:ind w:left="0"/>
        <w:rPr>
          <w:b/>
        </w:rPr>
      </w:pPr>
      <w:r w:rsidRPr="00B07098">
        <w:rPr>
          <w:b/>
        </w:rPr>
        <w:t>F</w:t>
      </w:r>
      <w:r>
        <w:rPr>
          <w:b/>
        </w:rPr>
        <w:t>IRE EXTINGUISHERS:</w:t>
      </w:r>
    </w:p>
    <w:p w14:paraId="10B05EBA" w14:textId="3C7004E8" w:rsidR="009B74CC" w:rsidRDefault="009B74CC" w:rsidP="0018769D">
      <w:pPr>
        <w:pStyle w:val="IndentforStyle1"/>
        <w:ind w:left="0"/>
        <w:jc w:val="both"/>
      </w:pPr>
      <w:r>
        <w:t xml:space="preserve">All fire </w:t>
      </w:r>
      <w:r w:rsidRPr="006E26B7">
        <w:t>extinguishers</w:t>
      </w:r>
      <w:r>
        <w:t xml:space="preserve"> are tested to ensure reliability on a regular basis by a contractor sourced by Facilities Management. This equipment is provided to extinguish minor fires only. If there is any risk from the fire</w:t>
      </w:r>
      <w:r w:rsidR="00736BC2">
        <w:t>,</w:t>
      </w:r>
      <w:r>
        <w:t xml:space="preserve"> the building must be evacuated. Before using a fire extinguisher read the instructions ensuring that it is appropriate to the type of fire.</w:t>
      </w:r>
    </w:p>
    <w:p w14:paraId="592EB90B" w14:textId="77777777" w:rsidR="009B74CC" w:rsidRDefault="009B74CC" w:rsidP="008A1372"/>
    <w:p w14:paraId="707DD307" w14:textId="77777777" w:rsidR="009B74CC" w:rsidRDefault="009B74CC" w:rsidP="0018769D">
      <w:pPr>
        <w:pStyle w:val="ListBullet"/>
        <w:tabs>
          <w:tab w:val="clear" w:pos="360"/>
          <w:tab w:val="num" w:pos="371"/>
          <w:tab w:val="left" w:pos="9070"/>
        </w:tabs>
        <w:spacing w:after="0"/>
        <w:ind w:left="371" w:right="-2"/>
        <w:jc w:val="both"/>
      </w:pPr>
      <w:r w:rsidRPr="00A0467A">
        <w:rPr>
          <w:b/>
        </w:rPr>
        <w:t>Water Type Extinguisher (colour coded red):</w:t>
      </w:r>
      <w:r>
        <w:t xml:space="preserve"> For use on paper, wood, textile and fabric fires only - not to be used on electrical or chemical fires.</w:t>
      </w:r>
    </w:p>
    <w:p w14:paraId="2615B34C" w14:textId="77777777" w:rsidR="009B74CC" w:rsidRPr="00136E00" w:rsidRDefault="009B74CC" w:rsidP="0018769D">
      <w:pPr>
        <w:pStyle w:val="ListBullet"/>
        <w:tabs>
          <w:tab w:val="clear" w:pos="360"/>
          <w:tab w:val="num" w:pos="371"/>
        </w:tabs>
        <w:spacing w:after="0"/>
        <w:ind w:left="371" w:right="-2"/>
        <w:jc w:val="both"/>
        <w:rPr>
          <w:b/>
        </w:rPr>
      </w:pPr>
      <w:r w:rsidRPr="00A0467A">
        <w:rPr>
          <w:b/>
        </w:rPr>
        <w:t>Carbon Dioxide Extinguisher (colour coded red with a black band):</w:t>
      </w:r>
      <w:r>
        <w:t xml:space="preserve"> For use on electrical and flammable liquids fire – Please note that this extinguisher can be safely used on all types of fires, however, when the carbon dioxide dissipates, re-ignition could occur.</w:t>
      </w:r>
    </w:p>
    <w:p w14:paraId="298C38E9" w14:textId="77777777" w:rsidR="009B74CC" w:rsidRDefault="009B74CC" w:rsidP="0018769D">
      <w:pPr>
        <w:pStyle w:val="ListBullet"/>
        <w:tabs>
          <w:tab w:val="clear" w:pos="360"/>
          <w:tab w:val="num" w:pos="371"/>
        </w:tabs>
        <w:spacing w:after="0"/>
        <w:ind w:left="371" w:right="-2"/>
        <w:jc w:val="both"/>
      </w:pPr>
      <w:r w:rsidRPr="00FE687C">
        <w:rPr>
          <w:b/>
        </w:rPr>
        <w:t>Dry Powder Extinguisher (colour coded red with a white band):</w:t>
      </w:r>
      <w:r>
        <w:t xml:space="preserve"> For use on electrical, flammable gases and flammable liquid fires.</w:t>
      </w:r>
    </w:p>
    <w:p w14:paraId="5BF44DB9" w14:textId="77777777" w:rsidR="0018769D" w:rsidRDefault="0018769D" w:rsidP="0018769D">
      <w:pPr>
        <w:pStyle w:val="ListBullet"/>
        <w:numPr>
          <w:ilvl w:val="0"/>
          <w:numId w:val="0"/>
        </w:numPr>
        <w:spacing w:after="0"/>
        <w:ind w:left="371" w:right="-2"/>
        <w:jc w:val="both"/>
      </w:pPr>
    </w:p>
    <w:p w14:paraId="37F36379" w14:textId="77777777" w:rsidR="009B74CC" w:rsidRDefault="009B74CC" w:rsidP="008A1372">
      <w:pPr>
        <w:pStyle w:val="IndentforStyle1"/>
        <w:ind w:left="0"/>
        <w:rPr>
          <w:b/>
        </w:rPr>
      </w:pPr>
      <w:r w:rsidRPr="00CF7BA2">
        <w:rPr>
          <w:b/>
        </w:rPr>
        <w:t>E</w:t>
      </w:r>
      <w:r>
        <w:rPr>
          <w:b/>
        </w:rPr>
        <w:t>VACUATION:</w:t>
      </w:r>
    </w:p>
    <w:p w14:paraId="3CDE2E35" w14:textId="6F27A4B2" w:rsidR="009B74CC" w:rsidRDefault="009B74CC" w:rsidP="0018769D">
      <w:pPr>
        <w:pStyle w:val="IndentforStyle1"/>
        <w:ind w:left="0"/>
        <w:jc w:val="both"/>
      </w:pPr>
      <w:r>
        <w:t xml:space="preserve">Evacuate the building in accordance with the area evacuation procedure or as directed by the </w:t>
      </w:r>
      <w:r w:rsidRPr="00A33768">
        <w:t>Building Warden</w:t>
      </w:r>
      <w:r>
        <w:t>. Proceed to the nearest exit, walking quickly and calmly to the assembly area and do not use the lifts. Close but do not lock doors and windows as you exit. Leave lights on.</w:t>
      </w:r>
      <w:r w:rsidR="0018769D">
        <w:t xml:space="preserve"> </w:t>
      </w:r>
      <w:r>
        <w:t>Remain in the assembly area in groups until instructed to leave by a Warden or Fire and Rescue Services personnel.</w:t>
      </w:r>
      <w:r w:rsidR="0018769D">
        <w:t xml:space="preserve"> </w:t>
      </w:r>
      <w:r>
        <w:t>Do not re-enter the building until informed that it is safe to do so by a Warden or Fire and Rescue Services personnel.</w:t>
      </w:r>
    </w:p>
    <w:p w14:paraId="6302D9B4" w14:textId="77777777" w:rsidR="009B74CC" w:rsidRPr="00FC5DAE" w:rsidRDefault="009B74CC" w:rsidP="00C538E6">
      <w:pPr>
        <w:pStyle w:val="Heading3"/>
        <w:ind w:left="709"/>
      </w:pPr>
      <w:bookmarkStart w:id="225" w:name="_Toc340662449"/>
      <w:bookmarkStart w:id="226" w:name="_Toc422214571"/>
      <w:r w:rsidRPr="00995B67">
        <w:t>Incidents</w:t>
      </w:r>
      <w:r w:rsidRPr="00FC5DAE">
        <w:t xml:space="preserve"> and Injuries</w:t>
      </w:r>
      <w:bookmarkEnd w:id="225"/>
      <w:bookmarkEnd w:id="226"/>
    </w:p>
    <w:p w14:paraId="1E6D35B7" w14:textId="47433618" w:rsidR="009B74CC" w:rsidRDefault="009B74CC" w:rsidP="0018769D">
      <w:pPr>
        <w:pStyle w:val="IndentforStyle1"/>
        <w:ind w:left="0"/>
        <w:jc w:val="both"/>
      </w:pPr>
      <w:r>
        <w:rPr>
          <w:color w:val="000000"/>
        </w:rPr>
        <w:t>If contaminated with acids or alkalis, w</w:t>
      </w:r>
      <w:r w:rsidRPr="006371F3">
        <w:rPr>
          <w:color w:val="000000"/>
        </w:rPr>
        <w:t>ash skin immediately with plenty of water</w:t>
      </w:r>
      <w:r>
        <w:rPr>
          <w:color w:val="000000"/>
        </w:rPr>
        <w:t xml:space="preserve"> then seek </w:t>
      </w:r>
      <w:r w:rsidRPr="006371F3">
        <w:rPr>
          <w:color w:val="000000"/>
        </w:rPr>
        <w:t>medical attention</w:t>
      </w:r>
      <w:r>
        <w:rPr>
          <w:color w:val="000000"/>
        </w:rPr>
        <w:t xml:space="preserve"> if required.</w:t>
      </w:r>
      <w:r w:rsidRPr="006371F3">
        <w:rPr>
          <w:color w:val="000000"/>
        </w:rPr>
        <w:t xml:space="preserve"> </w:t>
      </w:r>
      <w:r>
        <w:rPr>
          <w:color w:val="000000"/>
        </w:rPr>
        <w:t>E</w:t>
      </w:r>
      <w:r w:rsidRPr="006371F3">
        <w:rPr>
          <w:color w:val="000000"/>
        </w:rPr>
        <w:t xml:space="preserve">yes splashed with any chemical must be washed with water for 15 mins and medical advice obtained immediately. </w:t>
      </w:r>
      <w:r w:rsidRPr="00FF23D4">
        <w:t xml:space="preserve">Ensure all incidents and injuries are reported to Supervisors and on a UWA </w:t>
      </w:r>
      <w:r>
        <w:t>Confidential Incident / Injury / Near Miss Report Form.</w:t>
      </w:r>
      <w:r w:rsidR="0018769D">
        <w:t xml:space="preserve"> </w:t>
      </w:r>
      <w:hyperlink r:id="rId43" w:history="1">
        <w:r w:rsidRPr="002B3BF9">
          <w:rPr>
            <w:rStyle w:val="Hyperlink"/>
          </w:rPr>
          <w:t>http://www.safety.uwa.edu.au/incidents-injuries-emergency/notification</w:t>
        </w:r>
      </w:hyperlink>
    </w:p>
    <w:p w14:paraId="5EB26201" w14:textId="77777777" w:rsidR="009B74CC" w:rsidRDefault="009B74CC" w:rsidP="008A1372"/>
    <w:p w14:paraId="091C58B6" w14:textId="77777777" w:rsidR="000C4007" w:rsidRPr="0007604D" w:rsidRDefault="000C4007" w:rsidP="00995B67">
      <w:pPr>
        <w:pStyle w:val="Heading2"/>
      </w:pPr>
      <w:bookmarkStart w:id="227" w:name="_Toc340662445"/>
      <w:bookmarkStart w:id="228" w:name="_Toc422214572"/>
      <w:r w:rsidRPr="00995B67">
        <w:t>General</w:t>
      </w:r>
      <w:r w:rsidRPr="0007604D">
        <w:t xml:space="preserve"> </w:t>
      </w:r>
      <w:r w:rsidR="006F6022">
        <w:t>r</w:t>
      </w:r>
      <w:r w:rsidRPr="0007604D">
        <w:t xml:space="preserve">ules for </w:t>
      </w:r>
      <w:r w:rsidR="006F6022">
        <w:t>w</w:t>
      </w:r>
      <w:r w:rsidRPr="0007604D">
        <w:t xml:space="preserve">orkshops and </w:t>
      </w:r>
      <w:r w:rsidR="006F6022">
        <w:t>l</w:t>
      </w:r>
      <w:r w:rsidRPr="0007604D">
        <w:t>aboratories</w:t>
      </w:r>
      <w:bookmarkEnd w:id="227"/>
      <w:bookmarkEnd w:id="228"/>
    </w:p>
    <w:p w14:paraId="33BD628A" w14:textId="3129BF51" w:rsidR="000C4007" w:rsidRPr="0018769D" w:rsidRDefault="0018769D" w:rsidP="0018769D">
      <w:pPr>
        <w:pStyle w:val="ListBullet"/>
        <w:spacing w:after="0"/>
      </w:pPr>
      <w:r w:rsidRPr="0018769D">
        <w:t>Safety glasses must be worn</w:t>
      </w:r>
    </w:p>
    <w:p w14:paraId="037A08CD" w14:textId="1235C866" w:rsidR="000C4007" w:rsidRPr="0018769D" w:rsidRDefault="0018769D" w:rsidP="0018769D">
      <w:pPr>
        <w:pStyle w:val="ListBullet"/>
        <w:spacing w:after="0"/>
      </w:pPr>
      <w:r w:rsidRPr="0018769D">
        <w:t>Hearing protection must be worn when using noisy machinery</w:t>
      </w:r>
    </w:p>
    <w:p w14:paraId="7BB04A94" w14:textId="03872D78" w:rsidR="000C4007" w:rsidRPr="0018769D" w:rsidRDefault="0018769D" w:rsidP="0018769D">
      <w:pPr>
        <w:pStyle w:val="ListBullet"/>
        <w:spacing w:after="0"/>
      </w:pPr>
      <w:r w:rsidRPr="0018769D">
        <w:t>Closed-in footwear must be worn</w:t>
      </w:r>
    </w:p>
    <w:p w14:paraId="352A131E" w14:textId="268D7798" w:rsidR="000C4007" w:rsidRPr="0018769D" w:rsidRDefault="0018769D" w:rsidP="0018769D">
      <w:pPr>
        <w:pStyle w:val="ListBullet"/>
        <w:spacing w:after="0"/>
      </w:pPr>
      <w:r w:rsidRPr="0018769D">
        <w:t>Only use equipment with permission from the supervisor. You must have been inducted and deemed competent</w:t>
      </w:r>
    </w:p>
    <w:p w14:paraId="2A2C2969" w14:textId="3C9DE21C" w:rsidR="000C4007" w:rsidRPr="0018769D" w:rsidRDefault="0018769D" w:rsidP="0018769D">
      <w:pPr>
        <w:pStyle w:val="ListBullet"/>
        <w:spacing w:after="0"/>
      </w:pPr>
      <w:r w:rsidRPr="0018769D">
        <w:t>Long hair must be tied back</w:t>
      </w:r>
    </w:p>
    <w:p w14:paraId="7B3D6DDE" w14:textId="3C2DA5E7" w:rsidR="000C4007" w:rsidRPr="0018769D" w:rsidRDefault="0018769D" w:rsidP="0018769D">
      <w:pPr>
        <w:pStyle w:val="ListBullet"/>
        <w:spacing w:after="0"/>
      </w:pPr>
      <w:r w:rsidRPr="0018769D">
        <w:t>Visitors must remain within marked walkways</w:t>
      </w:r>
    </w:p>
    <w:p w14:paraId="7EACDDD9" w14:textId="1412F3A7" w:rsidR="000C4007" w:rsidRPr="0018769D" w:rsidRDefault="0018769D" w:rsidP="0018769D">
      <w:pPr>
        <w:pStyle w:val="ListBullet"/>
        <w:spacing w:after="0"/>
      </w:pPr>
      <w:r w:rsidRPr="0018769D">
        <w:t>Take care when using compressed air</w:t>
      </w:r>
    </w:p>
    <w:p w14:paraId="48C7C5F1" w14:textId="54764008" w:rsidR="000C4007" w:rsidRPr="0018769D" w:rsidRDefault="0018769D" w:rsidP="0018769D">
      <w:pPr>
        <w:pStyle w:val="ListBullet"/>
        <w:spacing w:after="0"/>
      </w:pPr>
      <w:r w:rsidRPr="0018769D">
        <w:t>Clean all equipment after use</w:t>
      </w:r>
    </w:p>
    <w:p w14:paraId="33018EFC" w14:textId="652975C7" w:rsidR="000C4007" w:rsidRPr="0018769D" w:rsidRDefault="0018769D" w:rsidP="0018769D">
      <w:pPr>
        <w:pStyle w:val="ListBullet"/>
        <w:spacing w:after="0"/>
      </w:pPr>
      <w:r w:rsidRPr="0018769D">
        <w:t>Loose clothing must be tucked in or not worn</w:t>
      </w:r>
    </w:p>
    <w:p w14:paraId="5DD72A9E" w14:textId="26C857D5" w:rsidR="000C4007" w:rsidRPr="0018769D" w:rsidRDefault="0018769D" w:rsidP="0018769D">
      <w:pPr>
        <w:pStyle w:val="ListBullet"/>
        <w:spacing w:after="0"/>
      </w:pPr>
      <w:r w:rsidRPr="0018769D">
        <w:t>Wear lab coats and gloves as per local rules</w:t>
      </w:r>
    </w:p>
    <w:p w14:paraId="228ADDC5" w14:textId="5EFF67FD" w:rsidR="000C4007" w:rsidRPr="0018769D" w:rsidRDefault="0018769D" w:rsidP="0018769D">
      <w:pPr>
        <w:pStyle w:val="ListBullet"/>
        <w:spacing w:after="0"/>
      </w:pPr>
      <w:r w:rsidRPr="0018769D">
        <w:t>Cover all open wounds when handling chemicals, animals or other biological material. Band aids and dressings are available in first aid boxes.</w:t>
      </w:r>
    </w:p>
    <w:p w14:paraId="446A9766" w14:textId="6DFB91FE" w:rsidR="000C4007" w:rsidRPr="0018769D" w:rsidRDefault="0018769D" w:rsidP="0018769D">
      <w:pPr>
        <w:pStyle w:val="ListBullet"/>
        <w:spacing w:after="0"/>
      </w:pPr>
      <w:r w:rsidRPr="0018769D">
        <w:t>Use disinfectants after handling suspected infectious materials</w:t>
      </w:r>
    </w:p>
    <w:p w14:paraId="483EECCF" w14:textId="543C0777" w:rsidR="000C4007" w:rsidRPr="0018769D" w:rsidRDefault="0018769D" w:rsidP="0018769D">
      <w:pPr>
        <w:pStyle w:val="ListBullet"/>
        <w:spacing w:after="0"/>
      </w:pPr>
      <w:r w:rsidRPr="0018769D">
        <w:t>When pipetting always use mechanical devices - never pipette by mouth</w:t>
      </w:r>
    </w:p>
    <w:p w14:paraId="310FA95A" w14:textId="2F7601FB" w:rsidR="000C4007" w:rsidRPr="0018769D" w:rsidRDefault="0018769D" w:rsidP="0018769D">
      <w:pPr>
        <w:pStyle w:val="ListBullet"/>
        <w:spacing w:after="0"/>
      </w:pPr>
      <w:r w:rsidRPr="0018769D">
        <w:t>Keep fume cupboard sashes closed whenever practicable</w:t>
      </w:r>
    </w:p>
    <w:p w14:paraId="40E0A79B" w14:textId="1A14EB81" w:rsidR="000C4007" w:rsidRPr="0018769D" w:rsidRDefault="0018769D" w:rsidP="0018769D">
      <w:pPr>
        <w:pStyle w:val="ListBullet"/>
        <w:spacing w:after="0"/>
      </w:pPr>
      <w:r w:rsidRPr="0018769D">
        <w:t>Do not allow air-flow into fume cupboards to be impeded</w:t>
      </w:r>
    </w:p>
    <w:p w14:paraId="058AAAD9" w14:textId="569106E1" w:rsidR="000C4007" w:rsidRPr="0018769D" w:rsidRDefault="0018769D" w:rsidP="0018769D">
      <w:pPr>
        <w:pStyle w:val="ListBullet"/>
        <w:spacing w:after="0"/>
      </w:pPr>
      <w:r w:rsidRPr="0018769D">
        <w:t>Avoid accumulation of flammable substances</w:t>
      </w:r>
    </w:p>
    <w:p w14:paraId="33C8E986" w14:textId="6974B033" w:rsidR="000C4007" w:rsidRPr="0018769D" w:rsidRDefault="0018769D" w:rsidP="0018769D">
      <w:pPr>
        <w:pStyle w:val="ListBullet"/>
        <w:spacing w:after="0"/>
      </w:pPr>
      <w:r w:rsidRPr="0018769D">
        <w:t>Keep only minimal required quantities of chemicals in laboratories</w:t>
      </w:r>
    </w:p>
    <w:p w14:paraId="3DB39757" w14:textId="43A5C615" w:rsidR="000C4007" w:rsidRPr="0018769D" w:rsidRDefault="0018769D" w:rsidP="0018769D">
      <w:pPr>
        <w:pStyle w:val="ListBullet"/>
        <w:spacing w:after="0"/>
      </w:pPr>
      <w:r w:rsidRPr="0018769D">
        <w:t>Wash hands and remove lab coats before leaving the laboratory</w:t>
      </w:r>
    </w:p>
    <w:p w14:paraId="2DC1C065" w14:textId="0855DAD5" w:rsidR="00264D16" w:rsidRPr="0018769D" w:rsidRDefault="0018769D" w:rsidP="0018769D">
      <w:pPr>
        <w:pStyle w:val="ListBullet"/>
        <w:spacing w:after="0"/>
      </w:pPr>
      <w:r w:rsidRPr="0018769D">
        <w:t>Do not store food or drink in chemical storage refrigerators</w:t>
      </w:r>
    </w:p>
    <w:p w14:paraId="52B9673B" w14:textId="77777777" w:rsidR="000C4007" w:rsidRDefault="000C4007" w:rsidP="00995B67">
      <w:r w:rsidRPr="0018769D">
        <w:t xml:space="preserve">See also </w:t>
      </w:r>
      <w:hyperlink r:id="rId44" w:history="1">
        <w:r w:rsidRPr="008A26E0">
          <w:rPr>
            <w:rStyle w:val="Hyperlink"/>
          </w:rPr>
          <w:t>http://www.safety.uwa.edu.au/policies/safety_in_workshops</w:t>
        </w:r>
      </w:hyperlink>
    </w:p>
    <w:p w14:paraId="53E9BF6C" w14:textId="77777777" w:rsidR="00AD4966" w:rsidRPr="0007604D" w:rsidRDefault="00AD4966" w:rsidP="00995B67">
      <w:pPr>
        <w:pStyle w:val="Heading2"/>
      </w:pPr>
      <w:bookmarkStart w:id="229" w:name="_Toc340662444"/>
      <w:bookmarkStart w:id="230" w:name="_Toc422214573"/>
      <w:r w:rsidRPr="0007604D">
        <w:t xml:space="preserve">Gas </w:t>
      </w:r>
      <w:r w:rsidR="006F6022" w:rsidRPr="00995B67">
        <w:t>c</w:t>
      </w:r>
      <w:r w:rsidRPr="00995B67">
        <w:t>ylinders</w:t>
      </w:r>
      <w:bookmarkEnd w:id="229"/>
      <w:bookmarkEnd w:id="230"/>
      <w:r w:rsidRPr="0007604D">
        <w:t xml:space="preserve"> </w:t>
      </w:r>
    </w:p>
    <w:p w14:paraId="49616FAB" w14:textId="4314E862" w:rsidR="004A1F39" w:rsidRPr="0018769D" w:rsidRDefault="004A1F39" w:rsidP="00F91B51">
      <w:pPr>
        <w:pStyle w:val="Heading3"/>
        <w:spacing w:after="0"/>
        <w:ind w:left="709"/>
      </w:pPr>
      <w:bookmarkStart w:id="231" w:name="_Toc422214574"/>
      <w:r w:rsidRPr="0018769D">
        <w:t xml:space="preserve">Classification of </w:t>
      </w:r>
      <w:r w:rsidR="00EA6B70">
        <w:t>G</w:t>
      </w:r>
      <w:r w:rsidRPr="0018769D">
        <w:t>ases</w:t>
      </w:r>
      <w:bookmarkEnd w:id="231"/>
    </w:p>
    <w:p w14:paraId="3A05E05E" w14:textId="77777777" w:rsidR="00AD4966" w:rsidRPr="0018769D" w:rsidRDefault="00AD4966" w:rsidP="0018769D">
      <w:pPr>
        <w:jc w:val="both"/>
      </w:pPr>
      <w:r w:rsidRPr="0018769D">
        <w:t xml:space="preserve">Compressed, liquefied or dissolved gases are categorised as Class 2 dangerous goods and sub-categorised as: </w:t>
      </w:r>
    </w:p>
    <w:p w14:paraId="777B39B3" w14:textId="77777777" w:rsidR="00AD4966" w:rsidRPr="0018769D" w:rsidRDefault="00AD4966" w:rsidP="0018769D">
      <w:pPr>
        <w:pStyle w:val="ListBullet"/>
        <w:tabs>
          <w:tab w:val="clear" w:pos="360"/>
          <w:tab w:val="num" w:pos="-2476"/>
        </w:tabs>
        <w:spacing w:after="0"/>
        <w:jc w:val="both"/>
      </w:pPr>
      <w:r w:rsidRPr="0018769D">
        <w:t>Class 2.1 Flammable gases identified by a red dangerous goods diamond (e.g. Butane)</w:t>
      </w:r>
    </w:p>
    <w:p w14:paraId="4D6190EC" w14:textId="77777777" w:rsidR="00AD4966" w:rsidRPr="0018769D" w:rsidRDefault="00AD4966" w:rsidP="0018769D">
      <w:pPr>
        <w:pStyle w:val="ListBullet"/>
        <w:tabs>
          <w:tab w:val="clear" w:pos="360"/>
          <w:tab w:val="num" w:pos="-2476"/>
        </w:tabs>
        <w:spacing w:after="0"/>
        <w:jc w:val="both"/>
      </w:pPr>
      <w:r w:rsidRPr="0018769D">
        <w:t>Class 2.2 Non-flammable and non-toxic gases identified by a green dangerous goods diamond (e.g. Helium)</w:t>
      </w:r>
    </w:p>
    <w:p w14:paraId="3301822E" w14:textId="77777777" w:rsidR="00AD4966" w:rsidRPr="0018769D" w:rsidRDefault="00AD4966" w:rsidP="0018769D">
      <w:pPr>
        <w:pStyle w:val="ListBullet"/>
        <w:tabs>
          <w:tab w:val="clear" w:pos="360"/>
          <w:tab w:val="num" w:pos="-2476"/>
        </w:tabs>
        <w:spacing w:after="0"/>
        <w:jc w:val="both"/>
      </w:pPr>
      <w:r w:rsidRPr="0018769D">
        <w:t>Class 2.3 Poisonous gases identified by a white dangerous goods diamond (e.g. Ammonia)</w:t>
      </w:r>
    </w:p>
    <w:p w14:paraId="04FEBE2B" w14:textId="77777777" w:rsidR="00AD4966" w:rsidRPr="0018769D" w:rsidRDefault="00AD4966" w:rsidP="00E90958">
      <w:pPr>
        <w:spacing w:after="240"/>
        <w:jc w:val="both"/>
      </w:pPr>
      <w:r w:rsidRPr="0018769D">
        <w:t xml:space="preserve">In instances where the gas presents multiple hazards, additional diamond shaped warning signs indicate the subsidiary risks. For example, Chlorine Class 2.3 (toxicity) and Class 5a (oxidising agent) </w:t>
      </w:r>
    </w:p>
    <w:p w14:paraId="517D9AD4" w14:textId="152A8016" w:rsidR="00AD4966" w:rsidRPr="0018769D" w:rsidRDefault="00AD4966" w:rsidP="00F91B51">
      <w:pPr>
        <w:pStyle w:val="Heading3"/>
        <w:spacing w:before="0" w:after="0"/>
        <w:ind w:left="709"/>
        <w:jc w:val="both"/>
      </w:pPr>
      <w:bookmarkStart w:id="232" w:name="_Toc422214575"/>
      <w:r w:rsidRPr="0018769D">
        <w:t xml:space="preserve">Movement of </w:t>
      </w:r>
      <w:r w:rsidR="00EA6B70">
        <w:t>G</w:t>
      </w:r>
      <w:r w:rsidRPr="0018769D">
        <w:t xml:space="preserve">as </w:t>
      </w:r>
      <w:r w:rsidR="00EA6B70">
        <w:t>C</w:t>
      </w:r>
      <w:r w:rsidRPr="0018769D">
        <w:t>ylinders</w:t>
      </w:r>
      <w:bookmarkEnd w:id="232"/>
    </w:p>
    <w:p w14:paraId="39FE0700" w14:textId="389FB6D6" w:rsidR="00AD4966" w:rsidRPr="0018769D" w:rsidRDefault="00AD4966" w:rsidP="0018769D">
      <w:pPr>
        <w:pStyle w:val="IndentforStyle1"/>
        <w:ind w:left="0"/>
        <w:jc w:val="both"/>
      </w:pPr>
      <w:r w:rsidRPr="0018769D">
        <w:t>The majority of incidents involving gas cylinders occur while moving them from one location to another. The following control measures must be applied to reduce the potential for an incident:</w:t>
      </w:r>
    </w:p>
    <w:p w14:paraId="615F6E6E" w14:textId="77777777" w:rsidR="00AD4966" w:rsidRPr="0018769D" w:rsidRDefault="00AD4966" w:rsidP="0018769D">
      <w:pPr>
        <w:pStyle w:val="ListBullet"/>
        <w:tabs>
          <w:tab w:val="clear" w:pos="360"/>
          <w:tab w:val="num" w:pos="-1767"/>
        </w:tabs>
        <w:spacing w:after="0"/>
        <w:jc w:val="both"/>
      </w:pPr>
      <w:r w:rsidRPr="0018769D">
        <w:t>The use of purpose-built trolleys or other suitable devices for gas cylinder transportation.</w:t>
      </w:r>
    </w:p>
    <w:p w14:paraId="251C4D3A" w14:textId="77777777" w:rsidR="00AD4966" w:rsidRPr="0018769D" w:rsidRDefault="00AD4966" w:rsidP="0018769D">
      <w:pPr>
        <w:pStyle w:val="ListBullet"/>
        <w:tabs>
          <w:tab w:val="clear" w:pos="360"/>
          <w:tab w:val="num" w:pos="-2476"/>
        </w:tabs>
        <w:spacing w:after="0"/>
        <w:jc w:val="both"/>
      </w:pPr>
      <w:r w:rsidRPr="0018769D">
        <w:t>Closing the gas cylinder’s valve, disconnecting and removing associated regulators and distribution equipment.</w:t>
      </w:r>
    </w:p>
    <w:p w14:paraId="49CB66B0" w14:textId="77777777" w:rsidR="00AD4966" w:rsidRPr="0018769D" w:rsidRDefault="00AD4966" w:rsidP="0018769D">
      <w:pPr>
        <w:pStyle w:val="ListBullet"/>
        <w:tabs>
          <w:tab w:val="clear" w:pos="360"/>
          <w:tab w:val="num" w:pos="-1767"/>
        </w:tabs>
        <w:spacing w:after="0"/>
        <w:jc w:val="both"/>
      </w:pPr>
      <w:r w:rsidRPr="0018769D">
        <w:t>Only trained personnel are permitted to move cylinders.</w:t>
      </w:r>
    </w:p>
    <w:p w14:paraId="1B2F45C2" w14:textId="77777777" w:rsidR="00AD4966" w:rsidRPr="0018769D" w:rsidRDefault="00AD4966" w:rsidP="0018769D">
      <w:pPr>
        <w:pStyle w:val="ListBullet"/>
        <w:tabs>
          <w:tab w:val="clear" w:pos="360"/>
          <w:tab w:val="num" w:pos="-1058"/>
        </w:tabs>
        <w:spacing w:after="0"/>
        <w:jc w:val="both"/>
      </w:pPr>
      <w:r w:rsidRPr="0018769D">
        <w:t xml:space="preserve">Use properly designed lifting equipment for the movement of larger gas cylinders. </w:t>
      </w:r>
    </w:p>
    <w:p w14:paraId="64FDA812" w14:textId="122B6ADD" w:rsidR="00AD4966" w:rsidRPr="0018769D" w:rsidRDefault="00AD4966" w:rsidP="00F91B51">
      <w:pPr>
        <w:pStyle w:val="Heading3"/>
        <w:spacing w:after="0"/>
        <w:ind w:left="709"/>
      </w:pPr>
      <w:bookmarkStart w:id="233" w:name="_Toc422214576"/>
      <w:r w:rsidRPr="0018769D">
        <w:t xml:space="preserve">Storage of </w:t>
      </w:r>
      <w:r w:rsidR="00EA6B70">
        <w:t>G</w:t>
      </w:r>
      <w:r w:rsidRPr="0018769D">
        <w:t xml:space="preserve">as </w:t>
      </w:r>
      <w:r w:rsidR="00EA6B70">
        <w:t>C</w:t>
      </w:r>
      <w:r w:rsidRPr="0018769D">
        <w:t>ylinders</w:t>
      </w:r>
      <w:bookmarkEnd w:id="233"/>
    </w:p>
    <w:p w14:paraId="7225A529" w14:textId="7282E1F0" w:rsidR="00AD4966" w:rsidRPr="0018769D" w:rsidRDefault="00AD4966" w:rsidP="00D8536A">
      <w:pPr>
        <w:pStyle w:val="IndentforStyle1"/>
        <w:ind w:left="0"/>
        <w:jc w:val="both"/>
      </w:pPr>
      <w:r w:rsidRPr="0018769D">
        <w:t xml:space="preserve">The following precautions shall be observed for minor storage and handling of gas cylinders (minor is formally defined – contact UWA </w:t>
      </w:r>
      <w:r w:rsidR="006F39C7" w:rsidRPr="0018769D">
        <w:t>Safety, Health and Wellbeing</w:t>
      </w:r>
      <w:r w:rsidRPr="0018769D">
        <w:t xml:space="preserve"> for advice)</w:t>
      </w:r>
    </w:p>
    <w:p w14:paraId="4ADD51B1" w14:textId="77777777" w:rsidR="00AD4966" w:rsidRPr="0018769D" w:rsidRDefault="00AD4966" w:rsidP="00D8536A">
      <w:pPr>
        <w:pStyle w:val="ListBullet"/>
        <w:tabs>
          <w:tab w:val="clear" w:pos="360"/>
          <w:tab w:val="num" w:pos="-1767"/>
        </w:tabs>
        <w:spacing w:after="0"/>
        <w:jc w:val="both"/>
      </w:pPr>
      <w:r w:rsidRPr="0018769D">
        <w:t>Gas cylinders are to be kept away from artificial sources of heat, i.e. radiators, boilers or steam pipes.</w:t>
      </w:r>
    </w:p>
    <w:p w14:paraId="2793D6A8" w14:textId="77777777" w:rsidR="00AD4966" w:rsidRPr="0018769D" w:rsidRDefault="00AD4966" w:rsidP="00D8536A">
      <w:pPr>
        <w:pStyle w:val="ListBullet"/>
        <w:tabs>
          <w:tab w:val="clear" w:pos="360"/>
          <w:tab w:val="num" w:pos="-1767"/>
        </w:tabs>
        <w:spacing w:after="0"/>
        <w:jc w:val="both"/>
      </w:pPr>
      <w:r w:rsidRPr="0018769D">
        <w:t>Gas cylinders shall be provided with adequate ventilation at all times.</w:t>
      </w:r>
    </w:p>
    <w:p w14:paraId="6D9EBF53" w14:textId="77777777" w:rsidR="00AD4966" w:rsidRPr="0018769D" w:rsidRDefault="00AD4966" w:rsidP="00D8536A">
      <w:pPr>
        <w:pStyle w:val="ListBullet"/>
        <w:tabs>
          <w:tab w:val="clear" w:pos="360"/>
          <w:tab w:val="num" w:pos="-1767"/>
        </w:tabs>
        <w:spacing w:after="0"/>
        <w:jc w:val="both"/>
      </w:pPr>
      <w:r w:rsidRPr="0018769D">
        <w:t>Classes of gas cylinders shall be segregated within the store, but need not be separated.</w:t>
      </w:r>
    </w:p>
    <w:p w14:paraId="7E1EBA40" w14:textId="77777777" w:rsidR="00AD4966" w:rsidRPr="0018769D" w:rsidRDefault="00AD4966" w:rsidP="00D8536A">
      <w:pPr>
        <w:pStyle w:val="ListBullet"/>
        <w:tabs>
          <w:tab w:val="clear" w:pos="360"/>
          <w:tab w:val="num" w:pos="-1767"/>
        </w:tabs>
        <w:spacing w:after="0"/>
        <w:jc w:val="both"/>
      </w:pPr>
      <w:r w:rsidRPr="0018769D">
        <w:t>Outdoor storage of Class 2 cylinders shall be separated from other dangerous goods by 3 metres. They shall not be less than 1 metre from any door, window, air vent or duct.</w:t>
      </w:r>
    </w:p>
    <w:p w14:paraId="7BDC270D" w14:textId="77777777" w:rsidR="00AD4966" w:rsidRPr="0018769D" w:rsidRDefault="00AD4966" w:rsidP="00D8536A">
      <w:pPr>
        <w:pStyle w:val="ListBullet"/>
        <w:tabs>
          <w:tab w:val="clear" w:pos="360"/>
          <w:tab w:val="num" w:pos="-1058"/>
        </w:tabs>
        <w:spacing w:after="0"/>
        <w:jc w:val="both"/>
      </w:pPr>
      <w:r w:rsidRPr="0018769D">
        <w:t xml:space="preserve">All gas cylinders are to be secured in the upright position by chain or other means to prevent falling. </w:t>
      </w:r>
    </w:p>
    <w:p w14:paraId="090D6066" w14:textId="6C3744A3" w:rsidR="000A6FBF" w:rsidRPr="0018769D" w:rsidRDefault="00AD4966" w:rsidP="00D8536A">
      <w:pPr>
        <w:pStyle w:val="IndentforStyle1"/>
        <w:ind w:left="349"/>
        <w:jc w:val="both"/>
      </w:pPr>
      <w:r w:rsidRPr="0018769D">
        <w:t xml:space="preserve">Indoor storage of gas cylinders should be avoided wherever possible. However where it is not reasonable to have an outdoor cylinder and reticulation system, the indoor storage / use of gas cylinders shall incorporate a risk management approach. </w:t>
      </w:r>
    </w:p>
    <w:p w14:paraId="5FD41BA0" w14:textId="777FF2FF" w:rsidR="00635993" w:rsidRPr="00F04E14" w:rsidRDefault="00635993" w:rsidP="00F91B51">
      <w:pPr>
        <w:pStyle w:val="Heading3"/>
        <w:ind w:left="709"/>
        <w:rPr>
          <w:lang w:val="en-US"/>
        </w:rPr>
      </w:pPr>
      <w:bookmarkStart w:id="234" w:name="_Toc255467681"/>
      <w:bookmarkStart w:id="235" w:name="_Toc255473020"/>
      <w:bookmarkStart w:id="236" w:name="_Toc422214577"/>
      <w:r w:rsidRPr="00F04E14">
        <w:rPr>
          <w:lang w:val="en-US"/>
        </w:rPr>
        <w:lastRenderedPageBreak/>
        <w:t xml:space="preserve">Gas </w:t>
      </w:r>
      <w:r w:rsidR="00EA6B70">
        <w:rPr>
          <w:lang w:val="en-US"/>
        </w:rPr>
        <w:t>C</w:t>
      </w:r>
      <w:r w:rsidRPr="00F04E14">
        <w:rPr>
          <w:lang w:val="en-US"/>
        </w:rPr>
        <w:t>ylinders</w:t>
      </w:r>
      <w:bookmarkEnd w:id="234"/>
      <w:bookmarkEnd w:id="235"/>
      <w:r w:rsidR="00E90958">
        <w:rPr>
          <w:lang w:val="en-US"/>
        </w:rPr>
        <w:t xml:space="preserve"> – </w:t>
      </w:r>
      <w:r w:rsidR="00EA6B70">
        <w:rPr>
          <w:lang w:val="en-US"/>
        </w:rPr>
        <w:t>L</w:t>
      </w:r>
      <w:r w:rsidR="00E90958">
        <w:rPr>
          <w:lang w:val="en-US"/>
        </w:rPr>
        <w:t xml:space="preserve">ocal </w:t>
      </w:r>
      <w:r w:rsidR="00EA6B70">
        <w:rPr>
          <w:lang w:val="en-US"/>
        </w:rPr>
        <w:t>R</w:t>
      </w:r>
      <w:r w:rsidR="00E90958">
        <w:rPr>
          <w:lang w:val="en-US"/>
        </w:rPr>
        <w:t>ules</w:t>
      </w:r>
      <w:bookmarkEnd w:id="236"/>
    </w:p>
    <w:p w14:paraId="6C538D42" w14:textId="54B6D62A" w:rsidR="00635993" w:rsidRDefault="00635993" w:rsidP="00635993">
      <w:pPr>
        <w:pStyle w:val="1Bodytextjust"/>
        <w:rPr>
          <w:sz w:val="20"/>
          <w:szCs w:val="20"/>
          <w:lang w:val="en-US"/>
        </w:rPr>
      </w:pPr>
      <w:r w:rsidRPr="00F04E14">
        <w:rPr>
          <w:sz w:val="20"/>
          <w:szCs w:val="20"/>
          <w:lang w:val="en-US"/>
        </w:rPr>
        <w:t xml:space="preserve">All gas cylinders in the School </w:t>
      </w:r>
      <w:r w:rsidR="00D8536A">
        <w:rPr>
          <w:sz w:val="20"/>
          <w:szCs w:val="20"/>
          <w:lang w:val="en-US"/>
        </w:rPr>
        <w:t xml:space="preserve">of Plant Bology </w:t>
      </w:r>
      <w:r w:rsidRPr="00F04E14">
        <w:rPr>
          <w:sz w:val="20"/>
          <w:szCs w:val="20"/>
          <w:lang w:val="en-US"/>
        </w:rPr>
        <w:t>need to be secured INDIVIDUALLY to a solid fixed location, using a chain that will not burn or melt during a fire. If cylinders are not fixed in this fashion, they will be removed from your work area. When moving gas cylinders only use a trolley that is specifically designed for the job. It can usually be found on the walkway</w:t>
      </w:r>
      <w:r w:rsidR="009724FA">
        <w:rPr>
          <w:sz w:val="20"/>
          <w:szCs w:val="20"/>
          <w:lang w:val="en-US"/>
        </w:rPr>
        <w:t>,</w:t>
      </w:r>
      <w:r w:rsidRPr="00F04E14">
        <w:rPr>
          <w:sz w:val="20"/>
          <w:szCs w:val="20"/>
          <w:lang w:val="en-US"/>
        </w:rPr>
        <w:t xml:space="preserve"> ground floor of the Botany building. Please return it after use. This </w:t>
      </w:r>
      <w:r w:rsidR="009724FA">
        <w:rPr>
          <w:sz w:val="20"/>
          <w:szCs w:val="20"/>
          <w:lang w:val="en-US"/>
        </w:rPr>
        <w:t xml:space="preserve">rule </w:t>
      </w:r>
      <w:r w:rsidRPr="00F04E14">
        <w:rPr>
          <w:sz w:val="20"/>
          <w:szCs w:val="20"/>
          <w:lang w:val="en-US"/>
        </w:rPr>
        <w:t xml:space="preserve">applies to all </w:t>
      </w:r>
      <w:r w:rsidR="009724FA">
        <w:rPr>
          <w:sz w:val="20"/>
          <w:szCs w:val="20"/>
          <w:lang w:val="en-US"/>
        </w:rPr>
        <w:t xml:space="preserve">gas </w:t>
      </w:r>
      <w:r w:rsidRPr="00F04E14">
        <w:rPr>
          <w:sz w:val="20"/>
          <w:szCs w:val="20"/>
          <w:lang w:val="en-US"/>
        </w:rPr>
        <w:t xml:space="preserve">cylinders, whether </w:t>
      </w:r>
      <w:r w:rsidR="009724FA">
        <w:rPr>
          <w:sz w:val="20"/>
          <w:szCs w:val="20"/>
          <w:lang w:val="en-US"/>
        </w:rPr>
        <w:t xml:space="preserve">thay are </w:t>
      </w:r>
      <w:r w:rsidRPr="00F04E14">
        <w:rPr>
          <w:sz w:val="20"/>
          <w:szCs w:val="20"/>
          <w:lang w:val="en-US"/>
        </w:rPr>
        <w:t>full, in use, empty or dive cylinders.</w:t>
      </w:r>
      <w:r w:rsidR="009724FA">
        <w:rPr>
          <w:sz w:val="20"/>
          <w:szCs w:val="20"/>
          <w:lang w:val="en-US"/>
        </w:rPr>
        <w:t xml:space="preserve"> </w:t>
      </w:r>
      <w:r w:rsidRPr="00F04E14">
        <w:rPr>
          <w:sz w:val="20"/>
          <w:szCs w:val="20"/>
          <w:lang w:val="en-US"/>
        </w:rPr>
        <w:t>Cylinders of compressed gas must be turned off at the cylinder valve when not in use.</w:t>
      </w:r>
    </w:p>
    <w:p w14:paraId="0543D4F8" w14:textId="77777777" w:rsidR="008870D8" w:rsidRPr="00F04E14" w:rsidRDefault="008870D8" w:rsidP="008870D8">
      <w:pPr>
        <w:pStyle w:val="1Bodytextjust"/>
        <w:rPr>
          <w:sz w:val="20"/>
          <w:szCs w:val="20"/>
          <w:lang w:val="en-US"/>
        </w:rPr>
      </w:pPr>
      <w:r w:rsidRPr="00F04E14">
        <w:rPr>
          <w:sz w:val="20"/>
          <w:szCs w:val="20"/>
          <w:lang w:val="en-US"/>
        </w:rPr>
        <w:t>NEVER store hydrogen and acetylene cylinders inside a laboratory. These cylinders MUST be stored outside at all times. In addition, hydrogen cylinders must be stored at least 1 metre from compressed air cylinders to reduce the risk of explosion.</w:t>
      </w:r>
    </w:p>
    <w:p w14:paraId="5C5F0EF1" w14:textId="6E1E6786" w:rsidR="00635993" w:rsidRDefault="00635993" w:rsidP="00F91B51">
      <w:pPr>
        <w:pStyle w:val="Heading3"/>
        <w:ind w:left="709"/>
        <w:rPr>
          <w:lang w:val="en-US"/>
        </w:rPr>
      </w:pPr>
      <w:bookmarkStart w:id="237" w:name="_Toc422214578"/>
      <w:r w:rsidRPr="00F04E14">
        <w:rPr>
          <w:lang w:val="en-US"/>
        </w:rPr>
        <w:t xml:space="preserve">Precautions for </w:t>
      </w:r>
      <w:r w:rsidR="00EA6B70">
        <w:rPr>
          <w:lang w:val="en-US"/>
        </w:rPr>
        <w:t>S</w:t>
      </w:r>
      <w:r w:rsidRPr="00F04E14">
        <w:rPr>
          <w:lang w:val="en-US"/>
        </w:rPr>
        <w:t xml:space="preserve">pecific </w:t>
      </w:r>
      <w:r w:rsidR="00EA6B70">
        <w:rPr>
          <w:lang w:val="en-US"/>
        </w:rPr>
        <w:t>G</w:t>
      </w:r>
      <w:r w:rsidRPr="00F04E14">
        <w:rPr>
          <w:lang w:val="en-US"/>
        </w:rPr>
        <w:t>ases:</w:t>
      </w:r>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35993" w:rsidRPr="008A7A5B" w14:paraId="73651B58" w14:textId="77777777" w:rsidTr="00827E12">
        <w:tc>
          <w:tcPr>
            <w:tcW w:w="4643" w:type="dxa"/>
          </w:tcPr>
          <w:p w14:paraId="45CD1808" w14:textId="77777777" w:rsidR="00635993" w:rsidRPr="00E32FAA" w:rsidRDefault="00635993" w:rsidP="00827E12">
            <w:pPr>
              <w:pStyle w:val="TableBodytext"/>
            </w:pPr>
            <w:r w:rsidRPr="008A7A5B">
              <w:rPr>
                <w:lang w:val="en-US"/>
              </w:rPr>
              <w:t>Oxygen</w:t>
            </w:r>
          </w:p>
        </w:tc>
        <w:tc>
          <w:tcPr>
            <w:tcW w:w="4643" w:type="dxa"/>
          </w:tcPr>
          <w:p w14:paraId="681FB4A2" w14:textId="77777777" w:rsidR="00635993" w:rsidRPr="008A7A5B" w:rsidRDefault="00635993" w:rsidP="00827E12">
            <w:pPr>
              <w:pStyle w:val="TableBodytext"/>
              <w:rPr>
                <w:lang w:val="en-US"/>
              </w:rPr>
            </w:pPr>
            <w:r w:rsidRPr="008A7A5B">
              <w:rPr>
                <w:lang w:val="en-US"/>
              </w:rPr>
              <w:t xml:space="preserve">Do not use grease/oil on oxygen cylinders or pipe work </w:t>
            </w:r>
          </w:p>
          <w:p w14:paraId="2361A0DE" w14:textId="77777777" w:rsidR="00635993" w:rsidRDefault="00635993" w:rsidP="00827E12">
            <w:pPr>
              <w:pStyle w:val="TableBodytext"/>
            </w:pPr>
            <w:r w:rsidRPr="008A7A5B">
              <w:rPr>
                <w:lang w:val="en-US"/>
              </w:rPr>
              <w:t>Do not use as a substitute for compressed air.</w:t>
            </w:r>
          </w:p>
        </w:tc>
      </w:tr>
      <w:tr w:rsidR="00635993" w:rsidRPr="008A7A5B" w14:paraId="50099862" w14:textId="77777777" w:rsidTr="00827E12">
        <w:tc>
          <w:tcPr>
            <w:tcW w:w="4643" w:type="dxa"/>
          </w:tcPr>
          <w:p w14:paraId="08D6EFBD" w14:textId="77777777" w:rsidR="00635993" w:rsidRPr="008A7A5B" w:rsidRDefault="00635993" w:rsidP="00827E12">
            <w:pPr>
              <w:pStyle w:val="TableBodytext"/>
              <w:rPr>
                <w:lang w:val="en-US"/>
              </w:rPr>
            </w:pPr>
            <w:r w:rsidRPr="008A7A5B">
              <w:rPr>
                <w:lang w:val="en-US"/>
              </w:rPr>
              <w:t>Acetylene</w:t>
            </w:r>
          </w:p>
        </w:tc>
        <w:tc>
          <w:tcPr>
            <w:tcW w:w="4643" w:type="dxa"/>
          </w:tcPr>
          <w:p w14:paraId="38B7E75F" w14:textId="77777777" w:rsidR="00635993" w:rsidRPr="008A7A5B" w:rsidRDefault="00635993" w:rsidP="00827E12">
            <w:pPr>
              <w:pStyle w:val="TableBodytext"/>
              <w:rPr>
                <w:lang w:val="en-US"/>
              </w:rPr>
            </w:pPr>
            <w:r w:rsidRPr="008A7A5B">
              <w:rPr>
                <w:lang w:val="en-US"/>
              </w:rPr>
              <w:t>Use only approved regulating valves</w:t>
            </w:r>
          </w:p>
          <w:p w14:paraId="02340CD2" w14:textId="77777777" w:rsidR="00635993" w:rsidRPr="008A7A5B" w:rsidRDefault="00635993" w:rsidP="00827E12">
            <w:pPr>
              <w:pStyle w:val="TableBodytext"/>
              <w:rPr>
                <w:lang w:val="en-US"/>
              </w:rPr>
            </w:pPr>
            <w:r w:rsidRPr="008A7A5B">
              <w:rPr>
                <w:lang w:val="en-US"/>
              </w:rPr>
              <w:t>Avoid pipe fittings containing 65% or more copper (these cause the formation of explosive acetylides)</w:t>
            </w:r>
          </w:p>
          <w:p w14:paraId="21E457D0" w14:textId="4CFA9DB5" w:rsidR="00635993" w:rsidRPr="008A7A5B" w:rsidRDefault="00635993" w:rsidP="00827E12">
            <w:pPr>
              <w:pStyle w:val="TableBodytext"/>
              <w:rPr>
                <w:lang w:val="en-US"/>
              </w:rPr>
            </w:pPr>
            <w:r w:rsidRPr="008A7A5B">
              <w:rPr>
                <w:lang w:val="en-US"/>
              </w:rPr>
              <w:t>Explosive range of acetylene in air 2%-82% acetylene V/V</w:t>
            </w:r>
          </w:p>
        </w:tc>
      </w:tr>
      <w:tr w:rsidR="00635993" w:rsidRPr="008A7A5B" w14:paraId="13AD4FEB" w14:textId="77777777" w:rsidTr="00827E12">
        <w:tc>
          <w:tcPr>
            <w:tcW w:w="4643" w:type="dxa"/>
          </w:tcPr>
          <w:p w14:paraId="1B27CEEE" w14:textId="77777777" w:rsidR="00635993" w:rsidRPr="008A7A5B" w:rsidRDefault="00635993" w:rsidP="00827E12">
            <w:pPr>
              <w:pStyle w:val="TableBodytext"/>
              <w:rPr>
                <w:lang w:val="en-US"/>
              </w:rPr>
            </w:pPr>
            <w:r w:rsidRPr="008A7A5B">
              <w:rPr>
                <w:lang w:val="en-US"/>
              </w:rPr>
              <w:t>Nitrous Oxide</w:t>
            </w:r>
          </w:p>
        </w:tc>
        <w:tc>
          <w:tcPr>
            <w:tcW w:w="4643" w:type="dxa"/>
          </w:tcPr>
          <w:p w14:paraId="613A4671" w14:textId="77777777" w:rsidR="00635993" w:rsidRPr="008A7A5B" w:rsidRDefault="00635993" w:rsidP="00827E12">
            <w:pPr>
              <w:pStyle w:val="TableBodytext"/>
              <w:rPr>
                <w:lang w:val="en-US"/>
              </w:rPr>
            </w:pPr>
            <w:r w:rsidRPr="008A7A5B">
              <w:rPr>
                <w:lang w:val="en-US"/>
              </w:rPr>
              <w:t>Similar to those of oxygen</w:t>
            </w:r>
          </w:p>
        </w:tc>
      </w:tr>
      <w:tr w:rsidR="00635993" w:rsidRPr="008A7A5B" w14:paraId="46EE11DA" w14:textId="77777777" w:rsidTr="00827E12">
        <w:tc>
          <w:tcPr>
            <w:tcW w:w="4643" w:type="dxa"/>
          </w:tcPr>
          <w:p w14:paraId="7ADFAF4D" w14:textId="77777777" w:rsidR="00635993" w:rsidRPr="008A7A5B" w:rsidRDefault="00635993" w:rsidP="00827E12">
            <w:pPr>
              <w:pStyle w:val="TableBodytext"/>
              <w:rPr>
                <w:lang w:val="en-US"/>
              </w:rPr>
            </w:pPr>
            <w:r w:rsidRPr="008A7A5B">
              <w:rPr>
                <w:lang w:val="en-US"/>
              </w:rPr>
              <w:t>Hydrogen</w:t>
            </w:r>
          </w:p>
        </w:tc>
        <w:tc>
          <w:tcPr>
            <w:tcW w:w="4643" w:type="dxa"/>
          </w:tcPr>
          <w:p w14:paraId="7255215E" w14:textId="77777777" w:rsidR="00635993" w:rsidRPr="008A7A5B" w:rsidRDefault="00635993" w:rsidP="00827E12">
            <w:pPr>
              <w:pStyle w:val="TableBodytext"/>
              <w:rPr>
                <w:lang w:val="en-US"/>
              </w:rPr>
            </w:pPr>
            <w:r w:rsidRPr="008A7A5B">
              <w:rPr>
                <w:lang w:val="en-US"/>
              </w:rPr>
              <w:t>Explosive range in air 4%-75% hydrogen V/V</w:t>
            </w:r>
          </w:p>
        </w:tc>
      </w:tr>
    </w:tbl>
    <w:p w14:paraId="458108BD" w14:textId="77777777" w:rsidR="00635993" w:rsidRPr="00F04E14" w:rsidRDefault="00635993" w:rsidP="00635993">
      <w:pPr>
        <w:pStyle w:val="1Bodytextjust"/>
        <w:rPr>
          <w:sz w:val="20"/>
          <w:szCs w:val="20"/>
          <w:lang w:val="en-US"/>
        </w:rPr>
      </w:pPr>
    </w:p>
    <w:p w14:paraId="5FB3CA98" w14:textId="77777777" w:rsidR="00635993" w:rsidRPr="00F04E14" w:rsidRDefault="00635993" w:rsidP="009724FA">
      <w:pPr>
        <w:pStyle w:val="Heading2"/>
        <w:rPr>
          <w:lang w:val="en-US"/>
        </w:rPr>
      </w:pPr>
      <w:bookmarkStart w:id="238" w:name="_Toc255467682"/>
      <w:bookmarkStart w:id="239" w:name="_Toc255473021"/>
      <w:bookmarkStart w:id="240" w:name="_Toc422214579"/>
      <w:r w:rsidRPr="00F04E14">
        <w:rPr>
          <w:lang w:val="en-US"/>
        </w:rPr>
        <w:t>Borrowing Equipment</w:t>
      </w:r>
      <w:bookmarkEnd w:id="238"/>
      <w:bookmarkEnd w:id="239"/>
      <w:bookmarkEnd w:id="240"/>
    </w:p>
    <w:p w14:paraId="0F701232" w14:textId="164DF461" w:rsidR="00635993" w:rsidRPr="00F04E14" w:rsidRDefault="00635993" w:rsidP="00635993">
      <w:pPr>
        <w:pStyle w:val="1Bodytextjust"/>
        <w:rPr>
          <w:sz w:val="20"/>
          <w:szCs w:val="20"/>
          <w:lang w:val="en-US"/>
        </w:rPr>
      </w:pPr>
      <w:r w:rsidRPr="00F04E14">
        <w:rPr>
          <w:sz w:val="20"/>
          <w:szCs w:val="20"/>
          <w:lang w:val="en-US"/>
        </w:rPr>
        <w:t xml:space="preserve">If you wish to borrow equipment from </w:t>
      </w:r>
      <w:r w:rsidR="008870D8">
        <w:rPr>
          <w:sz w:val="20"/>
          <w:szCs w:val="20"/>
          <w:lang w:val="en-US"/>
        </w:rPr>
        <w:t>a specific research group or Glasshouse with</w:t>
      </w:r>
      <w:r w:rsidRPr="00F04E14">
        <w:rPr>
          <w:sz w:val="20"/>
          <w:szCs w:val="20"/>
          <w:lang w:val="en-US"/>
        </w:rPr>
        <w:t xml:space="preserve">in the School, please obtain permission </w:t>
      </w:r>
      <w:r w:rsidR="00B84A90">
        <w:rPr>
          <w:sz w:val="20"/>
          <w:szCs w:val="20"/>
          <w:lang w:val="en-US"/>
        </w:rPr>
        <w:t>from</w:t>
      </w:r>
      <w:r w:rsidR="00B84A90" w:rsidRPr="00F04E14">
        <w:rPr>
          <w:sz w:val="20"/>
          <w:szCs w:val="20"/>
          <w:lang w:val="en-US"/>
        </w:rPr>
        <w:t xml:space="preserve"> </w:t>
      </w:r>
      <w:r w:rsidRPr="00F04E14">
        <w:rPr>
          <w:sz w:val="20"/>
          <w:szCs w:val="20"/>
          <w:lang w:val="en-US"/>
        </w:rPr>
        <w:t>the person responsible for the item.</w:t>
      </w:r>
    </w:p>
    <w:p w14:paraId="5976CDFF" w14:textId="6EC73C0A" w:rsidR="00635993" w:rsidRPr="00F04E14" w:rsidRDefault="00635993" w:rsidP="00635993">
      <w:pPr>
        <w:pStyle w:val="1Bodytextjust"/>
        <w:rPr>
          <w:sz w:val="20"/>
          <w:szCs w:val="20"/>
          <w:lang w:val="en-US"/>
        </w:rPr>
      </w:pPr>
      <w:r w:rsidRPr="00F04E14">
        <w:rPr>
          <w:sz w:val="20"/>
          <w:szCs w:val="20"/>
          <w:lang w:val="en-US"/>
        </w:rPr>
        <w:t xml:space="preserve">If you are </w:t>
      </w:r>
      <w:r w:rsidR="00D8536A">
        <w:rPr>
          <w:sz w:val="20"/>
          <w:szCs w:val="20"/>
          <w:lang w:val="en-US"/>
        </w:rPr>
        <w:t>borrowing</w:t>
      </w:r>
      <w:r w:rsidR="00D8536A" w:rsidRPr="00F04E14">
        <w:rPr>
          <w:sz w:val="20"/>
          <w:szCs w:val="20"/>
          <w:lang w:val="en-US"/>
        </w:rPr>
        <w:t xml:space="preserve"> </w:t>
      </w:r>
      <w:r w:rsidRPr="00F04E14">
        <w:rPr>
          <w:sz w:val="20"/>
          <w:szCs w:val="20"/>
          <w:lang w:val="en-US"/>
        </w:rPr>
        <w:t xml:space="preserve">anything form the </w:t>
      </w:r>
      <w:r w:rsidR="008870D8">
        <w:rPr>
          <w:sz w:val="20"/>
          <w:szCs w:val="20"/>
          <w:lang w:val="en-US"/>
        </w:rPr>
        <w:t>b</w:t>
      </w:r>
      <w:r w:rsidRPr="00F04E14">
        <w:rPr>
          <w:sz w:val="20"/>
          <w:szCs w:val="20"/>
          <w:lang w:val="en-US"/>
        </w:rPr>
        <w:t xml:space="preserve">otany </w:t>
      </w:r>
      <w:r w:rsidR="008870D8">
        <w:rPr>
          <w:sz w:val="20"/>
          <w:szCs w:val="20"/>
          <w:lang w:val="en-US"/>
        </w:rPr>
        <w:t>t</w:t>
      </w:r>
      <w:r w:rsidRPr="00F04E14">
        <w:rPr>
          <w:sz w:val="20"/>
          <w:szCs w:val="20"/>
          <w:lang w:val="en-US"/>
        </w:rPr>
        <w:t xml:space="preserve">eaching store room on the ground floor, please fill in the borrowers book. Please be aware that the equipment in that area </w:t>
      </w:r>
      <w:r w:rsidR="008870D8">
        <w:rPr>
          <w:sz w:val="20"/>
          <w:szCs w:val="20"/>
          <w:lang w:val="en-US"/>
        </w:rPr>
        <w:t>are</w:t>
      </w:r>
      <w:r w:rsidRPr="00F04E14">
        <w:rPr>
          <w:sz w:val="20"/>
          <w:szCs w:val="20"/>
          <w:lang w:val="en-US"/>
        </w:rPr>
        <w:t xml:space="preserve"> for teaching requirements, and could be recalled at any time </w:t>
      </w:r>
      <w:r w:rsidR="008870D8">
        <w:rPr>
          <w:sz w:val="20"/>
          <w:szCs w:val="20"/>
          <w:lang w:val="en-US"/>
        </w:rPr>
        <w:t>should it be</w:t>
      </w:r>
      <w:r w:rsidRPr="00F04E14">
        <w:rPr>
          <w:sz w:val="20"/>
          <w:szCs w:val="20"/>
          <w:lang w:val="en-US"/>
        </w:rPr>
        <w:t xml:space="preserve"> required for teaching. </w:t>
      </w:r>
      <w:r w:rsidR="008870D8">
        <w:rPr>
          <w:sz w:val="20"/>
          <w:szCs w:val="20"/>
          <w:lang w:val="en-US"/>
        </w:rPr>
        <w:t xml:space="preserve">If you require assistance when </w:t>
      </w:r>
      <w:r w:rsidR="00D8536A">
        <w:rPr>
          <w:sz w:val="20"/>
          <w:szCs w:val="20"/>
          <w:lang w:val="en-US"/>
        </w:rPr>
        <w:t xml:space="preserve">borrowing </w:t>
      </w:r>
      <w:r w:rsidRPr="00F04E14">
        <w:rPr>
          <w:sz w:val="20"/>
          <w:szCs w:val="20"/>
          <w:lang w:val="en-US"/>
        </w:rPr>
        <w:t xml:space="preserve">equipment </w:t>
      </w:r>
      <w:r w:rsidR="008870D8">
        <w:rPr>
          <w:sz w:val="20"/>
          <w:szCs w:val="20"/>
          <w:lang w:val="en-US"/>
        </w:rPr>
        <w:t>please contact the</w:t>
      </w:r>
      <w:r w:rsidR="00D8536A">
        <w:rPr>
          <w:sz w:val="20"/>
          <w:szCs w:val="20"/>
          <w:lang w:val="en-US"/>
        </w:rPr>
        <w:t xml:space="preserve"> plant biology teaching lab technicians.</w:t>
      </w:r>
    </w:p>
    <w:p w14:paraId="3DC99491" w14:textId="77777777" w:rsidR="00635993" w:rsidRPr="00F04E14" w:rsidRDefault="00635993" w:rsidP="00684AFB">
      <w:pPr>
        <w:pStyle w:val="Heading3"/>
        <w:ind w:left="709"/>
        <w:rPr>
          <w:lang w:val="en-US"/>
        </w:rPr>
      </w:pPr>
      <w:bookmarkStart w:id="241" w:name="_Toc255467683"/>
      <w:bookmarkStart w:id="242" w:name="_Toc255473022"/>
      <w:bookmarkStart w:id="243" w:name="_Toc422214580"/>
      <w:r w:rsidRPr="00F04E14">
        <w:rPr>
          <w:lang w:val="en-US"/>
        </w:rPr>
        <w:t>Using New Equipment</w:t>
      </w:r>
      <w:bookmarkEnd w:id="241"/>
      <w:bookmarkEnd w:id="242"/>
      <w:bookmarkEnd w:id="243"/>
    </w:p>
    <w:p w14:paraId="79554BD9" w14:textId="2E085FBB" w:rsidR="00635993" w:rsidRPr="00F04E14" w:rsidRDefault="00635993" w:rsidP="00635993">
      <w:pPr>
        <w:pStyle w:val="1Bodytextjust"/>
        <w:rPr>
          <w:sz w:val="20"/>
          <w:szCs w:val="20"/>
          <w:lang w:val="en-US"/>
        </w:rPr>
      </w:pPr>
      <w:r w:rsidRPr="00F04E14">
        <w:rPr>
          <w:sz w:val="20"/>
          <w:szCs w:val="20"/>
          <w:lang w:val="en-US"/>
        </w:rPr>
        <w:t>If you are using equipment you have not used before</w:t>
      </w:r>
      <w:r w:rsidR="008870D8">
        <w:rPr>
          <w:sz w:val="20"/>
          <w:szCs w:val="20"/>
          <w:lang w:val="en-US"/>
        </w:rPr>
        <w:t xml:space="preserve"> or unfamilar with</w:t>
      </w:r>
      <w:r w:rsidRPr="00F04E14">
        <w:rPr>
          <w:sz w:val="20"/>
          <w:szCs w:val="20"/>
          <w:lang w:val="en-US"/>
        </w:rPr>
        <w:t>, please obtain full instructions</w:t>
      </w:r>
      <w:r w:rsidR="0076217C">
        <w:rPr>
          <w:sz w:val="20"/>
          <w:szCs w:val="20"/>
          <w:lang w:val="en-US"/>
        </w:rPr>
        <w:t xml:space="preserve"> </w:t>
      </w:r>
      <w:r w:rsidR="00F86C1E">
        <w:rPr>
          <w:sz w:val="20"/>
          <w:szCs w:val="20"/>
          <w:lang w:val="en-US"/>
        </w:rPr>
        <w:t xml:space="preserve">of </w:t>
      </w:r>
      <w:r w:rsidRPr="00F04E14">
        <w:rPr>
          <w:sz w:val="20"/>
          <w:szCs w:val="20"/>
          <w:lang w:val="en-US"/>
        </w:rPr>
        <w:t>use</w:t>
      </w:r>
      <w:r w:rsidR="00F86C1E">
        <w:rPr>
          <w:sz w:val="20"/>
          <w:szCs w:val="20"/>
          <w:lang w:val="en-US"/>
        </w:rPr>
        <w:t xml:space="preserve"> by a </w:t>
      </w:r>
      <w:r w:rsidR="0076217C">
        <w:rPr>
          <w:sz w:val="20"/>
          <w:szCs w:val="20"/>
          <w:lang w:val="en-US"/>
        </w:rPr>
        <w:t>c</w:t>
      </w:r>
      <w:r w:rsidR="00F86C1E" w:rsidRPr="00F86C1E">
        <w:rPr>
          <w:sz w:val="20"/>
          <w:szCs w:val="20"/>
          <w:lang w:val="en-US"/>
        </w:rPr>
        <w:t xml:space="preserve">onfidence </w:t>
      </w:r>
      <w:r w:rsidR="00F86C1E">
        <w:rPr>
          <w:sz w:val="20"/>
          <w:szCs w:val="20"/>
          <w:lang w:val="en-US"/>
        </w:rPr>
        <w:t>user</w:t>
      </w:r>
      <w:r w:rsidRPr="00F04E14">
        <w:rPr>
          <w:sz w:val="20"/>
          <w:szCs w:val="20"/>
          <w:lang w:val="en-US"/>
        </w:rPr>
        <w:t>. Failure to do so may lead to personal injury and damage to the equipment.</w:t>
      </w:r>
    </w:p>
    <w:p w14:paraId="03F6F97F" w14:textId="77777777" w:rsidR="000C4007" w:rsidRPr="0007604D" w:rsidRDefault="000C4007" w:rsidP="00D3397B">
      <w:pPr>
        <w:pStyle w:val="Heading2"/>
      </w:pPr>
      <w:bookmarkStart w:id="244" w:name="_Toc340662443"/>
      <w:bookmarkStart w:id="245" w:name="_Toc422214581"/>
      <w:r w:rsidRPr="0007604D">
        <w:t xml:space="preserve">Hazardous </w:t>
      </w:r>
      <w:r w:rsidR="006F6022">
        <w:t>c</w:t>
      </w:r>
      <w:r w:rsidRPr="0007604D">
        <w:t xml:space="preserve">hemicals </w:t>
      </w:r>
      <w:r>
        <w:t>or</w:t>
      </w:r>
      <w:r w:rsidRPr="0007604D">
        <w:t xml:space="preserve"> </w:t>
      </w:r>
      <w:r w:rsidR="006F6022">
        <w:t>s</w:t>
      </w:r>
      <w:r w:rsidRPr="0007604D">
        <w:t>ubstances</w:t>
      </w:r>
      <w:bookmarkEnd w:id="244"/>
      <w:bookmarkEnd w:id="245"/>
    </w:p>
    <w:p w14:paraId="34CE2885" w14:textId="77777777" w:rsidR="000C4007" w:rsidRPr="004471A0" w:rsidRDefault="000C4007" w:rsidP="004471A0">
      <w:pPr>
        <w:pStyle w:val="IndentforStyle1"/>
        <w:ind w:left="0"/>
        <w:jc w:val="both"/>
      </w:pPr>
      <w:r w:rsidRPr="004471A0">
        <w:t xml:space="preserve">Regard all substances as hazardous unless there is definite information to the contrary. It is a mandatory requirement to be in possession of a Material Data Safety Sheet and to complete a risk assessment relating to use of all hazardous chemicals or substances. For further information regarding risk assessments see section - </w:t>
      </w:r>
      <w:r w:rsidRPr="004471A0">
        <w:rPr>
          <w:b/>
        </w:rPr>
        <w:t>Risk Management</w:t>
      </w:r>
      <w:r w:rsidRPr="004471A0">
        <w:t>.</w:t>
      </w:r>
    </w:p>
    <w:p w14:paraId="63F556AC" w14:textId="77777777" w:rsidR="000C4007" w:rsidRPr="004471A0" w:rsidRDefault="000C4007" w:rsidP="004471A0">
      <w:pPr>
        <w:pStyle w:val="IndentforStyle1"/>
        <w:ind w:left="709"/>
        <w:jc w:val="both"/>
      </w:pPr>
    </w:p>
    <w:p w14:paraId="560AF4F3" w14:textId="77777777" w:rsidR="000C4007" w:rsidRPr="004471A0" w:rsidRDefault="000C4007" w:rsidP="004471A0">
      <w:pPr>
        <w:pStyle w:val="IndentforStyle1"/>
        <w:ind w:left="0"/>
        <w:jc w:val="both"/>
      </w:pPr>
      <w:r w:rsidRPr="004471A0">
        <w:t>For work with carcinogens, toxins and embryotoxins, cryogenics, herbicides/pesticides, peroxidizables, organic and shock sensitive, cyanides, acid fluoride chemicals and gas cylinders refer to MSDS and the UWA Chemical Safety Procedures.</w:t>
      </w:r>
    </w:p>
    <w:p w14:paraId="007E4E07" w14:textId="44E94CBE" w:rsidR="000C4007" w:rsidRPr="004471A0" w:rsidRDefault="000C4007" w:rsidP="000E2932">
      <w:pPr>
        <w:pStyle w:val="IndentforStyle1"/>
        <w:numPr>
          <w:ilvl w:val="0"/>
          <w:numId w:val="26"/>
        </w:numPr>
        <w:jc w:val="both"/>
      </w:pPr>
      <w:r w:rsidRPr="004471A0">
        <w:t>Clearly label all containers within the working area.</w:t>
      </w:r>
    </w:p>
    <w:p w14:paraId="4C4826C5" w14:textId="33F31538" w:rsidR="000C4007" w:rsidRPr="004471A0" w:rsidRDefault="000C4007" w:rsidP="000E2932">
      <w:pPr>
        <w:pStyle w:val="IndentforStyle1"/>
        <w:numPr>
          <w:ilvl w:val="0"/>
          <w:numId w:val="26"/>
        </w:numPr>
        <w:jc w:val="both"/>
      </w:pPr>
      <w:r w:rsidRPr="004471A0">
        <w:t xml:space="preserve">Use safety carriers for transporting </w:t>
      </w:r>
      <w:r w:rsidR="0076217C">
        <w:t xml:space="preserve">either </w:t>
      </w:r>
      <w:r w:rsidRPr="004471A0">
        <w:t>glass or plastic containers with a capacity of 2 litres or greater.</w:t>
      </w:r>
    </w:p>
    <w:p w14:paraId="44256963" w14:textId="31EAADD3" w:rsidR="000C4007" w:rsidRPr="004471A0" w:rsidRDefault="000C4007" w:rsidP="000E2932">
      <w:pPr>
        <w:pStyle w:val="IndentforStyle1"/>
        <w:numPr>
          <w:ilvl w:val="0"/>
          <w:numId w:val="26"/>
        </w:numPr>
        <w:jc w:val="both"/>
      </w:pPr>
      <w:r w:rsidRPr="004471A0">
        <w:t xml:space="preserve">Do not store flammables (Dangerous Goods class 3) in a domestic refrigerator (cooling and storage of flammables must only be </w:t>
      </w:r>
      <w:r w:rsidR="0076217C">
        <w:t>stored</w:t>
      </w:r>
      <w:r w:rsidR="0076217C" w:rsidRPr="004471A0">
        <w:t xml:space="preserve"> </w:t>
      </w:r>
      <w:r w:rsidRPr="004471A0">
        <w:t xml:space="preserve">in a spark proof refrigerator or freezer). </w:t>
      </w:r>
      <w:r w:rsidR="00264D16" w:rsidRPr="004471A0">
        <w:t>Chemical storage refrigerators must never be used to store food or drink.</w:t>
      </w:r>
    </w:p>
    <w:p w14:paraId="05B4448C" w14:textId="26FE991E" w:rsidR="000C4007" w:rsidRPr="004471A0" w:rsidRDefault="000C4007" w:rsidP="002036A0">
      <w:pPr>
        <w:pStyle w:val="ListParagraph"/>
        <w:numPr>
          <w:ilvl w:val="0"/>
          <w:numId w:val="26"/>
        </w:numPr>
      </w:pPr>
      <w:r w:rsidRPr="004471A0">
        <w:lastRenderedPageBreak/>
        <w:t>Segregate and store all Dangerous Goods according to class</w:t>
      </w:r>
      <w:r w:rsidR="002036A0" w:rsidRPr="002036A0">
        <w:t xml:space="preserve"> not based purely on alphabetical listing.</w:t>
      </w:r>
    </w:p>
    <w:p w14:paraId="600378CC" w14:textId="7119E923" w:rsidR="0076217C" w:rsidRDefault="000C4007" w:rsidP="002036A0">
      <w:pPr>
        <w:pStyle w:val="IndentforStyle1"/>
        <w:numPr>
          <w:ilvl w:val="0"/>
          <w:numId w:val="26"/>
        </w:numPr>
        <w:jc w:val="both"/>
      </w:pPr>
      <w:r w:rsidRPr="004471A0">
        <w:t>Hazardous substances must be disposed of in accordance with University policy, statutory and MSDS requirements. Areas must provide suitable waste disposal containers and are responsible for their removal by an approved waste disposal contractor (refer to the Chemical Safety Procedures).</w:t>
      </w:r>
      <w:r w:rsidR="002036A0" w:rsidRPr="002036A0">
        <w:t xml:space="preserve"> The University co-ordinates a biannual campus wide waste collection to consolidate costs of disposal, for details refer to http://www.safety.uwa.edu.au/topics/chemical/waste-service</w:t>
      </w:r>
    </w:p>
    <w:p w14:paraId="44AD7A7B" w14:textId="003E02AE" w:rsidR="000C4007" w:rsidRPr="004471A0" w:rsidRDefault="000C4007" w:rsidP="000E2932">
      <w:pPr>
        <w:pStyle w:val="IndentforStyle1"/>
        <w:numPr>
          <w:ilvl w:val="0"/>
          <w:numId w:val="26"/>
        </w:numPr>
        <w:jc w:val="both"/>
      </w:pPr>
      <w:r w:rsidRPr="004471A0">
        <w:t xml:space="preserve"> Use the correct containers provided to dispose of glass, sharps, metal, paper, infectious, OGTR, AQIS waste etc. (Regularly check disposals against licence requirements). </w:t>
      </w:r>
    </w:p>
    <w:p w14:paraId="0A789D16" w14:textId="77777777" w:rsidR="002036A0" w:rsidRPr="002036A0" w:rsidRDefault="000C4007" w:rsidP="002036A0">
      <w:pPr>
        <w:pStyle w:val="ListParagraph"/>
        <w:numPr>
          <w:ilvl w:val="0"/>
          <w:numId w:val="26"/>
        </w:numPr>
      </w:pPr>
      <w:r w:rsidRPr="004471A0">
        <w:t xml:space="preserve">Chemical waste is not to be disposed of via sinks, drains or stormwater channels unless using neutralisation processes approved by the WA Water Corporation. </w:t>
      </w:r>
      <w:r w:rsidR="002036A0" w:rsidRPr="002036A0">
        <w:t>For further details, refer to: http://www.safety.uwa.edu.au/topics/waste/chemicals-to-sewer</w:t>
      </w:r>
    </w:p>
    <w:p w14:paraId="52D01D36" w14:textId="77777777" w:rsidR="000F2933" w:rsidRPr="00F04E14" w:rsidRDefault="000F2933" w:rsidP="00684AFB">
      <w:pPr>
        <w:pStyle w:val="Heading3"/>
        <w:ind w:left="709"/>
        <w:rPr>
          <w:lang w:val="en-US"/>
        </w:rPr>
      </w:pPr>
      <w:bookmarkStart w:id="246" w:name="_Toc255467698"/>
      <w:bookmarkStart w:id="247" w:name="_Toc255472913"/>
      <w:bookmarkStart w:id="248" w:name="_Toc422214582"/>
      <w:r w:rsidRPr="00F04E14">
        <w:rPr>
          <w:lang w:val="en-US"/>
        </w:rPr>
        <w:t>Laboratory Emergency Response Procedures</w:t>
      </w:r>
      <w:bookmarkEnd w:id="246"/>
      <w:bookmarkEnd w:id="247"/>
      <w:bookmarkEnd w:id="248"/>
      <w:r w:rsidRPr="00F04E14">
        <w:rPr>
          <w:lang w:val="en-US"/>
        </w:rPr>
        <w:t xml:space="preserve"> </w:t>
      </w:r>
    </w:p>
    <w:p w14:paraId="14FD71D8" w14:textId="77777777" w:rsidR="000F2933" w:rsidRPr="002E639E" w:rsidRDefault="005C69FD" w:rsidP="000F2933">
      <w:pPr>
        <w:pStyle w:val="1Bodytextjust"/>
        <w:rPr>
          <w:lang w:val="en-US"/>
        </w:rPr>
      </w:pPr>
      <w:hyperlink r:id="rId45" w:history="1">
        <w:r w:rsidR="000F2933" w:rsidRPr="00F04E14">
          <w:rPr>
            <w:rStyle w:val="Hyperlink"/>
            <w:sz w:val="20"/>
            <w:szCs w:val="20"/>
            <w:lang w:val="en-US"/>
          </w:rPr>
          <w:t>http://www.safety.uwa.edu.au/policies/../policies/laboratory_emergency_response</w:t>
        </w:r>
      </w:hyperlink>
      <w:r w:rsidR="000F2933">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095"/>
        <w:gridCol w:w="3096"/>
      </w:tblGrid>
      <w:tr w:rsidR="000F2933" w:rsidRPr="00A54D60" w14:paraId="46699BC8" w14:textId="77777777" w:rsidTr="000F2933">
        <w:tc>
          <w:tcPr>
            <w:tcW w:w="3095" w:type="dxa"/>
          </w:tcPr>
          <w:p w14:paraId="5A051B0C" w14:textId="77777777" w:rsidR="000F2933" w:rsidRPr="00A54D60" w:rsidRDefault="000F2933" w:rsidP="00635993">
            <w:pPr>
              <w:pStyle w:val="Tableheading"/>
              <w:rPr>
                <w:lang w:val="en-US"/>
              </w:rPr>
            </w:pPr>
            <w:r w:rsidRPr="00A54D60">
              <w:rPr>
                <w:lang w:val="en-US"/>
              </w:rPr>
              <w:t>Emergency and precautions</w:t>
            </w:r>
          </w:p>
        </w:tc>
        <w:tc>
          <w:tcPr>
            <w:tcW w:w="3095" w:type="dxa"/>
          </w:tcPr>
          <w:p w14:paraId="10EB8250" w14:textId="77777777" w:rsidR="000F2933" w:rsidRPr="00381400" w:rsidRDefault="000F2933" w:rsidP="00635993">
            <w:pPr>
              <w:pStyle w:val="Tableheading"/>
            </w:pPr>
            <w:r w:rsidRPr="00A54D60">
              <w:rPr>
                <w:lang w:val="en-US"/>
              </w:rPr>
              <w:t xml:space="preserve">Minor </w:t>
            </w:r>
          </w:p>
        </w:tc>
        <w:tc>
          <w:tcPr>
            <w:tcW w:w="3096" w:type="dxa"/>
          </w:tcPr>
          <w:p w14:paraId="35F30091" w14:textId="77777777" w:rsidR="000F2933" w:rsidRDefault="000F2933" w:rsidP="00724537">
            <w:pPr>
              <w:pStyle w:val="Tableheading"/>
            </w:pPr>
            <w:r w:rsidRPr="00A54D60">
              <w:rPr>
                <w:lang w:val="en-US"/>
              </w:rPr>
              <w:t>Major</w:t>
            </w:r>
          </w:p>
        </w:tc>
      </w:tr>
      <w:tr w:rsidR="000F2933" w:rsidRPr="00A54D60" w14:paraId="5B5B8706" w14:textId="77777777" w:rsidTr="000F2933">
        <w:tc>
          <w:tcPr>
            <w:tcW w:w="3095" w:type="dxa"/>
          </w:tcPr>
          <w:p w14:paraId="5C8A3114" w14:textId="77777777" w:rsidR="000F2933" w:rsidRPr="002E6BEA" w:rsidRDefault="000F2933" w:rsidP="00635993">
            <w:pPr>
              <w:pStyle w:val="Tableheading"/>
            </w:pPr>
            <w:r w:rsidRPr="00A54D60">
              <w:rPr>
                <w:lang w:val="en-US"/>
              </w:rPr>
              <w:t>Medical</w:t>
            </w:r>
          </w:p>
        </w:tc>
        <w:tc>
          <w:tcPr>
            <w:tcW w:w="3095" w:type="dxa"/>
          </w:tcPr>
          <w:p w14:paraId="3C89BBE9" w14:textId="77777777" w:rsidR="000F2933" w:rsidRPr="00A54D60" w:rsidRDefault="000F2933" w:rsidP="000E2932">
            <w:pPr>
              <w:pStyle w:val="TableBodytext"/>
              <w:numPr>
                <w:ilvl w:val="0"/>
                <w:numId w:val="27"/>
              </w:numPr>
              <w:spacing w:after="0"/>
              <w:ind w:left="307" w:hanging="283"/>
              <w:rPr>
                <w:lang w:val="en-US"/>
              </w:rPr>
            </w:pPr>
            <w:r w:rsidRPr="00A54D60">
              <w:rPr>
                <w:lang w:val="en-US"/>
              </w:rPr>
              <w:t xml:space="preserve">Initiate first aid </w:t>
            </w:r>
          </w:p>
          <w:p w14:paraId="0AFAA5DA" w14:textId="77777777" w:rsidR="000F2933" w:rsidRPr="002E6BEA" w:rsidRDefault="000F2933" w:rsidP="000E2932">
            <w:pPr>
              <w:pStyle w:val="TableBodytext"/>
              <w:numPr>
                <w:ilvl w:val="0"/>
                <w:numId w:val="27"/>
              </w:numPr>
              <w:spacing w:after="0"/>
              <w:ind w:left="307" w:hanging="283"/>
            </w:pPr>
            <w:r w:rsidRPr="00A54D60">
              <w:rPr>
                <w:lang w:val="en-US"/>
              </w:rPr>
              <w:t>Report incident</w:t>
            </w:r>
          </w:p>
        </w:tc>
        <w:tc>
          <w:tcPr>
            <w:tcW w:w="3096" w:type="dxa"/>
          </w:tcPr>
          <w:p w14:paraId="4CB94541" w14:textId="77777777" w:rsidR="000F2933" w:rsidRPr="00A54D60" w:rsidRDefault="000F2933" w:rsidP="000E2932">
            <w:pPr>
              <w:pStyle w:val="TableBodytext"/>
              <w:numPr>
                <w:ilvl w:val="0"/>
                <w:numId w:val="29"/>
              </w:numPr>
              <w:spacing w:after="0"/>
              <w:ind w:left="331" w:hanging="284"/>
              <w:jc w:val="both"/>
              <w:rPr>
                <w:lang w:val="en-US"/>
              </w:rPr>
            </w:pPr>
            <w:r w:rsidRPr="00A54D60">
              <w:rPr>
                <w:lang w:val="en-US"/>
              </w:rPr>
              <w:t>Remain calm</w:t>
            </w:r>
          </w:p>
          <w:p w14:paraId="7AA2BD21" w14:textId="77777777" w:rsidR="000F2933" w:rsidRPr="00A54D60" w:rsidRDefault="000F2933" w:rsidP="000E2932">
            <w:pPr>
              <w:pStyle w:val="TableBodytext"/>
              <w:numPr>
                <w:ilvl w:val="0"/>
                <w:numId w:val="29"/>
              </w:numPr>
              <w:spacing w:after="0"/>
              <w:ind w:left="331" w:hanging="284"/>
              <w:jc w:val="both"/>
              <w:rPr>
                <w:lang w:val="en-US"/>
              </w:rPr>
            </w:pPr>
            <w:r w:rsidRPr="00A54D60">
              <w:rPr>
                <w:lang w:val="en-US"/>
              </w:rPr>
              <w:t>Initiate lifesaving measures if required</w:t>
            </w:r>
          </w:p>
          <w:p w14:paraId="503E981E" w14:textId="77777777" w:rsidR="000F2933" w:rsidRPr="00A54D60" w:rsidRDefault="000F2933" w:rsidP="000E2932">
            <w:pPr>
              <w:pStyle w:val="TableBodytext"/>
              <w:numPr>
                <w:ilvl w:val="0"/>
                <w:numId w:val="29"/>
              </w:numPr>
              <w:spacing w:after="0"/>
              <w:ind w:left="331" w:hanging="284"/>
              <w:jc w:val="both"/>
              <w:rPr>
                <w:lang w:val="en-US"/>
              </w:rPr>
            </w:pPr>
            <w:r w:rsidRPr="00A54D60">
              <w:rPr>
                <w:lang w:val="en-US"/>
              </w:rPr>
              <w:t>Do not move person unless there is danger of further harm</w:t>
            </w:r>
          </w:p>
          <w:p w14:paraId="0C5E9DEE" w14:textId="77777777" w:rsidR="000F2933" w:rsidRPr="00A54D60" w:rsidRDefault="000F2933" w:rsidP="000E2932">
            <w:pPr>
              <w:pStyle w:val="TableBodytext"/>
              <w:numPr>
                <w:ilvl w:val="0"/>
                <w:numId w:val="29"/>
              </w:numPr>
              <w:spacing w:after="0"/>
              <w:ind w:left="331" w:hanging="284"/>
              <w:jc w:val="both"/>
              <w:rPr>
                <w:lang w:val="en-US"/>
              </w:rPr>
            </w:pPr>
            <w:r w:rsidRPr="00A54D60">
              <w:rPr>
                <w:lang w:val="en-US"/>
              </w:rPr>
              <w:t>Keep person warm</w:t>
            </w:r>
          </w:p>
          <w:p w14:paraId="24DD5D93" w14:textId="77777777" w:rsidR="000F2933" w:rsidRPr="002E6BEA" w:rsidRDefault="000F2933" w:rsidP="000E2932">
            <w:pPr>
              <w:pStyle w:val="TableBodytext"/>
              <w:numPr>
                <w:ilvl w:val="0"/>
                <w:numId w:val="29"/>
              </w:numPr>
              <w:spacing w:after="0"/>
              <w:ind w:left="331" w:hanging="284"/>
              <w:jc w:val="both"/>
            </w:pPr>
            <w:r w:rsidRPr="00A54D60">
              <w:rPr>
                <w:lang w:val="en-US"/>
              </w:rPr>
              <w:t>Call for emergency response</w:t>
            </w:r>
          </w:p>
        </w:tc>
      </w:tr>
      <w:tr w:rsidR="000F2933" w:rsidRPr="00A54D60" w14:paraId="76EC091A" w14:textId="77777777" w:rsidTr="000F2933">
        <w:tc>
          <w:tcPr>
            <w:tcW w:w="3095" w:type="dxa"/>
          </w:tcPr>
          <w:p w14:paraId="6157DAFA" w14:textId="77777777" w:rsidR="000F2933" w:rsidRPr="00A54D60" w:rsidRDefault="000F2933" w:rsidP="0001594B">
            <w:pPr>
              <w:pStyle w:val="Tableheading"/>
              <w:jc w:val="both"/>
              <w:rPr>
                <w:lang w:val="en-US"/>
              </w:rPr>
            </w:pPr>
            <w:r w:rsidRPr="00A54D60">
              <w:rPr>
                <w:lang w:val="en-US"/>
              </w:rPr>
              <w:t>Fire</w:t>
            </w:r>
          </w:p>
          <w:p w14:paraId="027894F2" w14:textId="77777777" w:rsidR="000F2933" w:rsidRPr="00A54D60" w:rsidRDefault="000F2933" w:rsidP="0001594B">
            <w:pPr>
              <w:pStyle w:val="TableBodytext"/>
              <w:jc w:val="both"/>
              <w:rPr>
                <w:lang w:val="en-US"/>
              </w:rPr>
            </w:pPr>
            <w:r w:rsidRPr="00A54D60">
              <w:rPr>
                <w:lang w:val="en-US"/>
              </w:rPr>
              <w:t>Small fires can be extinguished without evacuation. Fire extinguishers should only be used by trained personnel. Never enter a room that is smoke filled. Never enter a room containing a fire without a backup person. Never enter a room if the top half of the door is warm to touch</w:t>
            </w:r>
          </w:p>
        </w:tc>
        <w:tc>
          <w:tcPr>
            <w:tcW w:w="3095" w:type="dxa"/>
          </w:tcPr>
          <w:p w14:paraId="66F6BF82" w14:textId="77777777" w:rsidR="000F2933" w:rsidRPr="00A54D60" w:rsidRDefault="000F2933" w:rsidP="000E2932">
            <w:pPr>
              <w:pStyle w:val="TableBodytext"/>
              <w:numPr>
                <w:ilvl w:val="0"/>
                <w:numId w:val="28"/>
              </w:numPr>
              <w:spacing w:after="0"/>
              <w:ind w:left="307" w:hanging="283"/>
              <w:jc w:val="both"/>
              <w:rPr>
                <w:lang w:val="en-US"/>
              </w:rPr>
            </w:pPr>
            <w:r w:rsidRPr="00A54D60">
              <w:rPr>
                <w:lang w:val="en-US"/>
              </w:rPr>
              <w:t xml:space="preserve">Alert people in laboratory and activate alarm. </w:t>
            </w:r>
          </w:p>
          <w:p w14:paraId="231DD5E4" w14:textId="77777777" w:rsidR="000F2933" w:rsidRPr="00A54D60" w:rsidRDefault="000F2933" w:rsidP="000E2932">
            <w:pPr>
              <w:pStyle w:val="TableBodytext"/>
              <w:numPr>
                <w:ilvl w:val="0"/>
                <w:numId w:val="28"/>
              </w:numPr>
              <w:spacing w:after="0"/>
              <w:ind w:left="307" w:hanging="283"/>
              <w:jc w:val="both"/>
              <w:rPr>
                <w:lang w:val="en-US"/>
              </w:rPr>
            </w:pPr>
            <w:r w:rsidRPr="00A54D60">
              <w:rPr>
                <w:lang w:val="en-US"/>
              </w:rPr>
              <w:t xml:space="preserve">Smother fire or use correct fire extinguisher. </w:t>
            </w:r>
          </w:p>
          <w:p w14:paraId="4AA35961" w14:textId="77777777" w:rsidR="000F2933" w:rsidRPr="00A54D60" w:rsidRDefault="000F2933" w:rsidP="000E2932">
            <w:pPr>
              <w:pStyle w:val="TableBodytext"/>
              <w:numPr>
                <w:ilvl w:val="0"/>
                <w:numId w:val="28"/>
              </w:numPr>
              <w:spacing w:after="0"/>
              <w:ind w:left="307" w:hanging="283"/>
              <w:jc w:val="both"/>
              <w:rPr>
                <w:lang w:val="en-US"/>
              </w:rPr>
            </w:pPr>
            <w:r w:rsidRPr="00A54D60">
              <w:rPr>
                <w:lang w:val="en-US"/>
              </w:rPr>
              <w:t xml:space="preserve">Aim extinguisher at base of fire. </w:t>
            </w:r>
          </w:p>
          <w:p w14:paraId="77A8B800" w14:textId="77777777" w:rsidR="000F2933" w:rsidRPr="00A54D60" w:rsidRDefault="000F2933" w:rsidP="000E2932">
            <w:pPr>
              <w:pStyle w:val="TableBodytext"/>
              <w:numPr>
                <w:ilvl w:val="0"/>
                <w:numId w:val="28"/>
              </w:numPr>
              <w:spacing w:after="0"/>
              <w:ind w:left="307" w:hanging="283"/>
              <w:jc w:val="both"/>
              <w:rPr>
                <w:lang w:val="en-US"/>
              </w:rPr>
            </w:pPr>
            <w:r w:rsidRPr="00A54D60">
              <w:rPr>
                <w:lang w:val="en-US"/>
              </w:rPr>
              <w:t xml:space="preserve">Always maintain accessible exit. </w:t>
            </w:r>
          </w:p>
          <w:p w14:paraId="1EA7C912" w14:textId="77777777" w:rsidR="000F2933" w:rsidRPr="00A54D60" w:rsidRDefault="000F2933" w:rsidP="000E2932">
            <w:pPr>
              <w:pStyle w:val="TableBodytext"/>
              <w:numPr>
                <w:ilvl w:val="0"/>
                <w:numId w:val="28"/>
              </w:numPr>
              <w:spacing w:after="0"/>
              <w:ind w:left="307" w:hanging="283"/>
              <w:jc w:val="both"/>
              <w:rPr>
                <w:lang w:val="en-US"/>
              </w:rPr>
            </w:pPr>
            <w:r w:rsidRPr="00A54D60">
              <w:rPr>
                <w:lang w:val="en-US"/>
              </w:rPr>
              <w:t>Avoid smoke or fumes</w:t>
            </w:r>
          </w:p>
        </w:tc>
        <w:tc>
          <w:tcPr>
            <w:tcW w:w="3096" w:type="dxa"/>
          </w:tcPr>
          <w:p w14:paraId="25D96EC3" w14:textId="77777777" w:rsidR="000F2933" w:rsidRPr="00A54D60" w:rsidRDefault="000F2933" w:rsidP="000E2932">
            <w:pPr>
              <w:pStyle w:val="TableBodytext"/>
              <w:numPr>
                <w:ilvl w:val="0"/>
                <w:numId w:val="30"/>
              </w:numPr>
              <w:spacing w:after="0"/>
              <w:ind w:left="331" w:hanging="284"/>
              <w:jc w:val="both"/>
              <w:rPr>
                <w:lang w:val="en-US"/>
              </w:rPr>
            </w:pPr>
            <w:r w:rsidRPr="00A54D60">
              <w:rPr>
                <w:lang w:val="en-US"/>
              </w:rPr>
              <w:t xml:space="preserve">Alert people in area to evacuate. </w:t>
            </w:r>
          </w:p>
          <w:p w14:paraId="217B03A9" w14:textId="77777777" w:rsidR="000F2933" w:rsidRPr="00A54D60" w:rsidRDefault="000F2933" w:rsidP="000E2932">
            <w:pPr>
              <w:pStyle w:val="TableBodytext"/>
              <w:numPr>
                <w:ilvl w:val="0"/>
                <w:numId w:val="30"/>
              </w:numPr>
              <w:spacing w:after="0"/>
              <w:ind w:left="331" w:hanging="284"/>
              <w:jc w:val="both"/>
              <w:rPr>
                <w:lang w:val="en-US"/>
              </w:rPr>
            </w:pPr>
            <w:r w:rsidRPr="00A54D60">
              <w:rPr>
                <w:lang w:val="en-US"/>
              </w:rPr>
              <w:t xml:space="preserve">Activate nearest fire alarm or call Security number. </w:t>
            </w:r>
          </w:p>
          <w:p w14:paraId="0748358D" w14:textId="77777777" w:rsidR="000F2933" w:rsidRPr="00A54D60" w:rsidRDefault="000F2933" w:rsidP="000E2932">
            <w:pPr>
              <w:pStyle w:val="TableBodytext"/>
              <w:numPr>
                <w:ilvl w:val="0"/>
                <w:numId w:val="30"/>
              </w:numPr>
              <w:spacing w:after="0"/>
              <w:ind w:left="331" w:hanging="284"/>
              <w:jc w:val="both"/>
              <w:rPr>
                <w:lang w:val="en-US"/>
              </w:rPr>
            </w:pPr>
            <w:r w:rsidRPr="00A54D60">
              <w:rPr>
                <w:lang w:val="en-US"/>
              </w:rPr>
              <w:t xml:space="preserve">Close doors to confine fire. </w:t>
            </w:r>
          </w:p>
          <w:p w14:paraId="783B1CD0" w14:textId="77777777" w:rsidR="000F2933" w:rsidRPr="00A54D60" w:rsidRDefault="000F2933" w:rsidP="000E2932">
            <w:pPr>
              <w:pStyle w:val="TableBodytext"/>
              <w:numPr>
                <w:ilvl w:val="0"/>
                <w:numId w:val="30"/>
              </w:numPr>
              <w:spacing w:after="0"/>
              <w:ind w:left="331" w:hanging="284"/>
              <w:jc w:val="both"/>
              <w:rPr>
                <w:lang w:val="en-US"/>
              </w:rPr>
            </w:pPr>
            <w:r w:rsidRPr="00A54D60">
              <w:rPr>
                <w:lang w:val="en-US"/>
              </w:rPr>
              <w:t xml:space="preserve">Evacuate to safe area or exit building through stairwell; do not use lift. </w:t>
            </w:r>
          </w:p>
          <w:p w14:paraId="0ECD596B" w14:textId="64726AFA" w:rsidR="000F2933" w:rsidRPr="00A54D60" w:rsidRDefault="000F2933" w:rsidP="000E2932">
            <w:pPr>
              <w:pStyle w:val="TableBodytext"/>
              <w:numPr>
                <w:ilvl w:val="0"/>
                <w:numId w:val="30"/>
              </w:numPr>
              <w:spacing w:after="0"/>
              <w:ind w:left="331" w:hanging="284"/>
              <w:jc w:val="both"/>
              <w:rPr>
                <w:lang w:val="en-US"/>
              </w:rPr>
            </w:pPr>
            <w:r w:rsidRPr="00A54D60">
              <w:rPr>
                <w:lang w:val="en-US"/>
              </w:rPr>
              <w:t>Have personknowledgeable of incident and laboratory assist emergency personnel</w:t>
            </w:r>
          </w:p>
        </w:tc>
      </w:tr>
      <w:tr w:rsidR="000F2933" w:rsidRPr="00A54D60" w14:paraId="6C30989D" w14:textId="77777777" w:rsidTr="000F2933">
        <w:tc>
          <w:tcPr>
            <w:tcW w:w="3095" w:type="dxa"/>
          </w:tcPr>
          <w:p w14:paraId="5826233B" w14:textId="77777777" w:rsidR="000F2933" w:rsidRPr="00A54D60" w:rsidRDefault="000F2933" w:rsidP="0001594B">
            <w:pPr>
              <w:pStyle w:val="Tableheading"/>
              <w:jc w:val="both"/>
              <w:rPr>
                <w:lang w:val="en-US"/>
              </w:rPr>
            </w:pPr>
            <w:r w:rsidRPr="00A54D60">
              <w:rPr>
                <w:lang w:val="en-US"/>
              </w:rPr>
              <w:t>Chemical spill</w:t>
            </w:r>
          </w:p>
          <w:p w14:paraId="4A2260C8" w14:textId="0DC0A8C2" w:rsidR="000F2933" w:rsidRPr="00A54D60" w:rsidRDefault="000F2933" w:rsidP="0001594B">
            <w:pPr>
              <w:pStyle w:val="TableBodytext"/>
              <w:jc w:val="both"/>
              <w:rPr>
                <w:lang w:val="en-US"/>
              </w:rPr>
            </w:pPr>
            <w:r w:rsidRPr="00A54D60">
              <w:rPr>
                <w:lang w:val="en-US"/>
              </w:rPr>
              <w:t xml:space="preserve">The range and quantity of hazardous substances used in laboratories require preplanning </w:t>
            </w:r>
            <w:r w:rsidR="002036A0" w:rsidRPr="002036A0">
              <w:rPr>
                <w:lang w:val="en-US"/>
              </w:rPr>
              <w:t>(i.e. a Risk Assessment)</w:t>
            </w:r>
            <w:r w:rsidR="002036A0">
              <w:rPr>
                <w:lang w:val="en-US"/>
              </w:rPr>
              <w:t xml:space="preserve"> </w:t>
            </w:r>
            <w:r w:rsidRPr="00A54D60">
              <w:rPr>
                <w:lang w:val="en-US"/>
              </w:rPr>
              <w:t>to respond safely to chemical spills. The cleanup of a chemical spill should only be done by knowledgeable and experienced personnel. Spill kits with instructions, absorbents, reactants, and protective equipment should be available to clean up minor spills. A minor chemical spill is one that the laboratory staff is capable of handling safely without the assistance of safety and emergency personnel. All other chemical spills are considered major</w:t>
            </w:r>
          </w:p>
        </w:tc>
        <w:tc>
          <w:tcPr>
            <w:tcW w:w="3095" w:type="dxa"/>
          </w:tcPr>
          <w:p w14:paraId="23E7A409" w14:textId="77777777" w:rsidR="000F2933" w:rsidRPr="00A54D60" w:rsidRDefault="000F2933" w:rsidP="000E2932">
            <w:pPr>
              <w:pStyle w:val="TableBodytext"/>
              <w:numPr>
                <w:ilvl w:val="0"/>
                <w:numId w:val="31"/>
              </w:numPr>
              <w:spacing w:after="0"/>
              <w:ind w:left="307" w:hanging="283"/>
              <w:jc w:val="both"/>
              <w:rPr>
                <w:lang w:val="en-US"/>
              </w:rPr>
            </w:pPr>
            <w:r w:rsidRPr="00A54D60">
              <w:rPr>
                <w:lang w:val="en-US"/>
              </w:rPr>
              <w:t xml:space="preserve">Alert people in immediate area of spill. </w:t>
            </w:r>
          </w:p>
          <w:p w14:paraId="088CBCC6" w14:textId="77777777" w:rsidR="000F2933" w:rsidRPr="00A54D60" w:rsidRDefault="000F2933" w:rsidP="000E2932">
            <w:pPr>
              <w:pStyle w:val="TableBodytext"/>
              <w:numPr>
                <w:ilvl w:val="0"/>
                <w:numId w:val="31"/>
              </w:numPr>
              <w:spacing w:after="0"/>
              <w:ind w:left="307" w:hanging="283"/>
              <w:jc w:val="both"/>
              <w:rPr>
                <w:lang w:val="en-US"/>
              </w:rPr>
            </w:pPr>
            <w:r w:rsidRPr="00A54D60">
              <w:rPr>
                <w:lang w:val="en-US"/>
              </w:rPr>
              <w:t xml:space="preserve">Wear protective equipment, including safety goggles, gloves, and long-sleeve lab coat. </w:t>
            </w:r>
          </w:p>
          <w:p w14:paraId="1A32A0B1" w14:textId="77777777" w:rsidR="000F2933" w:rsidRPr="00A54D60" w:rsidRDefault="000F2933" w:rsidP="000E2932">
            <w:pPr>
              <w:pStyle w:val="TableBodytext"/>
              <w:numPr>
                <w:ilvl w:val="0"/>
                <w:numId w:val="31"/>
              </w:numPr>
              <w:spacing w:after="0"/>
              <w:ind w:left="307" w:hanging="283"/>
              <w:jc w:val="both"/>
              <w:rPr>
                <w:lang w:val="en-US"/>
              </w:rPr>
            </w:pPr>
            <w:r w:rsidRPr="00A54D60">
              <w:rPr>
                <w:lang w:val="en-US"/>
              </w:rPr>
              <w:t xml:space="preserve">Avoid breathing vapors from spill. </w:t>
            </w:r>
          </w:p>
          <w:p w14:paraId="234B78F3" w14:textId="77777777" w:rsidR="000F2933" w:rsidRPr="00A54D60" w:rsidRDefault="000F2933" w:rsidP="000E2932">
            <w:pPr>
              <w:pStyle w:val="TableBodytext"/>
              <w:numPr>
                <w:ilvl w:val="0"/>
                <w:numId w:val="31"/>
              </w:numPr>
              <w:spacing w:after="0"/>
              <w:ind w:left="307" w:hanging="283"/>
              <w:jc w:val="both"/>
              <w:rPr>
                <w:lang w:val="en-US"/>
              </w:rPr>
            </w:pPr>
            <w:r w:rsidRPr="00A54D60">
              <w:rPr>
                <w:lang w:val="en-US"/>
              </w:rPr>
              <w:t xml:space="preserve">Confine spill to small area. </w:t>
            </w:r>
          </w:p>
          <w:p w14:paraId="216BC32B" w14:textId="77777777" w:rsidR="000F2933" w:rsidRPr="00A54D60" w:rsidRDefault="000F2933" w:rsidP="000E2932">
            <w:pPr>
              <w:pStyle w:val="TableBodytext"/>
              <w:numPr>
                <w:ilvl w:val="0"/>
                <w:numId w:val="31"/>
              </w:numPr>
              <w:spacing w:after="0"/>
              <w:ind w:left="307" w:hanging="307"/>
              <w:jc w:val="both"/>
              <w:rPr>
                <w:lang w:val="en-US"/>
              </w:rPr>
            </w:pPr>
            <w:r w:rsidRPr="00A54D60">
              <w:rPr>
                <w:lang w:val="en-US"/>
              </w:rPr>
              <w:t xml:space="preserve">Use appropriate kit to neutralize and absorb inorganic acids and bases. Collect residue, place in container, and dispose as chemical waste. </w:t>
            </w:r>
          </w:p>
          <w:p w14:paraId="3E2B07A3" w14:textId="77777777" w:rsidR="000F2933" w:rsidRPr="00A54D60" w:rsidRDefault="000F2933" w:rsidP="000E2932">
            <w:pPr>
              <w:pStyle w:val="TableBodytext"/>
              <w:numPr>
                <w:ilvl w:val="0"/>
                <w:numId w:val="31"/>
              </w:numPr>
              <w:spacing w:after="0"/>
              <w:ind w:left="307" w:hanging="283"/>
              <w:jc w:val="both"/>
              <w:rPr>
                <w:lang w:val="en-US"/>
              </w:rPr>
            </w:pPr>
            <w:r w:rsidRPr="00A54D60">
              <w:rPr>
                <w:lang w:val="en-US"/>
              </w:rPr>
              <w:t>For other chemicals, use appropriate kit or absorb spill with vermiculite, dry sand, or diatomaceous earth. Collect residue, place in container and dispose as chemical waste.</w:t>
            </w:r>
          </w:p>
        </w:tc>
        <w:tc>
          <w:tcPr>
            <w:tcW w:w="3096" w:type="dxa"/>
          </w:tcPr>
          <w:p w14:paraId="13D0C8D7" w14:textId="77777777" w:rsidR="000F2933" w:rsidRPr="00A54D60" w:rsidRDefault="000F2933" w:rsidP="000E2932">
            <w:pPr>
              <w:pStyle w:val="TableBodytext"/>
              <w:numPr>
                <w:ilvl w:val="0"/>
                <w:numId w:val="32"/>
              </w:numPr>
              <w:spacing w:after="0"/>
              <w:ind w:left="331" w:hanging="284"/>
              <w:jc w:val="both"/>
              <w:rPr>
                <w:lang w:val="en-US"/>
              </w:rPr>
            </w:pPr>
            <w:r w:rsidRPr="00A54D60">
              <w:rPr>
                <w:lang w:val="en-US"/>
              </w:rPr>
              <w:t xml:space="preserve">Attend to injured or contaminated persons and remove them from exposure. </w:t>
            </w:r>
          </w:p>
          <w:p w14:paraId="4BB5A4AA" w14:textId="77777777" w:rsidR="000F2933" w:rsidRPr="00A54D60" w:rsidRDefault="000F2933" w:rsidP="000E2932">
            <w:pPr>
              <w:pStyle w:val="TableBodytext"/>
              <w:numPr>
                <w:ilvl w:val="0"/>
                <w:numId w:val="32"/>
              </w:numPr>
              <w:spacing w:after="0"/>
              <w:ind w:left="331" w:hanging="284"/>
              <w:jc w:val="both"/>
              <w:rPr>
                <w:lang w:val="en-US"/>
              </w:rPr>
            </w:pPr>
            <w:r w:rsidRPr="00A54D60">
              <w:rPr>
                <w:lang w:val="en-US"/>
              </w:rPr>
              <w:t xml:space="preserve">Alert people in the laboratory to evacuate. </w:t>
            </w:r>
          </w:p>
          <w:p w14:paraId="127AEF51" w14:textId="77777777" w:rsidR="000F2933" w:rsidRPr="00A54D60" w:rsidRDefault="000F2933" w:rsidP="000E2932">
            <w:pPr>
              <w:pStyle w:val="TableBodytext"/>
              <w:numPr>
                <w:ilvl w:val="0"/>
                <w:numId w:val="32"/>
              </w:numPr>
              <w:spacing w:after="0"/>
              <w:ind w:left="331" w:hanging="284"/>
              <w:jc w:val="both"/>
              <w:rPr>
                <w:lang w:val="en-US"/>
              </w:rPr>
            </w:pPr>
            <w:r w:rsidRPr="00A54D60">
              <w:rPr>
                <w:lang w:val="en-US"/>
              </w:rPr>
              <w:t xml:space="preserve">If spilled material is flammable, turn off ignition and heat sources. </w:t>
            </w:r>
          </w:p>
          <w:p w14:paraId="113BBCF0" w14:textId="77777777" w:rsidR="000F2933" w:rsidRPr="00A54D60" w:rsidRDefault="000F2933" w:rsidP="000E2932">
            <w:pPr>
              <w:pStyle w:val="TableBodytext"/>
              <w:numPr>
                <w:ilvl w:val="0"/>
                <w:numId w:val="32"/>
              </w:numPr>
              <w:spacing w:after="0"/>
              <w:ind w:left="331" w:hanging="284"/>
              <w:jc w:val="both"/>
              <w:rPr>
                <w:lang w:val="en-US"/>
              </w:rPr>
            </w:pPr>
            <w:r w:rsidRPr="00A54D60">
              <w:rPr>
                <w:lang w:val="en-US"/>
              </w:rPr>
              <w:t xml:space="preserve">Call for assistance. </w:t>
            </w:r>
          </w:p>
          <w:p w14:paraId="3BCBF3BE" w14:textId="77777777" w:rsidR="000F2933" w:rsidRPr="00A54D60" w:rsidRDefault="000F2933" w:rsidP="000E2932">
            <w:pPr>
              <w:pStyle w:val="TableBodytext"/>
              <w:numPr>
                <w:ilvl w:val="0"/>
                <w:numId w:val="32"/>
              </w:numPr>
              <w:spacing w:after="0"/>
              <w:ind w:left="331" w:hanging="284"/>
              <w:jc w:val="both"/>
              <w:rPr>
                <w:lang w:val="en-US"/>
              </w:rPr>
            </w:pPr>
            <w:r w:rsidRPr="00A54D60">
              <w:rPr>
                <w:lang w:val="en-US"/>
              </w:rPr>
              <w:t xml:space="preserve">Close doors to affected area. </w:t>
            </w:r>
          </w:p>
          <w:p w14:paraId="1A528E7A" w14:textId="77777777" w:rsidR="000F2933" w:rsidRPr="00A54D60" w:rsidRDefault="000F2933" w:rsidP="000E2932">
            <w:pPr>
              <w:pStyle w:val="TableBodytext"/>
              <w:numPr>
                <w:ilvl w:val="0"/>
                <w:numId w:val="32"/>
              </w:numPr>
              <w:spacing w:after="0"/>
              <w:ind w:left="331" w:hanging="284"/>
              <w:jc w:val="both"/>
              <w:rPr>
                <w:lang w:val="en-US"/>
              </w:rPr>
            </w:pPr>
            <w:r w:rsidRPr="00A54D60">
              <w:rPr>
                <w:lang w:val="en-US"/>
              </w:rPr>
              <w:t>Have person knowledgeable of incident and laboratory assist emergency personnel.</w:t>
            </w:r>
          </w:p>
        </w:tc>
      </w:tr>
      <w:tr w:rsidR="000F2933" w:rsidRPr="00A54D60" w14:paraId="57DD0580" w14:textId="77777777" w:rsidTr="000F2933">
        <w:tc>
          <w:tcPr>
            <w:tcW w:w="3095" w:type="dxa"/>
          </w:tcPr>
          <w:p w14:paraId="1F5BA504" w14:textId="1FB68E09" w:rsidR="000F2933" w:rsidRPr="00A54D60" w:rsidRDefault="000F2933" w:rsidP="0001594B">
            <w:pPr>
              <w:pStyle w:val="Tableheading"/>
              <w:jc w:val="both"/>
              <w:rPr>
                <w:lang w:val="en-US"/>
              </w:rPr>
            </w:pPr>
            <w:r w:rsidRPr="00A54D60">
              <w:rPr>
                <w:lang w:val="en-US"/>
              </w:rPr>
              <w:lastRenderedPageBreak/>
              <w:t>Biological spill</w:t>
            </w:r>
          </w:p>
          <w:p w14:paraId="19D6462C" w14:textId="77777777" w:rsidR="000F2933" w:rsidRPr="00A54D60" w:rsidRDefault="000F2933" w:rsidP="0001594B">
            <w:pPr>
              <w:pStyle w:val="TableBodytext"/>
              <w:jc w:val="both"/>
              <w:rPr>
                <w:lang w:val="en-US"/>
              </w:rPr>
            </w:pPr>
            <w:r w:rsidRPr="00A54D60">
              <w:rPr>
                <w:lang w:val="en-US"/>
              </w:rPr>
              <w:t>Biological spills outside biological safety cabinets will generate aerosols that can be dispersed in the air throughout the laboratory. These spills are very serious if they involve microorganisms that require Group 3 containment, since most of these agents have the potential for transmitting disease by infectious aerosols. To reduce the risk of inhalation exposure in such an incident, occupants should hold their breath and leave the laboratory immediately. The laboratory should not be reentered to decontaminate and cleanup the spill for at least 30 minutes. During this time the aerosol will be removed from the laboratory by the exhaust air ventilation system. Appropriate protective equipment is particularly important in decontaminating spills involving microorganisms. This equipment includes lab coat with long sleeves, back-fastening gown, disposable gloves, disposable shoe covers, and safety goggles and mask or full face shield. Use of this equipment will prevent contact with contaminated surfaces and protect eyes and mucous membranes from exposure to splattered materials.</w:t>
            </w:r>
          </w:p>
        </w:tc>
        <w:tc>
          <w:tcPr>
            <w:tcW w:w="3095" w:type="dxa"/>
          </w:tcPr>
          <w:p w14:paraId="4C4ED6E8" w14:textId="77777777" w:rsidR="000F2933" w:rsidRPr="005236F7" w:rsidRDefault="000F2933" w:rsidP="000E2932">
            <w:pPr>
              <w:pStyle w:val="TableBodytext"/>
              <w:numPr>
                <w:ilvl w:val="0"/>
                <w:numId w:val="33"/>
              </w:numPr>
              <w:ind w:left="307" w:hanging="283"/>
              <w:jc w:val="both"/>
              <w:rPr>
                <w:lang w:val="en-US"/>
              </w:rPr>
            </w:pPr>
            <w:r w:rsidRPr="005236F7">
              <w:rPr>
                <w:lang w:val="en-US"/>
              </w:rPr>
              <w:t xml:space="preserve">Wear disposable gloves. </w:t>
            </w:r>
          </w:p>
          <w:p w14:paraId="079762B8" w14:textId="77777777" w:rsidR="000F2933" w:rsidRPr="005236F7" w:rsidRDefault="000F2933" w:rsidP="000E2932">
            <w:pPr>
              <w:pStyle w:val="TableBodytext"/>
              <w:numPr>
                <w:ilvl w:val="0"/>
                <w:numId w:val="33"/>
              </w:numPr>
              <w:ind w:left="307" w:hanging="283"/>
              <w:jc w:val="both"/>
              <w:rPr>
                <w:lang w:val="en-US"/>
              </w:rPr>
            </w:pPr>
            <w:r w:rsidRPr="005236F7">
              <w:rPr>
                <w:lang w:val="en-US"/>
              </w:rPr>
              <w:t xml:space="preserve">Soak paper towels in disinfectant and place over spill area. </w:t>
            </w:r>
          </w:p>
          <w:p w14:paraId="55B2D78D" w14:textId="77777777" w:rsidR="000F2933" w:rsidRPr="005236F7" w:rsidRDefault="000F2933" w:rsidP="000E2932">
            <w:pPr>
              <w:pStyle w:val="TableBodytext"/>
              <w:numPr>
                <w:ilvl w:val="0"/>
                <w:numId w:val="33"/>
              </w:numPr>
              <w:ind w:left="307" w:hanging="283"/>
              <w:jc w:val="both"/>
              <w:rPr>
                <w:lang w:val="en-US"/>
              </w:rPr>
            </w:pPr>
            <w:r w:rsidRPr="005236F7">
              <w:rPr>
                <w:lang w:val="en-US"/>
              </w:rPr>
              <w:t xml:space="preserve">Place towels in plastic bag for disposal. </w:t>
            </w:r>
          </w:p>
          <w:p w14:paraId="49042A98" w14:textId="77777777" w:rsidR="000F2933" w:rsidRPr="00A54D60" w:rsidRDefault="000F2933" w:rsidP="000E2932">
            <w:pPr>
              <w:pStyle w:val="TableBodytext"/>
              <w:numPr>
                <w:ilvl w:val="0"/>
                <w:numId w:val="33"/>
              </w:numPr>
              <w:ind w:left="307" w:hanging="283"/>
              <w:jc w:val="both"/>
              <w:rPr>
                <w:lang w:val="en-US"/>
              </w:rPr>
            </w:pPr>
            <w:r w:rsidRPr="005236F7">
              <w:rPr>
                <w:lang w:val="en-US"/>
              </w:rPr>
              <w:t>Clean spill area with fresh towels soaked in disinfectant.</w:t>
            </w:r>
          </w:p>
        </w:tc>
        <w:tc>
          <w:tcPr>
            <w:tcW w:w="3096" w:type="dxa"/>
          </w:tcPr>
          <w:p w14:paraId="3FE2D20D"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Attend to injured or contaminated persons and remove them from exposure. </w:t>
            </w:r>
          </w:p>
          <w:p w14:paraId="7BA1057A"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Alert people in immediate area of spill. </w:t>
            </w:r>
          </w:p>
          <w:p w14:paraId="6B5C0178"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Close doors to affected area.</w:t>
            </w:r>
          </w:p>
          <w:p w14:paraId="43B14504"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Put on protective equipment. </w:t>
            </w:r>
          </w:p>
          <w:p w14:paraId="02B17E01"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Cover spill with paper towels or other absorbent materials. </w:t>
            </w:r>
          </w:p>
          <w:p w14:paraId="6E3B8DC7"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Carefully pour a freshly prepared 1 in 10 dilution of household bleach around the edges of the spill and then into the spill. Avoid splashing. </w:t>
            </w:r>
          </w:p>
          <w:p w14:paraId="7DBB0BF2"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Allow a 20-minute contact period. </w:t>
            </w:r>
          </w:p>
          <w:p w14:paraId="0BC62F0A"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Use paper towels to wipe up the spill, working from the edges into the center. </w:t>
            </w:r>
          </w:p>
          <w:p w14:paraId="4D074A4E"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 xml:space="preserve">Clean spill area with fresh towels soaked in disinfectant. </w:t>
            </w:r>
          </w:p>
          <w:p w14:paraId="2BBA6A9A" w14:textId="77777777" w:rsidR="000F2933" w:rsidRPr="002E639E" w:rsidRDefault="000F2933" w:rsidP="000E2932">
            <w:pPr>
              <w:pStyle w:val="TableBodytext"/>
              <w:numPr>
                <w:ilvl w:val="0"/>
                <w:numId w:val="34"/>
              </w:numPr>
              <w:spacing w:after="0"/>
              <w:ind w:left="331" w:hanging="284"/>
              <w:jc w:val="both"/>
              <w:rPr>
                <w:lang w:val="en-US"/>
              </w:rPr>
            </w:pPr>
            <w:r w:rsidRPr="002E639E">
              <w:rPr>
                <w:lang w:val="en-US"/>
              </w:rPr>
              <w:t>Place towels in a plastic bag and decontaminate in an autoclave.</w:t>
            </w:r>
          </w:p>
          <w:p w14:paraId="29986EBD" w14:textId="77777777" w:rsidR="000F2933" w:rsidRPr="00A54D60" w:rsidRDefault="000F2933" w:rsidP="000E2932">
            <w:pPr>
              <w:pStyle w:val="TableBodytext"/>
              <w:numPr>
                <w:ilvl w:val="0"/>
                <w:numId w:val="34"/>
              </w:numPr>
              <w:spacing w:after="0"/>
              <w:ind w:left="331" w:hanging="284"/>
              <w:jc w:val="both"/>
              <w:rPr>
                <w:lang w:val="en-US"/>
              </w:rPr>
            </w:pPr>
            <w:r w:rsidRPr="002E639E">
              <w:rPr>
                <w:lang w:val="en-US"/>
              </w:rPr>
              <w:t>Have person knowledgeable of the incident and laboratory assist emergency personnel.</w:t>
            </w:r>
          </w:p>
        </w:tc>
      </w:tr>
      <w:tr w:rsidR="000F2933" w:rsidRPr="00A54D60" w14:paraId="69CDB7C4" w14:textId="77777777" w:rsidTr="000F2933">
        <w:tc>
          <w:tcPr>
            <w:tcW w:w="3095" w:type="dxa"/>
          </w:tcPr>
          <w:p w14:paraId="5528EC38" w14:textId="77777777" w:rsidR="000F2933" w:rsidRPr="002E639E" w:rsidRDefault="000F2933" w:rsidP="0001594B">
            <w:pPr>
              <w:pStyle w:val="Tableheading"/>
              <w:jc w:val="both"/>
              <w:rPr>
                <w:lang w:val="en-US"/>
              </w:rPr>
            </w:pPr>
            <w:r w:rsidRPr="002E639E">
              <w:rPr>
                <w:lang w:val="en-US"/>
              </w:rPr>
              <w:t>Radioactive spill</w:t>
            </w:r>
          </w:p>
          <w:p w14:paraId="1DFB0FB1" w14:textId="77777777" w:rsidR="000F2933" w:rsidRPr="00A54D60" w:rsidRDefault="000F2933" w:rsidP="0001594B">
            <w:pPr>
              <w:pStyle w:val="TableBodytext"/>
              <w:jc w:val="both"/>
              <w:rPr>
                <w:lang w:val="en-US"/>
              </w:rPr>
            </w:pPr>
            <w:r w:rsidRPr="002E639E">
              <w:rPr>
                <w:lang w:val="en-US"/>
              </w:rPr>
              <w:t>Spreading of radiation beyond the spill area can easily occur by the movement of personnel involved in the spill or cleanup effort . Prevent spread by confining movement of personnel until they have been monitored and found free of contamination. A minor radiation spill is one that the laboratory staff is capable of handling safely without the assistance of safety and emergency personnel. All other radiation spills are considered to be major.</w:t>
            </w:r>
          </w:p>
        </w:tc>
        <w:tc>
          <w:tcPr>
            <w:tcW w:w="3095" w:type="dxa"/>
          </w:tcPr>
          <w:p w14:paraId="4395A9A1" w14:textId="77777777" w:rsidR="000F2933" w:rsidRPr="002E639E" w:rsidRDefault="000F2933" w:rsidP="000E2932">
            <w:pPr>
              <w:pStyle w:val="TableBodytext"/>
              <w:numPr>
                <w:ilvl w:val="0"/>
                <w:numId w:val="35"/>
              </w:numPr>
              <w:spacing w:after="0"/>
              <w:ind w:left="307" w:hanging="283"/>
              <w:jc w:val="both"/>
              <w:rPr>
                <w:lang w:val="en-US"/>
              </w:rPr>
            </w:pPr>
            <w:r w:rsidRPr="002E639E">
              <w:rPr>
                <w:lang w:val="en-US"/>
              </w:rPr>
              <w:t xml:space="preserve">Alert people in immediate area of spill.  Notify DRSO.  Wear protective equipment, including safety goggles, disposable gloves, shoe covers, and long-sleeve lab coat. </w:t>
            </w:r>
          </w:p>
          <w:p w14:paraId="5F996565" w14:textId="77777777" w:rsidR="000F2933" w:rsidRPr="002E639E" w:rsidRDefault="000F2933" w:rsidP="000E2932">
            <w:pPr>
              <w:pStyle w:val="TableBodytext"/>
              <w:numPr>
                <w:ilvl w:val="0"/>
                <w:numId w:val="35"/>
              </w:numPr>
              <w:spacing w:after="0"/>
              <w:ind w:left="307" w:hanging="283"/>
              <w:jc w:val="both"/>
              <w:rPr>
                <w:lang w:val="en-US"/>
              </w:rPr>
            </w:pPr>
            <w:r w:rsidRPr="002E639E">
              <w:rPr>
                <w:lang w:val="en-US"/>
              </w:rPr>
              <w:t xml:space="preserve">Place absorbent paper towels over liquid spill. Place towels dampened with water over spills of solid materials. </w:t>
            </w:r>
          </w:p>
          <w:p w14:paraId="1AD3C0B7" w14:textId="77777777" w:rsidR="000F2933" w:rsidRPr="002E639E" w:rsidRDefault="000F2933" w:rsidP="000E2932">
            <w:pPr>
              <w:pStyle w:val="TableBodytext"/>
              <w:numPr>
                <w:ilvl w:val="0"/>
                <w:numId w:val="35"/>
              </w:numPr>
              <w:spacing w:after="0"/>
              <w:ind w:left="307" w:hanging="283"/>
              <w:jc w:val="both"/>
              <w:rPr>
                <w:lang w:val="en-US"/>
              </w:rPr>
            </w:pPr>
            <w:r w:rsidRPr="002E639E">
              <w:rPr>
                <w:lang w:val="en-US"/>
              </w:rPr>
              <w:t xml:space="preserve">Using forceps, place towels in plastic bag. Dispose in radioactive waste box. </w:t>
            </w:r>
          </w:p>
          <w:p w14:paraId="4894EAF8" w14:textId="77777777" w:rsidR="000F2933" w:rsidRPr="00A54D60" w:rsidRDefault="000F2933" w:rsidP="000E2932">
            <w:pPr>
              <w:pStyle w:val="TableBodytext"/>
              <w:numPr>
                <w:ilvl w:val="0"/>
                <w:numId w:val="35"/>
              </w:numPr>
              <w:spacing w:after="0"/>
              <w:ind w:left="307" w:hanging="283"/>
              <w:jc w:val="both"/>
              <w:rPr>
                <w:lang w:val="en-US"/>
              </w:rPr>
            </w:pPr>
            <w:r w:rsidRPr="002E639E">
              <w:rPr>
                <w:lang w:val="en-US"/>
              </w:rPr>
              <w:t>Monitor area, hands, and shoes for contamination with an appropriate survey meter or method. Repeat cleanup until contamination is no longer detected.</w:t>
            </w:r>
          </w:p>
        </w:tc>
        <w:tc>
          <w:tcPr>
            <w:tcW w:w="3096" w:type="dxa"/>
          </w:tcPr>
          <w:p w14:paraId="140718AB" w14:textId="77777777" w:rsidR="000F2933" w:rsidRPr="002E639E" w:rsidRDefault="000F2933" w:rsidP="000E2932">
            <w:pPr>
              <w:pStyle w:val="TableBodytext"/>
              <w:numPr>
                <w:ilvl w:val="0"/>
                <w:numId w:val="36"/>
              </w:numPr>
              <w:spacing w:after="0"/>
              <w:ind w:left="331" w:hanging="284"/>
              <w:jc w:val="both"/>
              <w:rPr>
                <w:lang w:val="en-US"/>
              </w:rPr>
            </w:pPr>
            <w:r w:rsidRPr="002E639E">
              <w:rPr>
                <w:lang w:val="en-US"/>
              </w:rPr>
              <w:t xml:space="preserve">Attend to injured or contaminated persons and remove them from exposure Alert people in the laboratory to evacuate. </w:t>
            </w:r>
          </w:p>
          <w:p w14:paraId="6F4A1329" w14:textId="77777777" w:rsidR="000F2933" w:rsidRPr="002E639E" w:rsidRDefault="000F2933" w:rsidP="000E2932">
            <w:pPr>
              <w:pStyle w:val="TableBodytext"/>
              <w:numPr>
                <w:ilvl w:val="0"/>
                <w:numId w:val="36"/>
              </w:numPr>
              <w:spacing w:after="0"/>
              <w:ind w:left="331" w:hanging="284"/>
              <w:jc w:val="both"/>
              <w:rPr>
                <w:lang w:val="en-US"/>
              </w:rPr>
            </w:pPr>
            <w:r w:rsidRPr="002E639E">
              <w:rPr>
                <w:lang w:val="en-US"/>
              </w:rPr>
              <w:t xml:space="preserve">Have potentially contaminated personnel stay in one area until they have been monitored and shown to be free of contamination. </w:t>
            </w:r>
          </w:p>
          <w:p w14:paraId="07CE1132" w14:textId="77777777" w:rsidR="000F2933" w:rsidRPr="002E639E" w:rsidRDefault="000F2933" w:rsidP="000E2932">
            <w:pPr>
              <w:pStyle w:val="TableBodytext"/>
              <w:numPr>
                <w:ilvl w:val="0"/>
                <w:numId w:val="36"/>
              </w:numPr>
              <w:spacing w:after="0"/>
              <w:ind w:left="331" w:hanging="284"/>
              <w:jc w:val="both"/>
              <w:rPr>
                <w:lang w:val="en-US"/>
              </w:rPr>
            </w:pPr>
            <w:r w:rsidRPr="002E639E">
              <w:rPr>
                <w:lang w:val="en-US"/>
              </w:rPr>
              <w:t xml:space="preserve">Call SRSO. </w:t>
            </w:r>
          </w:p>
          <w:p w14:paraId="0776640A" w14:textId="77777777" w:rsidR="000F2933" w:rsidRPr="002E639E" w:rsidRDefault="000F2933" w:rsidP="000E2932">
            <w:pPr>
              <w:pStyle w:val="TableBodytext"/>
              <w:numPr>
                <w:ilvl w:val="0"/>
                <w:numId w:val="36"/>
              </w:numPr>
              <w:spacing w:after="0"/>
              <w:ind w:left="331" w:hanging="284"/>
              <w:jc w:val="both"/>
              <w:rPr>
                <w:lang w:val="en-US"/>
              </w:rPr>
            </w:pPr>
            <w:r w:rsidRPr="002E639E">
              <w:rPr>
                <w:lang w:val="en-US"/>
              </w:rPr>
              <w:t xml:space="preserve">Close doors and prevent entrance into affected area. </w:t>
            </w:r>
          </w:p>
          <w:p w14:paraId="63E881F0" w14:textId="77777777" w:rsidR="000F2933" w:rsidRPr="00A54D60" w:rsidRDefault="000F2933" w:rsidP="000E2932">
            <w:pPr>
              <w:pStyle w:val="TableBodytext"/>
              <w:numPr>
                <w:ilvl w:val="0"/>
                <w:numId w:val="36"/>
              </w:numPr>
              <w:spacing w:after="0"/>
              <w:ind w:left="331" w:hanging="284"/>
              <w:jc w:val="both"/>
              <w:rPr>
                <w:lang w:val="en-US"/>
              </w:rPr>
            </w:pPr>
            <w:r w:rsidRPr="002E639E">
              <w:rPr>
                <w:lang w:val="en-US"/>
              </w:rPr>
              <w:t>Have person knowledgeable of incident and laboratory assist emergency personnel.</w:t>
            </w:r>
          </w:p>
        </w:tc>
      </w:tr>
    </w:tbl>
    <w:p w14:paraId="5EB224F4" w14:textId="33B9F72B" w:rsidR="000F2933" w:rsidRDefault="00CD19BC" w:rsidP="00635993">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193"/>
      </w:tblGrid>
      <w:tr w:rsidR="00CD19BC" w:rsidRPr="00A54D60" w14:paraId="0C519163" w14:textId="77777777" w:rsidTr="00A21878">
        <w:tc>
          <w:tcPr>
            <w:tcW w:w="9288" w:type="dxa"/>
            <w:gridSpan w:val="2"/>
            <w:shd w:val="clear" w:color="auto" w:fill="auto"/>
          </w:tcPr>
          <w:p w14:paraId="07ACD41A" w14:textId="5A537984" w:rsidR="00CD19BC" w:rsidRPr="00A54D60" w:rsidRDefault="00CD19BC" w:rsidP="00635993">
            <w:pPr>
              <w:pStyle w:val="Tableheading"/>
              <w:rPr>
                <w:lang w:val="en-US"/>
              </w:rPr>
            </w:pPr>
            <w:r w:rsidRPr="002E639E">
              <w:rPr>
                <w:lang w:val="en-US"/>
              </w:rPr>
              <w:lastRenderedPageBreak/>
              <w:t>Contact with person</w:t>
            </w:r>
          </w:p>
        </w:tc>
      </w:tr>
      <w:tr w:rsidR="000F2933" w:rsidRPr="00A54D60" w14:paraId="40F96CFC" w14:textId="77777777" w:rsidTr="00F04E14">
        <w:tc>
          <w:tcPr>
            <w:tcW w:w="3095" w:type="dxa"/>
            <w:shd w:val="clear" w:color="auto" w:fill="auto"/>
          </w:tcPr>
          <w:p w14:paraId="30432F53" w14:textId="77777777" w:rsidR="000F2933" w:rsidRPr="00A54D60" w:rsidRDefault="000F2933" w:rsidP="00635993">
            <w:pPr>
              <w:pStyle w:val="Tableheading"/>
              <w:rPr>
                <w:lang w:val="en-US"/>
              </w:rPr>
            </w:pPr>
            <w:r w:rsidRPr="002E639E">
              <w:rPr>
                <w:lang w:val="en-US"/>
              </w:rPr>
              <w:t>Emergency</w:t>
            </w:r>
          </w:p>
        </w:tc>
        <w:tc>
          <w:tcPr>
            <w:tcW w:w="6193" w:type="dxa"/>
            <w:shd w:val="clear" w:color="auto" w:fill="auto"/>
          </w:tcPr>
          <w:p w14:paraId="1C7B4B03" w14:textId="77777777" w:rsidR="000F2933" w:rsidRPr="00A54D60" w:rsidRDefault="000F2933" w:rsidP="00635993">
            <w:pPr>
              <w:pStyle w:val="Tableheading"/>
              <w:rPr>
                <w:lang w:val="en-US"/>
              </w:rPr>
            </w:pPr>
            <w:r w:rsidRPr="002E639E">
              <w:rPr>
                <w:lang w:val="en-US"/>
              </w:rPr>
              <w:t>Action</w:t>
            </w:r>
          </w:p>
        </w:tc>
      </w:tr>
      <w:tr w:rsidR="000F2933" w:rsidRPr="00A54D60" w14:paraId="03EF57FC" w14:textId="77777777" w:rsidTr="00F04E14">
        <w:tc>
          <w:tcPr>
            <w:tcW w:w="3095" w:type="dxa"/>
            <w:shd w:val="clear" w:color="auto" w:fill="auto"/>
          </w:tcPr>
          <w:p w14:paraId="3BD6D08C" w14:textId="77777777" w:rsidR="000F2933" w:rsidRPr="00A54D60" w:rsidRDefault="000F2933" w:rsidP="00635993">
            <w:pPr>
              <w:pStyle w:val="Tableheading"/>
              <w:rPr>
                <w:lang w:val="en-US"/>
              </w:rPr>
            </w:pPr>
            <w:r w:rsidRPr="002E639E">
              <w:rPr>
                <w:lang w:val="en-US"/>
              </w:rPr>
              <w:t>Clothing on fire</w:t>
            </w:r>
          </w:p>
        </w:tc>
        <w:tc>
          <w:tcPr>
            <w:tcW w:w="6193" w:type="dxa"/>
            <w:shd w:val="clear" w:color="auto" w:fill="auto"/>
          </w:tcPr>
          <w:p w14:paraId="3B0B4BE6" w14:textId="77777777" w:rsidR="000F2933" w:rsidRPr="002E639E" w:rsidRDefault="000F2933" w:rsidP="00635993">
            <w:pPr>
              <w:pStyle w:val="TableBodytext"/>
              <w:rPr>
                <w:lang w:val="en-US"/>
              </w:rPr>
            </w:pPr>
            <w:r w:rsidRPr="002E639E">
              <w:rPr>
                <w:lang w:val="en-US"/>
              </w:rPr>
              <w:t xml:space="preserve">Roll person around on floor to smother flame, or drench with water if safety shower is immediately available. </w:t>
            </w:r>
          </w:p>
          <w:p w14:paraId="3B6B8382" w14:textId="77777777" w:rsidR="000F2933" w:rsidRPr="002E639E" w:rsidRDefault="000F2933" w:rsidP="00724537">
            <w:pPr>
              <w:pStyle w:val="TableBodytext"/>
              <w:rPr>
                <w:lang w:val="en-US"/>
              </w:rPr>
            </w:pPr>
            <w:r w:rsidRPr="002E639E">
              <w:rPr>
                <w:lang w:val="en-US"/>
              </w:rPr>
              <w:t xml:space="preserve">Obtain medical attention, if necessary. </w:t>
            </w:r>
          </w:p>
          <w:p w14:paraId="26A0DA9C" w14:textId="77777777" w:rsidR="000F2933" w:rsidRPr="00A54D60" w:rsidRDefault="000F2933" w:rsidP="00724537">
            <w:pPr>
              <w:pStyle w:val="TableBodytext"/>
              <w:rPr>
                <w:lang w:val="en-US"/>
              </w:rPr>
            </w:pPr>
            <w:r w:rsidRPr="002E639E">
              <w:rPr>
                <w:lang w:val="en-US"/>
              </w:rPr>
              <w:t>Report incident to supervisor.</w:t>
            </w:r>
          </w:p>
        </w:tc>
      </w:tr>
      <w:tr w:rsidR="000F2933" w:rsidRPr="00A54D60" w14:paraId="1E387DB9" w14:textId="77777777" w:rsidTr="00F04E14">
        <w:tc>
          <w:tcPr>
            <w:tcW w:w="3095" w:type="dxa"/>
            <w:shd w:val="clear" w:color="auto" w:fill="auto"/>
          </w:tcPr>
          <w:p w14:paraId="100F12B3" w14:textId="77777777" w:rsidR="000F2933" w:rsidRPr="00A54D60" w:rsidRDefault="000F2933" w:rsidP="00635993">
            <w:pPr>
              <w:pStyle w:val="Tableheading"/>
              <w:rPr>
                <w:lang w:val="en-US"/>
              </w:rPr>
            </w:pPr>
            <w:r w:rsidRPr="002E639E">
              <w:rPr>
                <w:lang w:val="en-US"/>
              </w:rPr>
              <w:t>Radioactive spill on body</w:t>
            </w:r>
          </w:p>
        </w:tc>
        <w:tc>
          <w:tcPr>
            <w:tcW w:w="6193" w:type="dxa"/>
            <w:shd w:val="clear" w:color="auto" w:fill="auto"/>
          </w:tcPr>
          <w:p w14:paraId="2D4D20B0" w14:textId="77777777" w:rsidR="000F2933" w:rsidRPr="002E639E" w:rsidRDefault="000F2933" w:rsidP="00635993">
            <w:pPr>
              <w:pStyle w:val="TableBodytext"/>
              <w:rPr>
                <w:lang w:val="en-US"/>
              </w:rPr>
            </w:pPr>
            <w:r w:rsidRPr="002E639E">
              <w:rPr>
                <w:lang w:val="en-US"/>
              </w:rPr>
              <w:t xml:space="preserve">Remove contaminated clothing. </w:t>
            </w:r>
          </w:p>
          <w:p w14:paraId="02EBDA9B" w14:textId="77777777" w:rsidR="000F2933" w:rsidRPr="002E639E" w:rsidRDefault="000F2933" w:rsidP="00724537">
            <w:pPr>
              <w:pStyle w:val="TableBodytext"/>
              <w:rPr>
                <w:lang w:val="en-US"/>
              </w:rPr>
            </w:pPr>
            <w:r w:rsidRPr="002E639E">
              <w:rPr>
                <w:lang w:val="en-US"/>
              </w:rPr>
              <w:t xml:space="preserve">Rinse exposed area thoroughly with water. </w:t>
            </w:r>
          </w:p>
          <w:p w14:paraId="2D2E178B" w14:textId="77777777" w:rsidR="000F2933" w:rsidRPr="002E639E" w:rsidRDefault="000F2933" w:rsidP="00724537">
            <w:pPr>
              <w:pStyle w:val="TableBodytext"/>
              <w:rPr>
                <w:lang w:val="en-US"/>
              </w:rPr>
            </w:pPr>
            <w:r w:rsidRPr="002E639E">
              <w:rPr>
                <w:lang w:val="en-US"/>
              </w:rPr>
              <w:t xml:space="preserve">Obtain medical attention, if necessary. </w:t>
            </w:r>
          </w:p>
          <w:p w14:paraId="5C4A01EB" w14:textId="77777777" w:rsidR="000F2933" w:rsidRPr="00A54D60" w:rsidRDefault="000F2933" w:rsidP="00F04E14">
            <w:pPr>
              <w:pStyle w:val="TableBodytext"/>
              <w:rPr>
                <w:lang w:val="en-US"/>
              </w:rPr>
            </w:pPr>
            <w:r w:rsidRPr="002E639E">
              <w:rPr>
                <w:lang w:val="en-US"/>
              </w:rPr>
              <w:t>Report incident to supervisor and School Radiation Safety Officer.</w:t>
            </w:r>
          </w:p>
        </w:tc>
      </w:tr>
      <w:tr w:rsidR="000F2933" w:rsidRPr="00A54D60" w14:paraId="3140B4EB" w14:textId="77777777" w:rsidTr="00F04E14">
        <w:tc>
          <w:tcPr>
            <w:tcW w:w="3095" w:type="dxa"/>
            <w:shd w:val="clear" w:color="auto" w:fill="auto"/>
          </w:tcPr>
          <w:p w14:paraId="783BE484" w14:textId="77777777" w:rsidR="000F2933" w:rsidRPr="00A54D60" w:rsidRDefault="000F2933" w:rsidP="00635993">
            <w:pPr>
              <w:pStyle w:val="Tableheading"/>
              <w:rPr>
                <w:lang w:val="en-US"/>
              </w:rPr>
            </w:pPr>
            <w:r w:rsidRPr="002E639E">
              <w:rPr>
                <w:lang w:val="en-US"/>
              </w:rPr>
              <w:t>Chemical spill on body</w:t>
            </w:r>
          </w:p>
        </w:tc>
        <w:tc>
          <w:tcPr>
            <w:tcW w:w="6193" w:type="dxa"/>
            <w:shd w:val="clear" w:color="auto" w:fill="auto"/>
          </w:tcPr>
          <w:p w14:paraId="2CBA92A4" w14:textId="77777777" w:rsidR="000F2933" w:rsidRPr="002E639E" w:rsidRDefault="000F2933" w:rsidP="00635993">
            <w:pPr>
              <w:pStyle w:val="TableBodytext"/>
              <w:rPr>
                <w:lang w:val="en-US"/>
              </w:rPr>
            </w:pPr>
            <w:r w:rsidRPr="002E639E">
              <w:rPr>
                <w:lang w:val="en-US"/>
              </w:rPr>
              <w:t xml:space="preserve">Flood exposed area with running water from faucet or safety shower for at least 5 minutes. </w:t>
            </w:r>
          </w:p>
          <w:p w14:paraId="0C986CA2" w14:textId="77777777" w:rsidR="000F2933" w:rsidRPr="002E639E" w:rsidRDefault="000F2933" w:rsidP="00724537">
            <w:pPr>
              <w:pStyle w:val="TableBodytext"/>
              <w:rPr>
                <w:lang w:val="en-US"/>
              </w:rPr>
            </w:pPr>
            <w:r w:rsidRPr="002E639E">
              <w:rPr>
                <w:lang w:val="en-US"/>
              </w:rPr>
              <w:t xml:space="preserve">Remove contaminated clothing at once. </w:t>
            </w:r>
          </w:p>
          <w:p w14:paraId="4E8C282A" w14:textId="77777777" w:rsidR="000F2933" w:rsidRPr="002E639E" w:rsidRDefault="000F2933" w:rsidP="00724537">
            <w:pPr>
              <w:pStyle w:val="TableBodytext"/>
              <w:rPr>
                <w:lang w:val="en-US"/>
              </w:rPr>
            </w:pPr>
            <w:r w:rsidRPr="002E639E">
              <w:rPr>
                <w:lang w:val="en-US"/>
              </w:rPr>
              <w:t xml:space="preserve">Make sure chemical has not accumulated in shoes. </w:t>
            </w:r>
          </w:p>
          <w:p w14:paraId="71EDBEA1" w14:textId="77777777" w:rsidR="000F2933" w:rsidRPr="002E639E" w:rsidRDefault="000F2933" w:rsidP="00F04E14">
            <w:pPr>
              <w:pStyle w:val="TableBodytext"/>
              <w:rPr>
                <w:lang w:val="en-US"/>
              </w:rPr>
            </w:pPr>
            <w:r w:rsidRPr="002E639E">
              <w:rPr>
                <w:lang w:val="en-US"/>
              </w:rPr>
              <w:t xml:space="preserve">Obtain medical attention, if necessary. </w:t>
            </w:r>
          </w:p>
          <w:p w14:paraId="48B70B7E" w14:textId="77777777" w:rsidR="000F2933" w:rsidRPr="00A54D60" w:rsidRDefault="000F2933" w:rsidP="00F04E14">
            <w:pPr>
              <w:pStyle w:val="TableBodytext"/>
              <w:rPr>
                <w:lang w:val="en-US"/>
              </w:rPr>
            </w:pPr>
            <w:r w:rsidRPr="002E639E">
              <w:rPr>
                <w:lang w:val="en-US"/>
              </w:rPr>
              <w:t>Report incident to supervisor.</w:t>
            </w:r>
          </w:p>
        </w:tc>
      </w:tr>
      <w:tr w:rsidR="000F2933" w:rsidRPr="00A54D60" w14:paraId="182CC5D7" w14:textId="77777777" w:rsidTr="00F04E14">
        <w:tc>
          <w:tcPr>
            <w:tcW w:w="3095" w:type="dxa"/>
            <w:shd w:val="clear" w:color="auto" w:fill="auto"/>
          </w:tcPr>
          <w:p w14:paraId="1A69748A" w14:textId="77777777" w:rsidR="000F2933" w:rsidRPr="00A54D60" w:rsidRDefault="000F2933" w:rsidP="00635993">
            <w:pPr>
              <w:pStyle w:val="Tableheading"/>
              <w:rPr>
                <w:lang w:val="en-US"/>
              </w:rPr>
            </w:pPr>
            <w:r w:rsidRPr="002E639E">
              <w:rPr>
                <w:lang w:val="en-US"/>
              </w:rPr>
              <w:t>Biological spill on body</w:t>
            </w:r>
          </w:p>
        </w:tc>
        <w:tc>
          <w:tcPr>
            <w:tcW w:w="6193" w:type="dxa"/>
            <w:shd w:val="clear" w:color="auto" w:fill="auto"/>
          </w:tcPr>
          <w:p w14:paraId="5AA88B74" w14:textId="77777777" w:rsidR="000F2933" w:rsidRPr="002E639E" w:rsidRDefault="000F2933" w:rsidP="00635993">
            <w:pPr>
              <w:pStyle w:val="TableBodytext"/>
              <w:rPr>
                <w:lang w:val="en-US"/>
              </w:rPr>
            </w:pPr>
            <w:r w:rsidRPr="002E639E">
              <w:rPr>
                <w:lang w:val="en-US"/>
              </w:rPr>
              <w:t xml:space="preserve">Remove contaminated clothing. </w:t>
            </w:r>
          </w:p>
          <w:p w14:paraId="0EFAB942" w14:textId="77777777" w:rsidR="000F2933" w:rsidRPr="002E639E" w:rsidRDefault="000F2933" w:rsidP="00724537">
            <w:pPr>
              <w:pStyle w:val="TableBodytext"/>
              <w:rPr>
                <w:lang w:val="en-US"/>
              </w:rPr>
            </w:pPr>
            <w:r w:rsidRPr="002E639E">
              <w:rPr>
                <w:lang w:val="en-US"/>
              </w:rPr>
              <w:t xml:space="preserve">Vigorously wash exposed area with soap and water for 1 minute. </w:t>
            </w:r>
          </w:p>
          <w:p w14:paraId="43A1E3D4" w14:textId="77777777" w:rsidR="000F2933" w:rsidRPr="002E639E" w:rsidRDefault="000F2933" w:rsidP="00724537">
            <w:pPr>
              <w:pStyle w:val="TableBodytext"/>
              <w:rPr>
                <w:lang w:val="en-US"/>
              </w:rPr>
            </w:pPr>
            <w:r w:rsidRPr="002E639E">
              <w:rPr>
                <w:lang w:val="en-US"/>
              </w:rPr>
              <w:t xml:space="preserve">Obtain medical attention, if necessary. </w:t>
            </w:r>
          </w:p>
          <w:p w14:paraId="34AE2777" w14:textId="77777777" w:rsidR="000F2933" w:rsidRPr="00A54D60" w:rsidRDefault="000F2933" w:rsidP="00F04E14">
            <w:pPr>
              <w:pStyle w:val="TableBodytext"/>
              <w:rPr>
                <w:lang w:val="en-US"/>
              </w:rPr>
            </w:pPr>
            <w:r w:rsidRPr="002E639E">
              <w:rPr>
                <w:lang w:val="en-US"/>
              </w:rPr>
              <w:t xml:space="preserve">Report incident to supervisor. </w:t>
            </w:r>
          </w:p>
        </w:tc>
      </w:tr>
      <w:tr w:rsidR="000F2933" w:rsidRPr="00A54D60" w14:paraId="4CDD2A2C" w14:textId="77777777" w:rsidTr="00F04E14">
        <w:tc>
          <w:tcPr>
            <w:tcW w:w="3095" w:type="dxa"/>
            <w:shd w:val="clear" w:color="auto" w:fill="auto"/>
          </w:tcPr>
          <w:p w14:paraId="08AE9922" w14:textId="77777777" w:rsidR="000F2933" w:rsidRPr="00A54D60" w:rsidRDefault="000F2933" w:rsidP="00635993">
            <w:pPr>
              <w:pStyle w:val="Tableheading"/>
              <w:rPr>
                <w:lang w:val="en-US"/>
              </w:rPr>
            </w:pPr>
            <w:r w:rsidRPr="002E639E">
              <w:rPr>
                <w:lang w:val="en-US"/>
              </w:rPr>
              <w:t>Hazardous material splashed in eye</w:t>
            </w:r>
          </w:p>
        </w:tc>
        <w:tc>
          <w:tcPr>
            <w:tcW w:w="6193" w:type="dxa"/>
            <w:shd w:val="clear" w:color="auto" w:fill="auto"/>
          </w:tcPr>
          <w:p w14:paraId="2D356087" w14:textId="77777777" w:rsidR="000F2933" w:rsidRPr="002E639E" w:rsidRDefault="000F2933" w:rsidP="00635993">
            <w:pPr>
              <w:pStyle w:val="TableBodytext"/>
              <w:rPr>
                <w:lang w:val="en-US"/>
              </w:rPr>
            </w:pPr>
            <w:r w:rsidRPr="002E639E">
              <w:rPr>
                <w:lang w:val="en-US"/>
              </w:rPr>
              <w:t xml:space="preserve">Immediately rinse eyeball and inner surface of eyelid with water continuously for 15 minutes. </w:t>
            </w:r>
          </w:p>
          <w:p w14:paraId="73C4F734" w14:textId="77777777" w:rsidR="000F2933" w:rsidRPr="002E639E" w:rsidRDefault="000F2933" w:rsidP="00724537">
            <w:pPr>
              <w:pStyle w:val="TableBodytext"/>
              <w:rPr>
                <w:lang w:val="en-US"/>
              </w:rPr>
            </w:pPr>
            <w:r w:rsidRPr="002E639E">
              <w:rPr>
                <w:lang w:val="en-US"/>
              </w:rPr>
              <w:t xml:space="preserve">Forcibly hold eye open to ensure effective wash behind eyelids. </w:t>
            </w:r>
          </w:p>
          <w:p w14:paraId="664C6FC3" w14:textId="77777777" w:rsidR="000F2933" w:rsidRPr="002E639E" w:rsidRDefault="000F2933" w:rsidP="00724537">
            <w:pPr>
              <w:pStyle w:val="TableBodytext"/>
              <w:rPr>
                <w:lang w:val="en-US"/>
              </w:rPr>
            </w:pPr>
            <w:r w:rsidRPr="002E639E">
              <w:rPr>
                <w:lang w:val="en-US"/>
              </w:rPr>
              <w:t>Obtain medical attention.</w:t>
            </w:r>
          </w:p>
          <w:p w14:paraId="1D687F02" w14:textId="77777777" w:rsidR="000F2933" w:rsidRPr="00A54D60" w:rsidRDefault="000F2933" w:rsidP="00F04E14">
            <w:pPr>
              <w:pStyle w:val="TableBodytext"/>
              <w:rPr>
                <w:lang w:val="en-US"/>
              </w:rPr>
            </w:pPr>
            <w:r w:rsidRPr="002E639E">
              <w:rPr>
                <w:lang w:val="en-US"/>
              </w:rPr>
              <w:t>Report incident to supervisor.</w:t>
            </w:r>
          </w:p>
        </w:tc>
      </w:tr>
      <w:tr w:rsidR="000F2933" w:rsidRPr="00A54D60" w14:paraId="5A6E0A71" w14:textId="77777777" w:rsidTr="00F04E14">
        <w:tc>
          <w:tcPr>
            <w:tcW w:w="3095" w:type="dxa"/>
            <w:shd w:val="clear" w:color="auto" w:fill="auto"/>
          </w:tcPr>
          <w:p w14:paraId="5BA7A789" w14:textId="77777777" w:rsidR="000F2933" w:rsidRPr="00A54D60" w:rsidRDefault="000F2933" w:rsidP="00635993">
            <w:pPr>
              <w:pStyle w:val="Tableheading"/>
              <w:rPr>
                <w:lang w:val="en-US"/>
              </w:rPr>
            </w:pPr>
            <w:r w:rsidRPr="002E639E">
              <w:rPr>
                <w:lang w:val="en-US"/>
              </w:rPr>
              <w:t>Minor cuts and puncture wounds</w:t>
            </w:r>
          </w:p>
        </w:tc>
        <w:tc>
          <w:tcPr>
            <w:tcW w:w="6193" w:type="dxa"/>
            <w:shd w:val="clear" w:color="auto" w:fill="auto"/>
          </w:tcPr>
          <w:p w14:paraId="49D30C89" w14:textId="77777777" w:rsidR="000F2933" w:rsidRPr="002E639E" w:rsidRDefault="000F2933" w:rsidP="00635993">
            <w:pPr>
              <w:pStyle w:val="TableBodytext"/>
              <w:rPr>
                <w:lang w:val="en-US"/>
              </w:rPr>
            </w:pPr>
            <w:r w:rsidRPr="002E639E">
              <w:rPr>
                <w:lang w:val="en-US"/>
              </w:rPr>
              <w:t xml:space="preserve">Vigorously wash injury with soap and water for several minutes. </w:t>
            </w:r>
          </w:p>
          <w:p w14:paraId="4094AE79" w14:textId="77777777" w:rsidR="000F2933" w:rsidRPr="002E639E" w:rsidRDefault="000F2933" w:rsidP="00724537">
            <w:pPr>
              <w:pStyle w:val="TableBodytext"/>
              <w:rPr>
                <w:lang w:val="en-US"/>
              </w:rPr>
            </w:pPr>
            <w:r w:rsidRPr="002E639E">
              <w:rPr>
                <w:lang w:val="en-US"/>
              </w:rPr>
              <w:t>Obtain medical attention.</w:t>
            </w:r>
          </w:p>
          <w:p w14:paraId="22F63578" w14:textId="77777777" w:rsidR="000F2933" w:rsidRPr="00A54D60" w:rsidRDefault="000F2933" w:rsidP="00724537">
            <w:pPr>
              <w:pStyle w:val="TableBodytext"/>
              <w:rPr>
                <w:lang w:val="en-US"/>
              </w:rPr>
            </w:pPr>
            <w:r w:rsidRPr="002E639E">
              <w:rPr>
                <w:lang w:val="en-US"/>
              </w:rPr>
              <w:t>Report incident to supervisor.</w:t>
            </w:r>
          </w:p>
        </w:tc>
      </w:tr>
    </w:tbl>
    <w:p w14:paraId="59CF008F" w14:textId="77777777" w:rsidR="00840A8B" w:rsidRPr="00BC71F4" w:rsidRDefault="00840A8B" w:rsidP="00840A8B">
      <w:pPr>
        <w:pStyle w:val="Heading3"/>
        <w:ind w:left="709"/>
      </w:pPr>
      <w:bookmarkStart w:id="249" w:name="_Toc422214583"/>
      <w:bookmarkStart w:id="250" w:name="_Toc255472977"/>
      <w:r w:rsidRPr="00BC71F4">
        <w:t xml:space="preserve">Spillage </w:t>
      </w:r>
      <w:r>
        <w:t>c</w:t>
      </w:r>
      <w:r w:rsidRPr="00BC71F4">
        <w:t xml:space="preserve">lean </w:t>
      </w:r>
      <w:r>
        <w:t>U</w:t>
      </w:r>
      <w:r w:rsidRPr="00BC71F4">
        <w:t>ps</w:t>
      </w:r>
      <w:bookmarkEnd w:id="249"/>
    </w:p>
    <w:p w14:paraId="75554B29" w14:textId="77777777" w:rsidR="00840A8B" w:rsidRPr="00F04E14" w:rsidRDefault="00840A8B" w:rsidP="00840A8B">
      <w:pPr>
        <w:pStyle w:val="Bodytextjustnumbered"/>
        <w:numPr>
          <w:ilvl w:val="0"/>
          <w:numId w:val="17"/>
        </w:numPr>
        <w:spacing w:after="0"/>
        <w:rPr>
          <w:sz w:val="20"/>
          <w:szCs w:val="20"/>
        </w:rPr>
      </w:pPr>
      <w:r w:rsidRPr="00F04E14">
        <w:rPr>
          <w:sz w:val="20"/>
          <w:szCs w:val="20"/>
        </w:rPr>
        <w:t>Evacuate the area</w:t>
      </w:r>
    </w:p>
    <w:p w14:paraId="6431533C" w14:textId="77777777" w:rsidR="00840A8B" w:rsidRPr="00F04E14" w:rsidRDefault="00840A8B" w:rsidP="00840A8B">
      <w:pPr>
        <w:pStyle w:val="Bodytextjustnumbered"/>
        <w:numPr>
          <w:ilvl w:val="0"/>
          <w:numId w:val="17"/>
        </w:numPr>
        <w:spacing w:after="0"/>
        <w:rPr>
          <w:sz w:val="20"/>
          <w:szCs w:val="20"/>
        </w:rPr>
      </w:pPr>
      <w:r w:rsidRPr="00F04E14">
        <w:rPr>
          <w:sz w:val="20"/>
          <w:szCs w:val="20"/>
        </w:rPr>
        <w:t>Notify safety personnel</w:t>
      </w:r>
    </w:p>
    <w:p w14:paraId="535321DA" w14:textId="77777777" w:rsidR="00840A8B" w:rsidRPr="00F04E14" w:rsidRDefault="00840A8B" w:rsidP="00840A8B">
      <w:pPr>
        <w:pStyle w:val="Bodytextjustnumbered"/>
        <w:numPr>
          <w:ilvl w:val="0"/>
          <w:numId w:val="17"/>
        </w:numPr>
        <w:spacing w:after="0"/>
        <w:rPr>
          <w:sz w:val="20"/>
          <w:szCs w:val="20"/>
        </w:rPr>
      </w:pPr>
      <w:r w:rsidRPr="00F04E14">
        <w:rPr>
          <w:sz w:val="20"/>
          <w:szCs w:val="20"/>
        </w:rPr>
        <w:t>Only attempt to clean it up if it is a spill of less than 100mL.Do not attempt it if you are uncertain about what to do. Seek advice and assistance!!!</w:t>
      </w:r>
    </w:p>
    <w:p w14:paraId="3746881B" w14:textId="77777777" w:rsidR="00840A8B" w:rsidRPr="00BC71F4" w:rsidRDefault="00840A8B" w:rsidP="00840A8B">
      <w:pPr>
        <w:pStyle w:val="Heading4"/>
        <w:ind w:left="851"/>
      </w:pPr>
      <w:bookmarkStart w:id="251" w:name="_Toc422214584"/>
      <w:r w:rsidRPr="00BC71F4">
        <w:t>Acid Spills (excluding hydrofluoric)</w:t>
      </w:r>
      <w:bookmarkEnd w:id="251"/>
    </w:p>
    <w:p w14:paraId="27E03A78" w14:textId="77777777" w:rsidR="00840A8B" w:rsidRPr="00F04E14" w:rsidRDefault="00840A8B" w:rsidP="00840A8B">
      <w:pPr>
        <w:pStyle w:val="1Bodytextjust"/>
        <w:rPr>
          <w:sz w:val="20"/>
          <w:szCs w:val="20"/>
          <w:lang w:val="en-US"/>
        </w:rPr>
      </w:pPr>
      <w:r w:rsidRPr="00F04E14">
        <w:rPr>
          <w:sz w:val="20"/>
          <w:szCs w:val="20"/>
          <w:lang w:val="en-US"/>
        </w:rPr>
        <w:t>Evacuate non-essential personnel from the spill area. Put on goggles and gloves before you begin to clean up. Circle the spill with the absorbent (vermiculite). Carefully fill in the entire circle to cover the spill. Evenly cover the wet absorbent with excess neutraliser (Na</w:t>
      </w:r>
      <w:r w:rsidRPr="00F04E14">
        <w:rPr>
          <w:sz w:val="20"/>
          <w:szCs w:val="20"/>
          <w:vertAlign w:val="subscript"/>
          <w:lang w:val="en-US"/>
        </w:rPr>
        <w:t>2</w:t>
      </w:r>
      <w:r w:rsidRPr="00F04E14">
        <w:rPr>
          <w:sz w:val="20"/>
          <w:szCs w:val="20"/>
          <w:lang w:val="en-US"/>
        </w:rPr>
        <w:t>CO</w:t>
      </w:r>
      <w:r w:rsidRPr="00F04E14">
        <w:rPr>
          <w:sz w:val="20"/>
          <w:szCs w:val="20"/>
          <w:vertAlign w:val="subscript"/>
          <w:lang w:val="en-US"/>
        </w:rPr>
        <w:t>3</w:t>
      </w:r>
      <w:r w:rsidRPr="00F04E14">
        <w:rPr>
          <w:sz w:val="20"/>
          <w:szCs w:val="20"/>
          <w:lang w:val="en-US"/>
        </w:rPr>
        <w:t>). Mix the neutraliser thoroughly with the wet absorbent and wait for 5 minutes. Scoop up the neutralized mixture and transfer carefully to waste bags.</w:t>
      </w:r>
    </w:p>
    <w:p w14:paraId="602FCC15" w14:textId="77777777" w:rsidR="00840A8B" w:rsidRPr="00F04E14" w:rsidRDefault="00840A8B" w:rsidP="00840A8B">
      <w:pPr>
        <w:pStyle w:val="Heading4"/>
        <w:ind w:left="851"/>
        <w:rPr>
          <w:lang w:val="en-US"/>
        </w:rPr>
      </w:pPr>
      <w:bookmarkStart w:id="252" w:name="_Toc422214585"/>
      <w:r w:rsidRPr="00F04E14">
        <w:rPr>
          <w:lang w:val="en-US"/>
        </w:rPr>
        <w:t>Basic Spills</w:t>
      </w:r>
      <w:bookmarkEnd w:id="252"/>
    </w:p>
    <w:p w14:paraId="24B52E34" w14:textId="77777777" w:rsidR="00840A8B" w:rsidRPr="00F04E14" w:rsidRDefault="00840A8B" w:rsidP="00840A8B">
      <w:pPr>
        <w:pStyle w:val="1Bodytextjust"/>
        <w:rPr>
          <w:sz w:val="20"/>
          <w:szCs w:val="20"/>
          <w:lang w:val="en-US"/>
        </w:rPr>
      </w:pPr>
      <w:r w:rsidRPr="00F04E14">
        <w:rPr>
          <w:sz w:val="20"/>
          <w:szCs w:val="20"/>
          <w:lang w:val="en-US"/>
        </w:rPr>
        <w:t>Evacuate non-essential personnel from the area. Put on goggles and gloves before you begin the clean up. Circle the spill with absorbent (vermiculite). Evenly cover wet absorbent with excess neutralizer (Citric Acid). Mix thoroughly with the wet absorbent and wait for 5 minutes. Scoop up the neutralised mixture and transfer carefully to waste bags.</w:t>
      </w:r>
    </w:p>
    <w:p w14:paraId="55BA3BEF" w14:textId="77777777" w:rsidR="00840A8B" w:rsidRPr="00F04E14" w:rsidRDefault="00840A8B" w:rsidP="00840A8B">
      <w:pPr>
        <w:pStyle w:val="Heading4"/>
        <w:ind w:left="851"/>
        <w:rPr>
          <w:lang w:val="en-US"/>
        </w:rPr>
      </w:pPr>
      <w:bookmarkStart w:id="253" w:name="_Toc422214586"/>
      <w:r w:rsidRPr="00F04E14">
        <w:rPr>
          <w:lang w:val="en-US"/>
        </w:rPr>
        <w:lastRenderedPageBreak/>
        <w:t>Organic Spills</w:t>
      </w:r>
      <w:bookmarkEnd w:id="253"/>
    </w:p>
    <w:p w14:paraId="649A1EC2" w14:textId="77777777" w:rsidR="00840A8B" w:rsidRPr="00F04E14" w:rsidRDefault="00840A8B" w:rsidP="00840A8B">
      <w:pPr>
        <w:pStyle w:val="1Bodytextjust"/>
        <w:spacing w:after="0"/>
        <w:rPr>
          <w:sz w:val="20"/>
          <w:szCs w:val="20"/>
          <w:lang w:val="en-US"/>
        </w:rPr>
      </w:pPr>
      <w:r w:rsidRPr="00F04E14">
        <w:rPr>
          <w:sz w:val="20"/>
          <w:szCs w:val="20"/>
          <w:lang w:val="en-US"/>
        </w:rPr>
        <w:t>Evacuate all non-essential personnel from the spill area. Put on goggles, gloves and mask or respirator before you begin to clean up. Circle the spill with absorbent. Carefully fill in the circle with activated charcoal to cover the entire spill. Mix thoroughly and wait for 5 minutes. Scoop up the absorbed mixture and transfer to waste bags. Remember that this mixture could still be highly flammable, giving off flammable vapours.</w:t>
      </w:r>
    </w:p>
    <w:p w14:paraId="079AD7A4" w14:textId="77777777" w:rsidR="00840A8B" w:rsidRPr="00F04E14" w:rsidRDefault="00840A8B" w:rsidP="00840A8B">
      <w:pPr>
        <w:pStyle w:val="1Bodytextjust"/>
        <w:rPr>
          <w:rStyle w:val="Strong"/>
          <w:sz w:val="20"/>
          <w:szCs w:val="20"/>
        </w:rPr>
      </w:pPr>
      <w:r w:rsidRPr="00F04E14">
        <w:rPr>
          <w:rStyle w:val="Strong"/>
          <w:sz w:val="20"/>
          <w:szCs w:val="20"/>
        </w:rPr>
        <w:t>The waste bags must then be labelled and the School Safety Officer or Safety and Health Rep notified to dispose of as soon as possible.</w:t>
      </w:r>
    </w:p>
    <w:p w14:paraId="18A2EE86" w14:textId="77777777" w:rsidR="000F2933" w:rsidRPr="00F04E14" w:rsidRDefault="000F2933" w:rsidP="00684AFB">
      <w:pPr>
        <w:pStyle w:val="Heading3"/>
        <w:ind w:left="709" w:hanging="708"/>
        <w:rPr>
          <w:lang w:val="en-US"/>
        </w:rPr>
      </w:pPr>
      <w:bookmarkStart w:id="254" w:name="_Toc422214587"/>
      <w:r w:rsidRPr="00F04E14">
        <w:rPr>
          <w:lang w:val="en-US"/>
        </w:rPr>
        <w:t>Chemical Safety</w:t>
      </w:r>
      <w:bookmarkEnd w:id="250"/>
      <w:bookmarkEnd w:id="254"/>
    </w:p>
    <w:p w14:paraId="3DA54353" w14:textId="77777777" w:rsidR="000F2933" w:rsidRPr="00F04E14" w:rsidRDefault="000F2933" w:rsidP="00C538E6">
      <w:pPr>
        <w:pStyle w:val="Heading4"/>
        <w:ind w:left="851"/>
        <w:rPr>
          <w:lang w:val="en-US"/>
        </w:rPr>
      </w:pPr>
      <w:bookmarkStart w:id="255" w:name="_Toc255467581"/>
      <w:bookmarkStart w:id="256" w:name="_Toc255472978"/>
      <w:bookmarkStart w:id="257" w:name="_Toc422214588"/>
      <w:r w:rsidRPr="00F04E14">
        <w:rPr>
          <w:lang w:val="en-US"/>
        </w:rPr>
        <w:t>General Information</w:t>
      </w:r>
      <w:bookmarkEnd w:id="255"/>
      <w:bookmarkEnd w:id="256"/>
      <w:bookmarkEnd w:id="257"/>
    </w:p>
    <w:p w14:paraId="21805060" w14:textId="4FEEB180" w:rsidR="000F2933" w:rsidRPr="00F04E14" w:rsidRDefault="000F2933" w:rsidP="000F2933">
      <w:pPr>
        <w:pStyle w:val="1Bodytextjust"/>
        <w:rPr>
          <w:sz w:val="20"/>
          <w:szCs w:val="20"/>
          <w:lang w:val="en-US"/>
        </w:rPr>
      </w:pPr>
      <w:r w:rsidRPr="00F04E14">
        <w:rPr>
          <w:sz w:val="20"/>
          <w:szCs w:val="20"/>
          <w:lang w:val="en-US"/>
        </w:rPr>
        <w:t>All chemicals stored in plastic containers must be checked for brittleness on an annual basis.</w:t>
      </w:r>
      <w:r w:rsidR="00C538E6">
        <w:rPr>
          <w:sz w:val="20"/>
          <w:szCs w:val="20"/>
          <w:lang w:val="en-US"/>
        </w:rPr>
        <w:t xml:space="preserve"> </w:t>
      </w:r>
      <w:r w:rsidRPr="00F04E14">
        <w:rPr>
          <w:sz w:val="20"/>
          <w:szCs w:val="20"/>
          <w:lang w:val="en-US"/>
        </w:rPr>
        <w:t>Many chemicals are known to be toxic, some are even known carcinogens. Comparative toxicity varies enormously. You should always read the Material Safety Data Sheet (MSDS) for every chemical you plan to use. If you do not understand the MSDS, please consult your Safety and Health Rep or the School Safety Officer before you begin working with the chemical.</w:t>
      </w:r>
      <w:r w:rsidR="00C538E6">
        <w:rPr>
          <w:sz w:val="20"/>
          <w:szCs w:val="20"/>
          <w:lang w:val="en-US"/>
        </w:rPr>
        <w:t xml:space="preserve"> </w:t>
      </w:r>
      <w:r w:rsidRPr="00F04E14">
        <w:rPr>
          <w:sz w:val="20"/>
          <w:szCs w:val="20"/>
          <w:lang w:val="en-US"/>
        </w:rPr>
        <w:t>Regard all substances as hazardous unless there is definite information to the contrary.</w:t>
      </w:r>
    </w:p>
    <w:p w14:paraId="42F9D538" w14:textId="0229F8F8" w:rsidR="00860AB7" w:rsidRDefault="00860AB7" w:rsidP="00860AB7">
      <w:pPr>
        <w:pStyle w:val="ListParagraph"/>
        <w:numPr>
          <w:ilvl w:val="0"/>
          <w:numId w:val="18"/>
        </w:numPr>
        <w:rPr>
          <w:rFonts w:cs="Times New Roman"/>
          <w:noProof/>
          <w:lang w:val="en-US" w:eastAsia="en-US"/>
        </w:rPr>
      </w:pPr>
      <w:r w:rsidRPr="00860AB7">
        <w:rPr>
          <w:rFonts w:cs="Times New Roman"/>
          <w:noProof/>
          <w:lang w:val="en-US" w:eastAsia="en-US"/>
        </w:rPr>
        <w:t>Any chemcial classifed as Dangerous &amp;/or Hazardous must have a risk assessment assoctaited with it that is to be completed before the substance can be ordered. For further information regarding risk assessments, see section 9 - Risk Management.</w:t>
      </w:r>
    </w:p>
    <w:p w14:paraId="1F40FFFD" w14:textId="77777777" w:rsidR="00860AB7" w:rsidRPr="00860AB7" w:rsidRDefault="00860AB7" w:rsidP="00860AB7">
      <w:pPr>
        <w:pStyle w:val="ListParagraph"/>
        <w:rPr>
          <w:rFonts w:cs="Times New Roman"/>
          <w:noProof/>
          <w:lang w:val="en-US" w:eastAsia="en-US"/>
        </w:rPr>
      </w:pPr>
    </w:p>
    <w:p w14:paraId="529831D0" w14:textId="0E80246A" w:rsidR="000F2933" w:rsidRPr="00F04E14" w:rsidRDefault="000F2933" w:rsidP="000E2932">
      <w:pPr>
        <w:pStyle w:val="Bodytextjustnumbered"/>
        <w:numPr>
          <w:ilvl w:val="0"/>
          <w:numId w:val="18"/>
        </w:numPr>
        <w:rPr>
          <w:sz w:val="20"/>
          <w:szCs w:val="20"/>
        </w:rPr>
      </w:pPr>
      <w:r w:rsidRPr="00F04E14">
        <w:rPr>
          <w:sz w:val="20"/>
          <w:szCs w:val="20"/>
        </w:rPr>
        <w:t xml:space="preserve">It is the responsibility of </w:t>
      </w:r>
      <w:r w:rsidR="00C538E6">
        <w:rPr>
          <w:sz w:val="20"/>
          <w:szCs w:val="20"/>
        </w:rPr>
        <w:t>the user</w:t>
      </w:r>
      <w:r w:rsidR="00C538E6" w:rsidRPr="00F04E14">
        <w:rPr>
          <w:sz w:val="20"/>
          <w:szCs w:val="20"/>
        </w:rPr>
        <w:t xml:space="preserve"> </w:t>
      </w:r>
      <w:r w:rsidRPr="00F04E14">
        <w:rPr>
          <w:sz w:val="20"/>
          <w:szCs w:val="20"/>
        </w:rPr>
        <w:t>ordering chemical</w:t>
      </w:r>
      <w:r w:rsidR="00C538E6">
        <w:rPr>
          <w:sz w:val="20"/>
          <w:szCs w:val="20"/>
        </w:rPr>
        <w:t xml:space="preserve"> -</w:t>
      </w:r>
      <w:r w:rsidRPr="00F04E14">
        <w:rPr>
          <w:sz w:val="20"/>
          <w:szCs w:val="20"/>
        </w:rPr>
        <w:t xml:space="preserve"> to use, store and dispose of all chemical in a completely safe manner. All chemicals must be accounted for at the conclusion of a project.</w:t>
      </w:r>
    </w:p>
    <w:p w14:paraId="33BBE895" w14:textId="77777777" w:rsidR="000F2933" w:rsidRPr="00F04E14" w:rsidRDefault="000F2933" w:rsidP="000E2932">
      <w:pPr>
        <w:pStyle w:val="Bodytextjustnumbered"/>
        <w:numPr>
          <w:ilvl w:val="0"/>
          <w:numId w:val="18"/>
        </w:numPr>
        <w:rPr>
          <w:sz w:val="20"/>
          <w:szCs w:val="20"/>
        </w:rPr>
      </w:pPr>
      <w:r w:rsidRPr="00F04E14">
        <w:rPr>
          <w:sz w:val="20"/>
          <w:szCs w:val="20"/>
        </w:rPr>
        <w:t>The users MUST supply/ensure that a hardcopy of the MSDS is available for archiving in the laboratory MSDS folder where the chemical is to be used.</w:t>
      </w:r>
    </w:p>
    <w:p w14:paraId="4AD664CF" w14:textId="5425AC94" w:rsidR="000F2933" w:rsidRPr="00F04E14" w:rsidRDefault="000F2933" w:rsidP="000E2932">
      <w:pPr>
        <w:pStyle w:val="Bodytextjustnumbered"/>
        <w:numPr>
          <w:ilvl w:val="0"/>
          <w:numId w:val="18"/>
        </w:numPr>
        <w:rPr>
          <w:sz w:val="20"/>
          <w:szCs w:val="20"/>
        </w:rPr>
      </w:pPr>
      <w:r w:rsidRPr="00F04E14">
        <w:rPr>
          <w:sz w:val="20"/>
          <w:szCs w:val="20"/>
        </w:rPr>
        <w:t xml:space="preserve">Safety carriers are to be utilised for transporting </w:t>
      </w:r>
      <w:r w:rsidR="00C538E6">
        <w:rPr>
          <w:sz w:val="20"/>
          <w:szCs w:val="20"/>
        </w:rPr>
        <w:t xml:space="preserve">either </w:t>
      </w:r>
      <w:r w:rsidRPr="00F04E14">
        <w:rPr>
          <w:sz w:val="20"/>
          <w:szCs w:val="20"/>
        </w:rPr>
        <w:t>glass or plastic bottles with a capacity of two litres or greater. Exercise particular care when carrying containers of mutually reactive substances. If you cannot find an approved carrier a sturdy bucket is an acceptable substitute.</w:t>
      </w:r>
    </w:p>
    <w:p w14:paraId="1DE63A62" w14:textId="7A4C2800" w:rsidR="000F2933" w:rsidRPr="00F04E14" w:rsidRDefault="000F2933" w:rsidP="00860AB7">
      <w:pPr>
        <w:pStyle w:val="Bodytextjustnumbered"/>
        <w:numPr>
          <w:ilvl w:val="0"/>
          <w:numId w:val="18"/>
        </w:numPr>
        <w:rPr>
          <w:sz w:val="20"/>
          <w:szCs w:val="20"/>
        </w:rPr>
      </w:pPr>
      <w:r w:rsidRPr="00F04E14">
        <w:rPr>
          <w:sz w:val="20"/>
          <w:szCs w:val="20"/>
        </w:rPr>
        <w:t>All spills must be cleaned up immediately and thoroughly. Be aware of the correct method for cleaning up various chemical spills. Most laboratories have a supply of vermiculite, which is a safe absorbent to deal with all spillages.</w:t>
      </w:r>
      <w:r w:rsidR="00860AB7">
        <w:rPr>
          <w:sz w:val="20"/>
          <w:szCs w:val="20"/>
        </w:rPr>
        <w:t xml:space="preserve"> </w:t>
      </w:r>
      <w:r w:rsidR="00860AB7" w:rsidRPr="00860AB7">
        <w:rPr>
          <w:sz w:val="20"/>
          <w:szCs w:val="20"/>
        </w:rPr>
        <w:t>Seek immediate assistance is unsure of correct practice.</w:t>
      </w:r>
    </w:p>
    <w:p w14:paraId="245A8BA2" w14:textId="13B878DF" w:rsidR="000F2933" w:rsidRPr="00F04E14" w:rsidRDefault="000F2933" w:rsidP="00860AB7">
      <w:pPr>
        <w:pStyle w:val="Bodytextjustnumbered"/>
        <w:numPr>
          <w:ilvl w:val="0"/>
          <w:numId w:val="18"/>
        </w:numPr>
        <w:rPr>
          <w:sz w:val="20"/>
          <w:szCs w:val="20"/>
        </w:rPr>
      </w:pPr>
      <w:r w:rsidRPr="00F04E14">
        <w:rPr>
          <w:sz w:val="20"/>
          <w:szCs w:val="20"/>
        </w:rPr>
        <w:t xml:space="preserve">Always </w:t>
      </w:r>
      <w:r w:rsidR="00860AB7" w:rsidRPr="00860AB7">
        <w:rPr>
          <w:sz w:val="20"/>
          <w:szCs w:val="20"/>
        </w:rPr>
        <w:t xml:space="preserve">order and </w:t>
      </w:r>
      <w:r w:rsidRPr="00F04E14">
        <w:rPr>
          <w:sz w:val="20"/>
          <w:szCs w:val="20"/>
        </w:rPr>
        <w:t>work with the smallest amounts of chemicals</w:t>
      </w:r>
      <w:r w:rsidR="00415F0A">
        <w:rPr>
          <w:sz w:val="20"/>
          <w:szCs w:val="20"/>
        </w:rPr>
        <w:t xml:space="preserve"> required for the procedure</w:t>
      </w:r>
      <w:r w:rsidRPr="00F04E14">
        <w:rPr>
          <w:sz w:val="20"/>
          <w:szCs w:val="20"/>
        </w:rPr>
        <w:t>.</w:t>
      </w:r>
    </w:p>
    <w:p w14:paraId="40AB8B03" w14:textId="030D3988" w:rsidR="000F2933" w:rsidRPr="00F04E14" w:rsidRDefault="000F2933" w:rsidP="000E2932">
      <w:pPr>
        <w:pStyle w:val="Bodytextjustnumbered"/>
        <w:numPr>
          <w:ilvl w:val="0"/>
          <w:numId w:val="18"/>
        </w:numPr>
        <w:rPr>
          <w:sz w:val="20"/>
          <w:szCs w:val="20"/>
        </w:rPr>
      </w:pPr>
      <w:r w:rsidRPr="00F04E14">
        <w:rPr>
          <w:sz w:val="20"/>
          <w:szCs w:val="20"/>
        </w:rPr>
        <w:t xml:space="preserve">All chemicals must be handled with care. </w:t>
      </w:r>
      <w:r w:rsidR="00415F0A">
        <w:rPr>
          <w:sz w:val="20"/>
          <w:szCs w:val="20"/>
        </w:rPr>
        <w:t>W</w:t>
      </w:r>
      <w:r w:rsidRPr="00F04E14">
        <w:rPr>
          <w:sz w:val="20"/>
          <w:szCs w:val="20"/>
        </w:rPr>
        <w:t xml:space="preserve">hen using noxious or corrosive chemicals </w:t>
      </w:r>
      <w:r w:rsidR="00860AB7">
        <w:rPr>
          <w:sz w:val="20"/>
          <w:szCs w:val="20"/>
        </w:rPr>
        <w:t>a</w:t>
      </w:r>
      <w:r w:rsidR="00415F0A">
        <w:rPr>
          <w:sz w:val="20"/>
          <w:szCs w:val="20"/>
        </w:rPr>
        <w:t>dhere to the</w:t>
      </w:r>
      <w:r w:rsidRPr="00F04E14">
        <w:rPr>
          <w:sz w:val="20"/>
          <w:szCs w:val="20"/>
        </w:rPr>
        <w:t xml:space="preserve"> </w:t>
      </w:r>
      <w:r w:rsidR="00860AB7">
        <w:rPr>
          <w:sz w:val="20"/>
          <w:szCs w:val="20"/>
        </w:rPr>
        <w:t>MSDS</w:t>
      </w:r>
      <w:r w:rsidRPr="00F04E14">
        <w:rPr>
          <w:sz w:val="20"/>
          <w:szCs w:val="20"/>
        </w:rPr>
        <w:t xml:space="preserve">instructions relating to the use, handling and first aid procedures for the chemicals being used. </w:t>
      </w:r>
    </w:p>
    <w:p w14:paraId="1000BEAB" w14:textId="77777777" w:rsidR="000F2933" w:rsidRPr="00F04E14" w:rsidRDefault="000F2933" w:rsidP="000E2932">
      <w:pPr>
        <w:pStyle w:val="Bodytextjustnumbered"/>
        <w:numPr>
          <w:ilvl w:val="0"/>
          <w:numId w:val="18"/>
        </w:numPr>
        <w:rPr>
          <w:sz w:val="20"/>
          <w:szCs w:val="20"/>
        </w:rPr>
      </w:pPr>
      <w:r w:rsidRPr="00F04E14">
        <w:rPr>
          <w:sz w:val="20"/>
          <w:szCs w:val="20"/>
        </w:rPr>
        <w:t>Do not use chemicals or equipment without the consent of the 'owner'. Your chemical residues can ruin someone else's ongoing experiment.</w:t>
      </w:r>
    </w:p>
    <w:p w14:paraId="079F7207" w14:textId="78306093" w:rsidR="000F2933" w:rsidRPr="00F04E14" w:rsidRDefault="000F2933" w:rsidP="000E2932">
      <w:pPr>
        <w:pStyle w:val="Bodytextjustnumbered"/>
        <w:numPr>
          <w:ilvl w:val="0"/>
          <w:numId w:val="18"/>
        </w:numPr>
        <w:rPr>
          <w:sz w:val="20"/>
          <w:szCs w:val="20"/>
        </w:rPr>
      </w:pPr>
      <w:r w:rsidRPr="00F04E14">
        <w:rPr>
          <w:sz w:val="20"/>
          <w:szCs w:val="20"/>
        </w:rPr>
        <w:t xml:space="preserve">Fume-cupboards are to be used for removing gases, dusts, mists, vapour and fumes from laboratory operations. Always use a fume-cupboard when </w:t>
      </w:r>
      <w:r w:rsidR="00860AB7">
        <w:rPr>
          <w:sz w:val="20"/>
          <w:szCs w:val="20"/>
        </w:rPr>
        <w:t xml:space="preserve">using solvents, </w:t>
      </w:r>
      <w:r w:rsidRPr="00F04E14">
        <w:rPr>
          <w:sz w:val="20"/>
          <w:szCs w:val="20"/>
        </w:rPr>
        <w:t>mixing chemicals and dealing with concentrated mixes such as acids and bases. On completion of the operation all equipment and chemicals must be removed from the fume-cupboard. Fume cupboards are not to be used for the storage of chemicals unless specifically required.</w:t>
      </w:r>
    </w:p>
    <w:p w14:paraId="0AE62A19" w14:textId="2D64DA5E" w:rsidR="000F2933" w:rsidRPr="00F04E14" w:rsidRDefault="000F2933" w:rsidP="000E2932">
      <w:pPr>
        <w:pStyle w:val="Bodytextjustnumbered"/>
        <w:numPr>
          <w:ilvl w:val="0"/>
          <w:numId w:val="18"/>
        </w:numPr>
        <w:rPr>
          <w:sz w:val="20"/>
          <w:szCs w:val="20"/>
        </w:rPr>
      </w:pPr>
      <w:r w:rsidRPr="00F04E14">
        <w:rPr>
          <w:sz w:val="20"/>
          <w:szCs w:val="20"/>
        </w:rPr>
        <w:t>All containers of decanted chemicals, reagents, etc. must be fully labelled and include all details of hazards (toxicity, flammability).  Labels are available from ChemAlert</w:t>
      </w:r>
      <w:r w:rsidR="00860AB7">
        <w:rPr>
          <w:sz w:val="20"/>
          <w:szCs w:val="20"/>
        </w:rPr>
        <w:t>,refer to section 8.10.2.5</w:t>
      </w:r>
    </w:p>
    <w:p w14:paraId="3AE9B35C" w14:textId="77777777" w:rsidR="000F2933" w:rsidRPr="002E639E" w:rsidRDefault="000F2933" w:rsidP="00F04E14">
      <w:pPr>
        <w:pStyle w:val="1Bodytextunjust"/>
        <w:jc w:val="both"/>
      </w:pPr>
      <w:r w:rsidRPr="00F04E14">
        <w:rPr>
          <w:sz w:val="20"/>
          <w:szCs w:val="20"/>
        </w:rPr>
        <w:t>The University website gives the Policy and Procedures in detail on the policy for handling and storage of chemicals</w:t>
      </w:r>
      <w:r w:rsidRPr="002E639E">
        <w:t xml:space="preserve"> </w:t>
      </w:r>
      <w:r w:rsidRPr="00F04E14">
        <w:rPr>
          <w:sz w:val="20"/>
          <w:szCs w:val="20"/>
        </w:rPr>
        <w:t>(</w:t>
      </w:r>
      <w:hyperlink r:id="rId46" w:history="1">
        <w:r w:rsidRPr="00F04E14">
          <w:rPr>
            <w:rStyle w:val="Hyperlink"/>
            <w:sz w:val="20"/>
            <w:szCs w:val="20"/>
          </w:rPr>
          <w:t>http://www.safety.uwa.edu.au/policies/handling_and_storage_of_chemicals</w:t>
        </w:r>
      </w:hyperlink>
      <w:r w:rsidRPr="00F04E14">
        <w:rPr>
          <w:sz w:val="20"/>
          <w:szCs w:val="20"/>
        </w:rPr>
        <w:t xml:space="preserve"> ).  In addition, the following table explains the chemical compatibility of common laboratory chemicals used.</w:t>
      </w:r>
    </w:p>
    <w:p w14:paraId="3292A5B1" w14:textId="558F7D69" w:rsidR="000F2933" w:rsidRPr="00F04E14" w:rsidRDefault="00BF122D" w:rsidP="00415F0A">
      <w:pPr>
        <w:pStyle w:val="Heading4"/>
        <w:ind w:left="851" w:hanging="850"/>
        <w:rPr>
          <w:lang w:val="en-US"/>
        </w:rPr>
      </w:pPr>
      <w:bookmarkStart w:id="258" w:name="_Toc255467582"/>
      <w:bookmarkStart w:id="259" w:name="_Toc255472979"/>
      <w:bookmarkStart w:id="260" w:name="_Toc422214589"/>
      <w:r w:rsidRPr="00BF122D">
        <w:rPr>
          <w:lang w:val="en-US"/>
        </w:rPr>
        <w:t>Incompatibility</w:t>
      </w:r>
      <w:r w:rsidR="000F2933" w:rsidRPr="00F04E14">
        <w:rPr>
          <w:lang w:val="en-US"/>
        </w:rPr>
        <w:t xml:space="preserve"> Table</w:t>
      </w:r>
      <w:bookmarkEnd w:id="258"/>
      <w:bookmarkEnd w:id="259"/>
      <w:bookmarkEnd w:id="260"/>
    </w:p>
    <w:p w14:paraId="3EEB45E7" w14:textId="77777777" w:rsidR="000F2933" w:rsidRPr="00F04E14" w:rsidRDefault="000F2933" w:rsidP="000F2933">
      <w:pPr>
        <w:pStyle w:val="1Bodytextjust"/>
        <w:rPr>
          <w:sz w:val="20"/>
          <w:szCs w:val="20"/>
          <w:lang w:val="en-US"/>
        </w:rPr>
      </w:pPr>
      <w:r w:rsidRPr="00F04E14">
        <w:rPr>
          <w:sz w:val="20"/>
          <w:szCs w:val="20"/>
          <w:lang w:val="en-US"/>
        </w:rPr>
        <w:t>This table is not exhaustive, MSDS and other literature should be consulted as necessary to determine compatibilities of chemicals.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039"/>
      </w:tblGrid>
      <w:tr w:rsidR="000F2933" w:rsidRPr="002E3B5B" w14:paraId="0A1EF2E4" w14:textId="77777777" w:rsidTr="00CD19BC">
        <w:tc>
          <w:tcPr>
            <w:tcW w:w="3708" w:type="dxa"/>
          </w:tcPr>
          <w:p w14:paraId="62E57726" w14:textId="77777777" w:rsidR="000F2933" w:rsidRPr="0045015C" w:rsidRDefault="000F2933" w:rsidP="000F2933">
            <w:pPr>
              <w:pStyle w:val="Tableheading"/>
            </w:pPr>
            <w:r w:rsidRPr="002E3B5B">
              <w:rPr>
                <w:lang w:val="en-US"/>
              </w:rPr>
              <w:t>Compound/Class</w:t>
            </w:r>
          </w:p>
        </w:tc>
        <w:tc>
          <w:tcPr>
            <w:tcW w:w="6039" w:type="dxa"/>
          </w:tcPr>
          <w:p w14:paraId="1818CA8B" w14:textId="77777777" w:rsidR="000F2933" w:rsidRPr="0045015C" w:rsidRDefault="000F2933" w:rsidP="000F2933">
            <w:pPr>
              <w:pStyle w:val="Tableheading"/>
            </w:pPr>
            <w:r w:rsidRPr="002E3B5B">
              <w:rPr>
                <w:lang w:val="en-US"/>
              </w:rPr>
              <w:t>Avoid Storage Near or Contact with:</w:t>
            </w:r>
          </w:p>
        </w:tc>
      </w:tr>
      <w:tr w:rsidR="000F2933" w:rsidRPr="002E3B5B" w14:paraId="3C469D98" w14:textId="77777777" w:rsidTr="00CD19BC">
        <w:tc>
          <w:tcPr>
            <w:tcW w:w="3708" w:type="dxa"/>
          </w:tcPr>
          <w:p w14:paraId="6058D7BD" w14:textId="77777777" w:rsidR="000F2933" w:rsidRPr="0045015C" w:rsidRDefault="000F2933" w:rsidP="000F2933">
            <w:pPr>
              <w:pStyle w:val="TableBodytext"/>
            </w:pPr>
            <w:r w:rsidRPr="002E3B5B">
              <w:rPr>
                <w:lang w:val="en-US"/>
              </w:rPr>
              <w:t>Acetic acid</w:t>
            </w:r>
          </w:p>
        </w:tc>
        <w:tc>
          <w:tcPr>
            <w:tcW w:w="6039" w:type="dxa"/>
          </w:tcPr>
          <w:p w14:paraId="4B594F5E" w14:textId="77777777" w:rsidR="000F2933" w:rsidRPr="0045015C" w:rsidRDefault="000F2933" w:rsidP="000F2933">
            <w:pPr>
              <w:pStyle w:val="TableBodytext"/>
            </w:pPr>
            <w:r w:rsidRPr="002E3B5B">
              <w:rPr>
                <w:lang w:val="en-US"/>
              </w:rPr>
              <w:t>Chromic acid, nitric acid, hydroxyl compounds, ethylene glycol, perchloric acid, peroxides, permanganates</w:t>
            </w:r>
          </w:p>
        </w:tc>
      </w:tr>
      <w:tr w:rsidR="000F2933" w:rsidRPr="002E3B5B" w14:paraId="77F48404" w14:textId="77777777" w:rsidTr="00CD19BC">
        <w:tc>
          <w:tcPr>
            <w:tcW w:w="3708" w:type="dxa"/>
          </w:tcPr>
          <w:p w14:paraId="7C189EE4" w14:textId="77777777" w:rsidR="000F2933" w:rsidRPr="0045015C" w:rsidRDefault="000F2933" w:rsidP="000F2933">
            <w:pPr>
              <w:pStyle w:val="TableBodytext"/>
            </w:pPr>
            <w:r w:rsidRPr="002E3B5B">
              <w:rPr>
                <w:lang w:val="en-US"/>
              </w:rPr>
              <w:t>Acetone</w:t>
            </w:r>
          </w:p>
        </w:tc>
        <w:tc>
          <w:tcPr>
            <w:tcW w:w="6039" w:type="dxa"/>
          </w:tcPr>
          <w:p w14:paraId="57948664" w14:textId="77777777" w:rsidR="000F2933" w:rsidRPr="0045015C" w:rsidRDefault="000F2933" w:rsidP="000F2933">
            <w:pPr>
              <w:pStyle w:val="TableBodytext"/>
            </w:pPr>
            <w:r w:rsidRPr="002E3B5B">
              <w:rPr>
                <w:lang w:val="en-US"/>
              </w:rPr>
              <w:t>Conc. Nitric acid and sulfuric acid mixtures</w:t>
            </w:r>
          </w:p>
        </w:tc>
      </w:tr>
      <w:tr w:rsidR="000F2933" w:rsidRPr="002E3B5B" w14:paraId="220DC81D" w14:textId="77777777" w:rsidTr="00CD19BC">
        <w:tc>
          <w:tcPr>
            <w:tcW w:w="3708" w:type="dxa"/>
          </w:tcPr>
          <w:p w14:paraId="7A79778C" w14:textId="77777777" w:rsidR="000F2933" w:rsidRPr="0045015C" w:rsidRDefault="000F2933" w:rsidP="000F2933">
            <w:pPr>
              <w:pStyle w:val="TableBodytext"/>
            </w:pPr>
            <w:r w:rsidRPr="002E3B5B">
              <w:rPr>
                <w:lang w:val="en-US"/>
              </w:rPr>
              <w:lastRenderedPageBreak/>
              <w:t>Acetylene</w:t>
            </w:r>
          </w:p>
        </w:tc>
        <w:tc>
          <w:tcPr>
            <w:tcW w:w="6039" w:type="dxa"/>
          </w:tcPr>
          <w:p w14:paraId="20EC3DDB" w14:textId="77777777" w:rsidR="000F2933" w:rsidRPr="0045015C" w:rsidRDefault="000F2933" w:rsidP="000F2933">
            <w:pPr>
              <w:pStyle w:val="TableBodytext"/>
            </w:pPr>
            <w:r w:rsidRPr="002E3B5B">
              <w:rPr>
                <w:lang w:val="en-US"/>
              </w:rPr>
              <w:t>Fluorine, chlorine, bromine, copper, silver, mercury</w:t>
            </w:r>
          </w:p>
        </w:tc>
      </w:tr>
      <w:tr w:rsidR="000F2933" w:rsidRPr="002E3B5B" w14:paraId="0990B058" w14:textId="77777777" w:rsidTr="00CD19BC">
        <w:tc>
          <w:tcPr>
            <w:tcW w:w="3708" w:type="dxa"/>
          </w:tcPr>
          <w:p w14:paraId="05C2B3F1" w14:textId="77777777" w:rsidR="000F2933" w:rsidRPr="0045015C" w:rsidRDefault="000F2933" w:rsidP="000F2933">
            <w:pPr>
              <w:pStyle w:val="TableBodytext"/>
            </w:pPr>
            <w:r w:rsidRPr="002E3B5B">
              <w:rPr>
                <w:lang w:val="en-US"/>
              </w:rPr>
              <w:t>Alkaline metals</w:t>
            </w:r>
          </w:p>
        </w:tc>
        <w:tc>
          <w:tcPr>
            <w:tcW w:w="6039" w:type="dxa"/>
          </w:tcPr>
          <w:p w14:paraId="197DC8E5" w14:textId="77777777" w:rsidR="000F2933" w:rsidRPr="0045015C" w:rsidRDefault="000F2933" w:rsidP="000F2933">
            <w:pPr>
              <w:pStyle w:val="TableBodytext"/>
            </w:pPr>
            <w:r w:rsidRPr="002E3B5B">
              <w:rPr>
                <w:lang w:val="en-US"/>
              </w:rPr>
              <w:t>(Na, K, Mg, Ca, Al)  Carbon dioxide, carbon tetrachloride or other chlorinated hydrocarbons, halogens, water</w:t>
            </w:r>
          </w:p>
        </w:tc>
      </w:tr>
      <w:tr w:rsidR="000F2933" w:rsidRPr="002E3B5B" w14:paraId="03728CE1" w14:textId="77777777" w:rsidTr="00CD19BC">
        <w:tc>
          <w:tcPr>
            <w:tcW w:w="3708" w:type="dxa"/>
          </w:tcPr>
          <w:p w14:paraId="0EC9C776" w14:textId="77777777" w:rsidR="000F2933" w:rsidRPr="0045015C" w:rsidRDefault="000F2933" w:rsidP="000F2933">
            <w:pPr>
              <w:pStyle w:val="TableBodytext"/>
            </w:pPr>
            <w:r w:rsidRPr="002E3B5B">
              <w:rPr>
                <w:lang w:val="en-US"/>
              </w:rPr>
              <w:t>Ammonia (anhyd)</w:t>
            </w:r>
          </w:p>
        </w:tc>
        <w:tc>
          <w:tcPr>
            <w:tcW w:w="6039" w:type="dxa"/>
          </w:tcPr>
          <w:p w14:paraId="6DF5A2C7" w14:textId="77777777" w:rsidR="000F2933" w:rsidRPr="0045015C" w:rsidRDefault="000F2933" w:rsidP="000F2933">
            <w:pPr>
              <w:pStyle w:val="TableBodytext"/>
            </w:pPr>
            <w:r w:rsidRPr="002E3B5B">
              <w:rPr>
                <w:lang w:val="en-US"/>
              </w:rPr>
              <w:t>Mercury, chlorine, bromine, iodine, hydrofluoric acid, calcium hypochlorite</w:t>
            </w:r>
          </w:p>
        </w:tc>
      </w:tr>
      <w:tr w:rsidR="000F2933" w:rsidRPr="002E3B5B" w14:paraId="1D550668" w14:textId="77777777" w:rsidTr="00CD19BC">
        <w:tc>
          <w:tcPr>
            <w:tcW w:w="3708" w:type="dxa"/>
          </w:tcPr>
          <w:p w14:paraId="5C934C75" w14:textId="77777777" w:rsidR="000F2933" w:rsidRPr="0045015C" w:rsidRDefault="000F2933" w:rsidP="000F2933">
            <w:pPr>
              <w:pStyle w:val="TableBodytext"/>
            </w:pPr>
            <w:r w:rsidRPr="002E3B5B">
              <w:rPr>
                <w:lang w:val="en-US"/>
              </w:rPr>
              <w:t>Ammonium nitrate</w:t>
            </w:r>
          </w:p>
        </w:tc>
        <w:tc>
          <w:tcPr>
            <w:tcW w:w="6039" w:type="dxa"/>
          </w:tcPr>
          <w:p w14:paraId="19E9119A" w14:textId="77777777" w:rsidR="000F2933" w:rsidRPr="0045015C" w:rsidRDefault="000F2933" w:rsidP="000F2933">
            <w:pPr>
              <w:pStyle w:val="TableBodytext"/>
            </w:pPr>
            <w:r w:rsidRPr="002E3B5B">
              <w:rPr>
                <w:lang w:val="en-US"/>
              </w:rPr>
              <w:t>Acids, metal powders, flammable liquids, chlorates, nitrites, sulfur, finely divided organic or combustible materials</w:t>
            </w:r>
          </w:p>
        </w:tc>
      </w:tr>
      <w:tr w:rsidR="000F2933" w:rsidRPr="002E3B5B" w14:paraId="6459925F" w14:textId="77777777" w:rsidTr="00CD19BC">
        <w:tc>
          <w:tcPr>
            <w:tcW w:w="3708" w:type="dxa"/>
          </w:tcPr>
          <w:p w14:paraId="61E385DE" w14:textId="77777777" w:rsidR="000F2933" w:rsidRPr="0045015C" w:rsidRDefault="000F2933" w:rsidP="000F2933">
            <w:pPr>
              <w:pStyle w:val="TableBodytext"/>
            </w:pPr>
            <w:r w:rsidRPr="002E3B5B">
              <w:rPr>
                <w:lang w:val="en-US"/>
              </w:rPr>
              <w:t>Aniline</w:t>
            </w:r>
          </w:p>
        </w:tc>
        <w:tc>
          <w:tcPr>
            <w:tcW w:w="6039" w:type="dxa"/>
          </w:tcPr>
          <w:p w14:paraId="7093776D" w14:textId="77777777" w:rsidR="000F2933" w:rsidRPr="0045015C" w:rsidRDefault="000F2933" w:rsidP="000F2933">
            <w:pPr>
              <w:pStyle w:val="TableBodytext"/>
            </w:pPr>
            <w:r w:rsidRPr="002E3B5B">
              <w:rPr>
                <w:lang w:val="en-US"/>
              </w:rPr>
              <w:t>Nitric acid, hydrogen peroxide</w:t>
            </w:r>
          </w:p>
        </w:tc>
      </w:tr>
      <w:tr w:rsidR="000F2933" w:rsidRPr="002E3B5B" w14:paraId="7F46CBDC" w14:textId="77777777" w:rsidTr="00CD19BC">
        <w:tc>
          <w:tcPr>
            <w:tcW w:w="3708" w:type="dxa"/>
          </w:tcPr>
          <w:p w14:paraId="5B51376D" w14:textId="77777777" w:rsidR="000F2933" w:rsidRPr="0045015C" w:rsidRDefault="000F2933" w:rsidP="000F2933">
            <w:pPr>
              <w:pStyle w:val="TableBodytext"/>
            </w:pPr>
            <w:r w:rsidRPr="002E3B5B">
              <w:rPr>
                <w:lang w:val="en-US"/>
              </w:rPr>
              <w:t>Arsenicals</w:t>
            </w:r>
          </w:p>
        </w:tc>
        <w:tc>
          <w:tcPr>
            <w:tcW w:w="6039" w:type="dxa"/>
          </w:tcPr>
          <w:p w14:paraId="55C84689" w14:textId="77777777" w:rsidR="000F2933" w:rsidRPr="0045015C" w:rsidRDefault="000F2933" w:rsidP="000F2933">
            <w:pPr>
              <w:pStyle w:val="TableBodytext"/>
            </w:pPr>
            <w:r w:rsidRPr="002E3B5B">
              <w:rPr>
                <w:lang w:val="en-US"/>
              </w:rPr>
              <w:t>Reducing agents (or will generate arsine)</w:t>
            </w:r>
          </w:p>
        </w:tc>
      </w:tr>
      <w:tr w:rsidR="000F2933" w:rsidRPr="002E3B5B" w14:paraId="6D6D7F82" w14:textId="77777777" w:rsidTr="00CD19BC">
        <w:tc>
          <w:tcPr>
            <w:tcW w:w="3708" w:type="dxa"/>
          </w:tcPr>
          <w:p w14:paraId="5A07ABCF" w14:textId="77777777" w:rsidR="000F2933" w:rsidRPr="0045015C" w:rsidRDefault="000F2933" w:rsidP="000F2933">
            <w:pPr>
              <w:pStyle w:val="TableBodytext"/>
            </w:pPr>
            <w:r w:rsidRPr="002E3B5B">
              <w:rPr>
                <w:lang w:val="en-US"/>
              </w:rPr>
              <w:t>Azides</w:t>
            </w:r>
          </w:p>
        </w:tc>
        <w:tc>
          <w:tcPr>
            <w:tcW w:w="6039" w:type="dxa"/>
          </w:tcPr>
          <w:p w14:paraId="73570BD2" w14:textId="77777777" w:rsidR="000F2933" w:rsidRPr="0045015C" w:rsidRDefault="000F2933" w:rsidP="000F2933">
            <w:pPr>
              <w:pStyle w:val="TableBodytext"/>
            </w:pPr>
            <w:r w:rsidRPr="002E3B5B">
              <w:rPr>
                <w:lang w:val="en-US"/>
              </w:rPr>
              <w:t>Acids (or will generate hydrogen azide)</w:t>
            </w:r>
          </w:p>
        </w:tc>
      </w:tr>
      <w:tr w:rsidR="000F2933" w:rsidRPr="002E3B5B" w14:paraId="20FA3A69" w14:textId="77777777" w:rsidTr="00CD19BC">
        <w:tc>
          <w:tcPr>
            <w:tcW w:w="3708" w:type="dxa"/>
          </w:tcPr>
          <w:p w14:paraId="1CC180C2" w14:textId="77777777" w:rsidR="000F2933" w:rsidRPr="0045015C" w:rsidRDefault="000F2933" w:rsidP="000F2933">
            <w:pPr>
              <w:pStyle w:val="TableBodytext"/>
            </w:pPr>
            <w:r w:rsidRPr="002E3B5B">
              <w:rPr>
                <w:lang w:val="en-US"/>
              </w:rPr>
              <w:t>Bromine</w:t>
            </w:r>
          </w:p>
        </w:tc>
        <w:tc>
          <w:tcPr>
            <w:tcW w:w="6039" w:type="dxa"/>
          </w:tcPr>
          <w:p w14:paraId="467566EC" w14:textId="77777777" w:rsidR="000F2933" w:rsidRPr="0045015C" w:rsidRDefault="000F2933" w:rsidP="000F2933">
            <w:pPr>
              <w:pStyle w:val="TableBodytext"/>
            </w:pPr>
            <w:r w:rsidRPr="002E3B5B">
              <w:rPr>
                <w:lang w:val="en-US"/>
              </w:rPr>
              <w:t>Ammonia, acetylene, butadiene, methane, propane, butane (or other petroleum gases), hydrogen, sodium carbide, turpentine, benzene, finely divided metals</w:t>
            </w:r>
          </w:p>
        </w:tc>
      </w:tr>
      <w:tr w:rsidR="000F2933" w:rsidRPr="002E3B5B" w14:paraId="5229C142" w14:textId="77777777" w:rsidTr="00CD19BC">
        <w:tc>
          <w:tcPr>
            <w:tcW w:w="3708" w:type="dxa"/>
          </w:tcPr>
          <w:p w14:paraId="3A9F9D58" w14:textId="77777777" w:rsidR="000F2933" w:rsidRPr="0045015C" w:rsidRDefault="000F2933" w:rsidP="000F2933">
            <w:pPr>
              <w:pStyle w:val="TableBodytext"/>
            </w:pPr>
            <w:r w:rsidRPr="002E3B5B">
              <w:rPr>
                <w:lang w:val="en-US"/>
              </w:rPr>
              <w:t>Calcuim oxide</w:t>
            </w:r>
          </w:p>
        </w:tc>
        <w:tc>
          <w:tcPr>
            <w:tcW w:w="6039" w:type="dxa"/>
          </w:tcPr>
          <w:p w14:paraId="18641296" w14:textId="77777777" w:rsidR="000F2933" w:rsidRPr="0045015C" w:rsidRDefault="000F2933" w:rsidP="000F2933">
            <w:pPr>
              <w:pStyle w:val="TableBodytext"/>
            </w:pPr>
            <w:r w:rsidRPr="002E3B5B">
              <w:rPr>
                <w:lang w:val="en-US"/>
              </w:rPr>
              <w:t>Water</w:t>
            </w:r>
          </w:p>
        </w:tc>
      </w:tr>
      <w:tr w:rsidR="000F2933" w:rsidRPr="002E3B5B" w14:paraId="63166C96" w14:textId="77777777" w:rsidTr="00CD19BC">
        <w:tc>
          <w:tcPr>
            <w:tcW w:w="3708" w:type="dxa"/>
          </w:tcPr>
          <w:p w14:paraId="26E7E6BB" w14:textId="77777777" w:rsidR="000F2933" w:rsidRPr="0045015C" w:rsidRDefault="000F2933" w:rsidP="000F2933">
            <w:pPr>
              <w:pStyle w:val="TableBodytext"/>
            </w:pPr>
            <w:r w:rsidRPr="002E3B5B">
              <w:rPr>
                <w:lang w:val="en-US"/>
              </w:rPr>
              <w:t>Carbon, activated</w:t>
            </w:r>
          </w:p>
        </w:tc>
        <w:tc>
          <w:tcPr>
            <w:tcW w:w="6039" w:type="dxa"/>
          </w:tcPr>
          <w:p w14:paraId="298B6109" w14:textId="77777777" w:rsidR="000F2933" w:rsidRPr="0045015C" w:rsidRDefault="000F2933" w:rsidP="000F2933">
            <w:pPr>
              <w:pStyle w:val="TableBodytext"/>
            </w:pPr>
            <w:r w:rsidRPr="002E3B5B">
              <w:rPr>
                <w:lang w:val="en-US"/>
              </w:rPr>
              <w:t>Calcium hypochlorite, oxidizing agents</w:t>
            </w:r>
          </w:p>
        </w:tc>
      </w:tr>
      <w:tr w:rsidR="000F2933" w:rsidRPr="002E3B5B" w14:paraId="694492C4" w14:textId="77777777" w:rsidTr="00CD19BC">
        <w:tc>
          <w:tcPr>
            <w:tcW w:w="3708" w:type="dxa"/>
          </w:tcPr>
          <w:p w14:paraId="6E5099EB" w14:textId="77777777" w:rsidR="000F2933" w:rsidRPr="0045015C" w:rsidRDefault="000F2933" w:rsidP="000F2933">
            <w:pPr>
              <w:pStyle w:val="TableBodytext"/>
            </w:pPr>
            <w:r w:rsidRPr="002E3B5B">
              <w:rPr>
                <w:lang w:val="en-US"/>
              </w:rPr>
              <w:t>Chlorates</w:t>
            </w:r>
          </w:p>
        </w:tc>
        <w:tc>
          <w:tcPr>
            <w:tcW w:w="6039" w:type="dxa"/>
          </w:tcPr>
          <w:p w14:paraId="252DCE00" w14:textId="77777777" w:rsidR="000F2933" w:rsidRPr="0045015C" w:rsidRDefault="000F2933" w:rsidP="000F2933">
            <w:pPr>
              <w:pStyle w:val="TableBodytext"/>
            </w:pPr>
            <w:r w:rsidRPr="002E3B5B">
              <w:rPr>
                <w:lang w:val="en-US"/>
              </w:rPr>
              <w:t>Ammonium salts, acids, metal powders, sulfur, finely divided organic or combustible materials</w:t>
            </w:r>
          </w:p>
        </w:tc>
      </w:tr>
      <w:tr w:rsidR="000F2933" w:rsidRPr="002E3B5B" w14:paraId="10701421" w14:textId="77777777" w:rsidTr="00CD19BC">
        <w:tc>
          <w:tcPr>
            <w:tcW w:w="3708" w:type="dxa"/>
          </w:tcPr>
          <w:p w14:paraId="06BF4EF6" w14:textId="77777777" w:rsidR="000F2933" w:rsidRPr="0045015C" w:rsidRDefault="000F2933" w:rsidP="000F2933">
            <w:pPr>
              <w:pStyle w:val="TableBodytext"/>
            </w:pPr>
            <w:r w:rsidRPr="002E3B5B">
              <w:rPr>
                <w:lang w:val="en-US"/>
              </w:rPr>
              <w:t>Chromic acid, chromium trioxide</w:t>
            </w:r>
          </w:p>
        </w:tc>
        <w:tc>
          <w:tcPr>
            <w:tcW w:w="6039" w:type="dxa"/>
          </w:tcPr>
          <w:p w14:paraId="7444DA1A" w14:textId="77777777" w:rsidR="000F2933" w:rsidRPr="0045015C" w:rsidRDefault="000F2933" w:rsidP="000F2933">
            <w:pPr>
              <w:pStyle w:val="TableBodytext"/>
            </w:pPr>
            <w:r w:rsidRPr="002E3B5B">
              <w:rPr>
                <w:lang w:val="en-US"/>
              </w:rPr>
              <w:t>Acetic acid, naphthalene, camphor, glycerol, turpentine, alcohol or other flammable liquids</w:t>
            </w:r>
          </w:p>
        </w:tc>
      </w:tr>
      <w:tr w:rsidR="000F2933" w:rsidRPr="002E3B5B" w14:paraId="65A6A84F" w14:textId="77777777" w:rsidTr="00CD19BC">
        <w:tc>
          <w:tcPr>
            <w:tcW w:w="3708" w:type="dxa"/>
          </w:tcPr>
          <w:p w14:paraId="36C0F30E" w14:textId="77777777" w:rsidR="000F2933" w:rsidRPr="0045015C" w:rsidRDefault="000F2933" w:rsidP="000F2933">
            <w:pPr>
              <w:pStyle w:val="TableBodytext"/>
            </w:pPr>
            <w:r w:rsidRPr="002E3B5B">
              <w:rPr>
                <w:lang w:val="en-US"/>
              </w:rPr>
              <w:t>Chlorine dioxide</w:t>
            </w:r>
          </w:p>
        </w:tc>
        <w:tc>
          <w:tcPr>
            <w:tcW w:w="6039" w:type="dxa"/>
          </w:tcPr>
          <w:p w14:paraId="23393B5A" w14:textId="77777777" w:rsidR="000F2933" w:rsidRPr="0045015C" w:rsidRDefault="000F2933" w:rsidP="000F2933">
            <w:pPr>
              <w:pStyle w:val="TableBodytext"/>
            </w:pPr>
            <w:r w:rsidRPr="002E3B5B">
              <w:rPr>
                <w:lang w:val="en-US"/>
              </w:rPr>
              <w:t>Ammoniu, methane, phosphine, hydrogen sulfide</w:t>
            </w:r>
          </w:p>
        </w:tc>
      </w:tr>
      <w:tr w:rsidR="000F2933" w:rsidRPr="002E3B5B" w14:paraId="526AF032" w14:textId="77777777" w:rsidTr="00CD19BC">
        <w:tc>
          <w:tcPr>
            <w:tcW w:w="3708" w:type="dxa"/>
          </w:tcPr>
          <w:p w14:paraId="4593DCE1" w14:textId="77777777" w:rsidR="000F2933" w:rsidRPr="0045015C" w:rsidRDefault="000F2933" w:rsidP="000F2933">
            <w:pPr>
              <w:pStyle w:val="TableBodytext"/>
            </w:pPr>
            <w:r w:rsidRPr="002E3B5B">
              <w:rPr>
                <w:lang w:val="en-US"/>
              </w:rPr>
              <w:t>Copper</w:t>
            </w:r>
          </w:p>
        </w:tc>
        <w:tc>
          <w:tcPr>
            <w:tcW w:w="6039" w:type="dxa"/>
          </w:tcPr>
          <w:p w14:paraId="548D7915" w14:textId="77777777" w:rsidR="000F2933" w:rsidRPr="0045015C" w:rsidRDefault="000F2933" w:rsidP="000F2933">
            <w:pPr>
              <w:pStyle w:val="TableBodytext"/>
            </w:pPr>
            <w:r w:rsidRPr="002E3B5B">
              <w:rPr>
                <w:lang w:val="en-US"/>
              </w:rPr>
              <w:t>Acetylene, hydrogen peroxide</w:t>
            </w:r>
          </w:p>
        </w:tc>
      </w:tr>
      <w:tr w:rsidR="000F2933" w:rsidRPr="002E3B5B" w14:paraId="642BE662" w14:textId="77777777" w:rsidTr="00CD19BC">
        <w:tc>
          <w:tcPr>
            <w:tcW w:w="3708" w:type="dxa"/>
          </w:tcPr>
          <w:p w14:paraId="6B8D98A3" w14:textId="77777777" w:rsidR="000F2933" w:rsidRPr="0045015C" w:rsidRDefault="000F2933" w:rsidP="000F2933">
            <w:pPr>
              <w:pStyle w:val="TableBodytext"/>
            </w:pPr>
            <w:r w:rsidRPr="002E3B5B">
              <w:rPr>
                <w:lang w:val="en-US"/>
              </w:rPr>
              <w:t>Cumene hydroperoxide</w:t>
            </w:r>
          </w:p>
        </w:tc>
        <w:tc>
          <w:tcPr>
            <w:tcW w:w="6039" w:type="dxa"/>
          </w:tcPr>
          <w:p w14:paraId="32258353" w14:textId="77777777" w:rsidR="000F2933" w:rsidRPr="0045015C" w:rsidRDefault="000F2933" w:rsidP="000F2933">
            <w:pPr>
              <w:pStyle w:val="TableBodytext"/>
            </w:pPr>
            <w:r w:rsidRPr="002E3B5B">
              <w:rPr>
                <w:lang w:val="en-US"/>
              </w:rPr>
              <w:t>Organic or inorganic acids</w:t>
            </w:r>
          </w:p>
        </w:tc>
      </w:tr>
      <w:tr w:rsidR="000F2933" w:rsidRPr="002E3B5B" w14:paraId="599F9F29" w14:textId="77777777" w:rsidTr="00CD19BC">
        <w:tc>
          <w:tcPr>
            <w:tcW w:w="3708" w:type="dxa"/>
          </w:tcPr>
          <w:p w14:paraId="033238A3" w14:textId="77777777" w:rsidR="000F2933" w:rsidRPr="0045015C" w:rsidRDefault="000F2933" w:rsidP="000F2933">
            <w:pPr>
              <w:pStyle w:val="TableBodytext"/>
            </w:pPr>
            <w:r w:rsidRPr="002E3B5B">
              <w:rPr>
                <w:lang w:val="en-US"/>
              </w:rPr>
              <w:t>Cyanides</w:t>
            </w:r>
          </w:p>
        </w:tc>
        <w:tc>
          <w:tcPr>
            <w:tcW w:w="6039" w:type="dxa"/>
          </w:tcPr>
          <w:p w14:paraId="38B3826F" w14:textId="77777777" w:rsidR="000F2933" w:rsidRPr="0045015C" w:rsidRDefault="000F2933" w:rsidP="000F2933">
            <w:pPr>
              <w:pStyle w:val="TableBodytext"/>
            </w:pPr>
            <w:r w:rsidRPr="002E3B5B">
              <w:rPr>
                <w:lang w:val="en-US"/>
              </w:rPr>
              <w:t>Acids (or will generate hydrogen cyanide)</w:t>
            </w:r>
          </w:p>
        </w:tc>
      </w:tr>
      <w:tr w:rsidR="000F2933" w:rsidRPr="002E3B5B" w14:paraId="4327689B" w14:textId="77777777" w:rsidTr="00CD19BC">
        <w:tc>
          <w:tcPr>
            <w:tcW w:w="3708" w:type="dxa"/>
          </w:tcPr>
          <w:p w14:paraId="5BA9D9A2" w14:textId="77777777" w:rsidR="000F2933" w:rsidRPr="0045015C" w:rsidRDefault="000F2933" w:rsidP="000F2933">
            <w:pPr>
              <w:pStyle w:val="TableBodytext"/>
            </w:pPr>
            <w:r w:rsidRPr="002E3B5B">
              <w:rPr>
                <w:lang w:val="en-US"/>
              </w:rPr>
              <w:t>Flammable liquids</w:t>
            </w:r>
          </w:p>
        </w:tc>
        <w:tc>
          <w:tcPr>
            <w:tcW w:w="6039" w:type="dxa"/>
          </w:tcPr>
          <w:p w14:paraId="1E0F11B7" w14:textId="77777777" w:rsidR="000F2933" w:rsidRPr="0045015C" w:rsidRDefault="000F2933" w:rsidP="000F2933">
            <w:pPr>
              <w:pStyle w:val="TableBodytext"/>
            </w:pPr>
            <w:r w:rsidRPr="002E3B5B">
              <w:rPr>
                <w:lang w:val="en-US"/>
              </w:rPr>
              <w:t>Ammonium nitrate, chromic acid, hydrogen peroxide, nitric acid, sodium peroxide, halogens</w:t>
            </w:r>
          </w:p>
        </w:tc>
      </w:tr>
      <w:tr w:rsidR="000F2933" w:rsidRPr="002E3B5B" w14:paraId="04FFBF36" w14:textId="77777777" w:rsidTr="00CD19BC">
        <w:tc>
          <w:tcPr>
            <w:tcW w:w="3708" w:type="dxa"/>
          </w:tcPr>
          <w:p w14:paraId="59E4D4F4" w14:textId="77777777" w:rsidR="000F2933" w:rsidRPr="0045015C" w:rsidRDefault="000F2933" w:rsidP="000F2933">
            <w:pPr>
              <w:pStyle w:val="TableBodytext"/>
            </w:pPr>
            <w:r w:rsidRPr="002E3B5B">
              <w:rPr>
                <w:lang w:val="en-US"/>
              </w:rPr>
              <w:t>Fluorine</w:t>
            </w:r>
          </w:p>
        </w:tc>
        <w:tc>
          <w:tcPr>
            <w:tcW w:w="6039" w:type="dxa"/>
          </w:tcPr>
          <w:p w14:paraId="3ACA7BE4" w14:textId="77777777" w:rsidR="000F2933" w:rsidRPr="0045015C" w:rsidRDefault="000F2933" w:rsidP="000F2933">
            <w:pPr>
              <w:pStyle w:val="TableBodytext"/>
            </w:pPr>
            <w:r w:rsidRPr="002E3B5B">
              <w:rPr>
                <w:lang w:val="en-US"/>
              </w:rPr>
              <w:t>Isolate from everything</w:t>
            </w:r>
          </w:p>
        </w:tc>
      </w:tr>
      <w:tr w:rsidR="000F2933" w:rsidRPr="002E3B5B" w14:paraId="4962952A" w14:textId="77777777" w:rsidTr="00CD19BC">
        <w:tc>
          <w:tcPr>
            <w:tcW w:w="3708" w:type="dxa"/>
          </w:tcPr>
          <w:p w14:paraId="625724E0" w14:textId="77777777" w:rsidR="000F2933" w:rsidRPr="0045015C" w:rsidRDefault="000F2933" w:rsidP="000F2933">
            <w:pPr>
              <w:pStyle w:val="TableBodytext"/>
            </w:pPr>
            <w:r w:rsidRPr="002E3B5B">
              <w:rPr>
                <w:lang w:val="en-US"/>
              </w:rPr>
              <w:t>Hydrazine</w:t>
            </w:r>
          </w:p>
        </w:tc>
        <w:tc>
          <w:tcPr>
            <w:tcW w:w="6039" w:type="dxa"/>
          </w:tcPr>
          <w:p w14:paraId="442E904C" w14:textId="77777777" w:rsidR="000F2933" w:rsidRPr="0045015C" w:rsidRDefault="000F2933" w:rsidP="000F2933">
            <w:pPr>
              <w:pStyle w:val="TableBodytext"/>
            </w:pPr>
            <w:r w:rsidRPr="002E3B5B">
              <w:rPr>
                <w:lang w:val="en-US"/>
              </w:rPr>
              <w:t>Hydrogen peroxide, nitric acid, other oxidants</w:t>
            </w:r>
          </w:p>
        </w:tc>
      </w:tr>
      <w:tr w:rsidR="000F2933" w:rsidRPr="002E3B5B" w14:paraId="11191BBC" w14:textId="77777777" w:rsidTr="00CD19BC">
        <w:tc>
          <w:tcPr>
            <w:tcW w:w="3708" w:type="dxa"/>
          </w:tcPr>
          <w:p w14:paraId="66015920" w14:textId="77777777" w:rsidR="000F2933" w:rsidRPr="0045015C" w:rsidRDefault="000F2933" w:rsidP="000F2933">
            <w:pPr>
              <w:pStyle w:val="TableBodytext"/>
            </w:pPr>
            <w:r w:rsidRPr="002E3B5B">
              <w:rPr>
                <w:lang w:val="en-US"/>
              </w:rPr>
              <w:t>Hydrocarbons (propane, butane, benzene, gasoline, turpentine, etc.)</w:t>
            </w:r>
          </w:p>
        </w:tc>
        <w:tc>
          <w:tcPr>
            <w:tcW w:w="6039" w:type="dxa"/>
          </w:tcPr>
          <w:p w14:paraId="5CC51DE7" w14:textId="77777777" w:rsidR="000F2933" w:rsidRPr="0045015C" w:rsidRDefault="000F2933" w:rsidP="000F2933">
            <w:pPr>
              <w:pStyle w:val="TableBodytext"/>
            </w:pPr>
            <w:r w:rsidRPr="002E3B5B">
              <w:rPr>
                <w:lang w:val="en-US"/>
              </w:rPr>
              <w:t>Fluorine, chlorine, bromine, chromic acid, sodium peroxide</w:t>
            </w:r>
          </w:p>
        </w:tc>
      </w:tr>
      <w:tr w:rsidR="000F2933" w:rsidRPr="002E3B5B" w14:paraId="0F789863" w14:textId="77777777" w:rsidTr="00CD19BC">
        <w:tc>
          <w:tcPr>
            <w:tcW w:w="3708" w:type="dxa"/>
          </w:tcPr>
          <w:p w14:paraId="0B49B598" w14:textId="77777777" w:rsidR="000F2933" w:rsidRPr="0045015C" w:rsidRDefault="000F2933" w:rsidP="000F2933">
            <w:pPr>
              <w:pStyle w:val="TableBodytext"/>
            </w:pPr>
            <w:r w:rsidRPr="002E3B5B">
              <w:rPr>
                <w:lang w:val="en-US"/>
              </w:rPr>
              <w:t>Hydrocyanic acid</w:t>
            </w:r>
          </w:p>
        </w:tc>
        <w:tc>
          <w:tcPr>
            <w:tcW w:w="6039" w:type="dxa"/>
          </w:tcPr>
          <w:p w14:paraId="25C847D6" w14:textId="77777777" w:rsidR="000F2933" w:rsidRPr="0045015C" w:rsidRDefault="000F2933" w:rsidP="000F2933">
            <w:pPr>
              <w:pStyle w:val="TableBodytext"/>
            </w:pPr>
            <w:r w:rsidRPr="002E3B5B">
              <w:rPr>
                <w:lang w:val="en-US"/>
              </w:rPr>
              <w:t>Nitric acid alkalise</w:t>
            </w:r>
          </w:p>
        </w:tc>
      </w:tr>
      <w:tr w:rsidR="000F2933" w:rsidRPr="002E3B5B" w14:paraId="39D9F2CC" w14:textId="77777777" w:rsidTr="00CD19BC">
        <w:tc>
          <w:tcPr>
            <w:tcW w:w="3708" w:type="dxa"/>
          </w:tcPr>
          <w:p w14:paraId="207AD7EC" w14:textId="77777777" w:rsidR="000F2933" w:rsidRPr="0045015C" w:rsidRDefault="000F2933" w:rsidP="000F2933">
            <w:pPr>
              <w:pStyle w:val="TableBodytext"/>
            </w:pPr>
            <w:r w:rsidRPr="002E3B5B">
              <w:rPr>
                <w:lang w:val="en-US"/>
              </w:rPr>
              <w:t>Hydrofluoric acid (anhyd)</w:t>
            </w:r>
          </w:p>
        </w:tc>
        <w:tc>
          <w:tcPr>
            <w:tcW w:w="6039" w:type="dxa"/>
          </w:tcPr>
          <w:p w14:paraId="23BA36ED" w14:textId="77777777" w:rsidR="000F2933" w:rsidRPr="0045015C" w:rsidRDefault="000F2933" w:rsidP="000F2933">
            <w:pPr>
              <w:pStyle w:val="TableBodytext"/>
            </w:pPr>
            <w:r w:rsidRPr="002E3B5B">
              <w:rPr>
                <w:lang w:val="en-US"/>
              </w:rPr>
              <w:t>Ammonia (aqueous or anhydrous)</w:t>
            </w:r>
          </w:p>
        </w:tc>
      </w:tr>
      <w:tr w:rsidR="000F2933" w:rsidRPr="002E3B5B" w14:paraId="18B46EA1" w14:textId="77777777" w:rsidTr="00CD19BC">
        <w:tc>
          <w:tcPr>
            <w:tcW w:w="3708" w:type="dxa"/>
          </w:tcPr>
          <w:p w14:paraId="794447A2" w14:textId="77777777" w:rsidR="000F2933" w:rsidRPr="0045015C" w:rsidRDefault="000F2933" w:rsidP="000F2933">
            <w:pPr>
              <w:pStyle w:val="TableBodytext"/>
            </w:pPr>
            <w:r w:rsidRPr="002E3B5B">
              <w:rPr>
                <w:lang w:val="en-US"/>
              </w:rPr>
              <w:t>Hydrogen peroxide</w:t>
            </w:r>
          </w:p>
        </w:tc>
        <w:tc>
          <w:tcPr>
            <w:tcW w:w="6039" w:type="dxa"/>
          </w:tcPr>
          <w:p w14:paraId="4B7D15A6" w14:textId="77777777" w:rsidR="000F2933" w:rsidRPr="0045015C" w:rsidRDefault="000F2933" w:rsidP="000F2933">
            <w:pPr>
              <w:pStyle w:val="TableBodytext"/>
            </w:pPr>
            <w:r w:rsidRPr="002E3B5B">
              <w:rPr>
                <w:lang w:val="en-US"/>
              </w:rPr>
              <w:t>Copper, chromium, iron, most other metals or their salts, alcohols, acetone, or other flammable liquids, aniline, nitromethane, or other organic or combustible materials</w:t>
            </w:r>
          </w:p>
        </w:tc>
      </w:tr>
      <w:tr w:rsidR="000F2933" w:rsidRPr="002E3B5B" w14:paraId="6DE8600A" w14:textId="77777777" w:rsidTr="00CD19BC">
        <w:tc>
          <w:tcPr>
            <w:tcW w:w="3708" w:type="dxa"/>
          </w:tcPr>
          <w:p w14:paraId="5D04CA7D" w14:textId="77777777" w:rsidR="000F2933" w:rsidRPr="0045015C" w:rsidRDefault="000F2933" w:rsidP="000F2933">
            <w:pPr>
              <w:pStyle w:val="TableBodytext"/>
            </w:pPr>
            <w:r w:rsidRPr="002E3B5B">
              <w:rPr>
                <w:lang w:val="en-US"/>
              </w:rPr>
              <w:t>Hydrogen sulfide</w:t>
            </w:r>
          </w:p>
        </w:tc>
        <w:tc>
          <w:tcPr>
            <w:tcW w:w="6039" w:type="dxa"/>
          </w:tcPr>
          <w:p w14:paraId="1BD8F980" w14:textId="77777777" w:rsidR="000F2933" w:rsidRPr="0045015C" w:rsidRDefault="000F2933" w:rsidP="000F2933">
            <w:pPr>
              <w:pStyle w:val="TableBodytext"/>
            </w:pPr>
            <w:r w:rsidRPr="002E3B5B">
              <w:rPr>
                <w:lang w:val="en-US"/>
              </w:rPr>
              <w:t>Fuming nitric acid, oxidizing gases</w:t>
            </w:r>
          </w:p>
        </w:tc>
      </w:tr>
      <w:tr w:rsidR="000F2933" w:rsidRPr="002E3B5B" w14:paraId="76CD06E3" w14:textId="77777777" w:rsidTr="00CD19BC">
        <w:tc>
          <w:tcPr>
            <w:tcW w:w="3708" w:type="dxa"/>
          </w:tcPr>
          <w:p w14:paraId="06B956D9" w14:textId="77777777" w:rsidR="000F2933" w:rsidRPr="0045015C" w:rsidRDefault="000F2933" w:rsidP="000F2933">
            <w:pPr>
              <w:pStyle w:val="TableBodytext"/>
            </w:pPr>
            <w:r w:rsidRPr="002E3B5B">
              <w:rPr>
                <w:lang w:val="en-US"/>
              </w:rPr>
              <w:t>Hypochlorites</w:t>
            </w:r>
          </w:p>
        </w:tc>
        <w:tc>
          <w:tcPr>
            <w:tcW w:w="6039" w:type="dxa"/>
          </w:tcPr>
          <w:p w14:paraId="0F457603" w14:textId="77777777" w:rsidR="000F2933" w:rsidRPr="0045015C" w:rsidRDefault="000F2933" w:rsidP="000F2933">
            <w:pPr>
              <w:pStyle w:val="TableBodytext"/>
            </w:pPr>
            <w:r w:rsidRPr="002E3B5B">
              <w:rPr>
                <w:lang w:val="en-US"/>
              </w:rPr>
              <w:t>Acids (or will generate chlorine or hypochlorous acid)</w:t>
            </w:r>
          </w:p>
        </w:tc>
      </w:tr>
      <w:tr w:rsidR="000F2933" w:rsidRPr="002E3B5B" w14:paraId="49833097" w14:textId="77777777" w:rsidTr="00CD19BC">
        <w:tc>
          <w:tcPr>
            <w:tcW w:w="3708" w:type="dxa"/>
          </w:tcPr>
          <w:p w14:paraId="328E1C57" w14:textId="77777777" w:rsidR="000F2933" w:rsidRPr="0045015C" w:rsidRDefault="000F2933" w:rsidP="000F2933">
            <w:pPr>
              <w:pStyle w:val="TableBodytext"/>
            </w:pPr>
            <w:r w:rsidRPr="002E3B5B">
              <w:rPr>
                <w:lang w:val="en-US"/>
              </w:rPr>
              <w:t>Iodine</w:t>
            </w:r>
          </w:p>
        </w:tc>
        <w:tc>
          <w:tcPr>
            <w:tcW w:w="6039" w:type="dxa"/>
          </w:tcPr>
          <w:p w14:paraId="10E20269" w14:textId="77777777" w:rsidR="000F2933" w:rsidRPr="0045015C" w:rsidRDefault="000F2933" w:rsidP="000F2933">
            <w:pPr>
              <w:pStyle w:val="TableBodytext"/>
            </w:pPr>
            <w:r w:rsidRPr="002E3B5B">
              <w:rPr>
                <w:lang w:val="en-US"/>
              </w:rPr>
              <w:t>Acetylene, ammonia (aqueous or anhydrous), hydrogen</w:t>
            </w:r>
          </w:p>
        </w:tc>
      </w:tr>
      <w:tr w:rsidR="000F2933" w:rsidRPr="002E3B5B" w14:paraId="33076690" w14:textId="77777777" w:rsidTr="00CD19BC">
        <w:tc>
          <w:tcPr>
            <w:tcW w:w="3708" w:type="dxa"/>
          </w:tcPr>
          <w:p w14:paraId="48EBDE68" w14:textId="77777777" w:rsidR="000F2933" w:rsidRPr="0045015C" w:rsidRDefault="000F2933" w:rsidP="000F2933">
            <w:pPr>
              <w:pStyle w:val="TableBodytext"/>
            </w:pPr>
            <w:r w:rsidRPr="002E3B5B">
              <w:rPr>
                <w:lang w:val="en-US"/>
              </w:rPr>
              <w:t>Mercury</w:t>
            </w:r>
          </w:p>
        </w:tc>
        <w:tc>
          <w:tcPr>
            <w:tcW w:w="6039" w:type="dxa"/>
          </w:tcPr>
          <w:p w14:paraId="1BC0158C" w14:textId="77777777" w:rsidR="000F2933" w:rsidRPr="0045015C" w:rsidRDefault="000F2933" w:rsidP="000F2933">
            <w:pPr>
              <w:pStyle w:val="TableBodytext"/>
            </w:pPr>
            <w:r w:rsidRPr="002E3B5B">
              <w:rPr>
                <w:lang w:val="en-US"/>
              </w:rPr>
              <w:t>Acetylene, ammonia, fulminic acid (produced in nitric acid-ethanol mixtures)</w:t>
            </w:r>
          </w:p>
        </w:tc>
      </w:tr>
      <w:tr w:rsidR="000F2933" w:rsidRPr="002E3B5B" w14:paraId="75981722" w14:textId="77777777" w:rsidTr="00CD19BC">
        <w:tc>
          <w:tcPr>
            <w:tcW w:w="3708" w:type="dxa"/>
          </w:tcPr>
          <w:p w14:paraId="3DF67FD3" w14:textId="77777777" w:rsidR="000F2933" w:rsidRPr="0045015C" w:rsidRDefault="000F2933" w:rsidP="000F2933">
            <w:pPr>
              <w:pStyle w:val="TableBodytext"/>
            </w:pPr>
            <w:r w:rsidRPr="002E3B5B">
              <w:rPr>
                <w:lang w:val="en-US"/>
              </w:rPr>
              <w:t>Nitrates</w:t>
            </w:r>
          </w:p>
        </w:tc>
        <w:tc>
          <w:tcPr>
            <w:tcW w:w="6039" w:type="dxa"/>
          </w:tcPr>
          <w:p w14:paraId="34928F81" w14:textId="77777777" w:rsidR="000F2933" w:rsidRPr="0045015C" w:rsidRDefault="000F2933" w:rsidP="000F2933">
            <w:pPr>
              <w:pStyle w:val="TableBodytext"/>
            </w:pPr>
            <w:r w:rsidRPr="002E3B5B">
              <w:rPr>
                <w:lang w:val="en-US"/>
              </w:rPr>
              <w:t>Sulfuric acid (or will generate nitrogen dioxide)</w:t>
            </w:r>
          </w:p>
        </w:tc>
      </w:tr>
      <w:tr w:rsidR="000F2933" w:rsidRPr="002E3B5B" w14:paraId="62D13765" w14:textId="77777777" w:rsidTr="00CD19BC">
        <w:tc>
          <w:tcPr>
            <w:tcW w:w="3708" w:type="dxa"/>
          </w:tcPr>
          <w:p w14:paraId="66BC7A4C" w14:textId="77777777" w:rsidR="000F2933" w:rsidRPr="0045015C" w:rsidRDefault="000F2933" w:rsidP="000F2933">
            <w:pPr>
              <w:pStyle w:val="TableBodytext"/>
            </w:pPr>
            <w:r w:rsidRPr="002E3B5B">
              <w:rPr>
                <w:lang w:val="en-US"/>
              </w:rPr>
              <w:t>Nitric acid (conc.)</w:t>
            </w:r>
          </w:p>
        </w:tc>
        <w:tc>
          <w:tcPr>
            <w:tcW w:w="6039" w:type="dxa"/>
          </w:tcPr>
          <w:p w14:paraId="67AC94B1" w14:textId="77777777" w:rsidR="000F2933" w:rsidRPr="0045015C" w:rsidRDefault="000F2933" w:rsidP="000F2933">
            <w:pPr>
              <w:pStyle w:val="TableBodytext"/>
            </w:pPr>
            <w:r w:rsidRPr="002E3B5B">
              <w:rPr>
                <w:lang w:val="en-US"/>
              </w:rPr>
              <w:t>Acetic acid (or will generate nitrogen dioxide)</w:t>
            </w:r>
          </w:p>
        </w:tc>
      </w:tr>
      <w:tr w:rsidR="000F2933" w:rsidRPr="002E3B5B" w14:paraId="71C79469" w14:textId="77777777" w:rsidTr="00CD19BC">
        <w:tc>
          <w:tcPr>
            <w:tcW w:w="3708" w:type="dxa"/>
          </w:tcPr>
          <w:p w14:paraId="0F470984" w14:textId="77777777" w:rsidR="000F2933" w:rsidRPr="0045015C" w:rsidRDefault="000F2933" w:rsidP="000F2933">
            <w:pPr>
              <w:pStyle w:val="TableBodytext"/>
            </w:pPr>
            <w:r w:rsidRPr="002E3B5B">
              <w:rPr>
                <w:lang w:val="en-US"/>
              </w:rPr>
              <w:t>Nitric acid (conc.)</w:t>
            </w:r>
          </w:p>
        </w:tc>
        <w:tc>
          <w:tcPr>
            <w:tcW w:w="6039" w:type="dxa"/>
          </w:tcPr>
          <w:p w14:paraId="3344CF0A" w14:textId="77777777" w:rsidR="000F2933" w:rsidRPr="0045015C" w:rsidRDefault="000F2933" w:rsidP="000F2933">
            <w:pPr>
              <w:pStyle w:val="TableBodytext"/>
            </w:pPr>
            <w:r w:rsidRPr="002E3B5B">
              <w:rPr>
                <w:lang w:val="en-US"/>
              </w:rPr>
              <w:t xml:space="preserve">Acetic acid, aniline, chromic acid, acetone, alcohol, or other flammable liquids, hydrocyanic acid, hydrogen sulfide, or other flammable gases, nitratable substances;  copper, brass or any </w:t>
            </w:r>
            <w:r w:rsidRPr="002E3B5B">
              <w:rPr>
                <w:lang w:val="en-US"/>
              </w:rPr>
              <w:lastRenderedPageBreak/>
              <w:t>heavy metals (or will generate nitrogen dioxide/nitrous fumes</w:t>
            </w:r>
          </w:p>
        </w:tc>
      </w:tr>
      <w:tr w:rsidR="000F2933" w:rsidRPr="002E3B5B" w14:paraId="4625B775" w14:textId="77777777" w:rsidTr="00CD19BC">
        <w:tc>
          <w:tcPr>
            <w:tcW w:w="3708" w:type="dxa"/>
          </w:tcPr>
          <w:p w14:paraId="109581EC" w14:textId="77777777" w:rsidR="000F2933" w:rsidRPr="0045015C" w:rsidRDefault="000F2933" w:rsidP="000F2933">
            <w:pPr>
              <w:pStyle w:val="TableBodytext"/>
            </w:pPr>
            <w:r w:rsidRPr="002E3B5B">
              <w:rPr>
                <w:lang w:val="en-US"/>
              </w:rPr>
              <w:lastRenderedPageBreak/>
              <w:t>Nitrites</w:t>
            </w:r>
          </w:p>
        </w:tc>
        <w:tc>
          <w:tcPr>
            <w:tcW w:w="6039" w:type="dxa"/>
          </w:tcPr>
          <w:p w14:paraId="52A6054A" w14:textId="77777777" w:rsidR="000F2933" w:rsidRPr="0045015C" w:rsidRDefault="000F2933" w:rsidP="000F2933">
            <w:pPr>
              <w:pStyle w:val="TableBodytext"/>
            </w:pPr>
            <w:r w:rsidRPr="002E3B5B">
              <w:rPr>
                <w:lang w:val="en-US"/>
              </w:rPr>
              <w:t>Acids (or will generate nitrous fumes)</w:t>
            </w:r>
          </w:p>
        </w:tc>
      </w:tr>
      <w:tr w:rsidR="000F2933" w:rsidRPr="002E3B5B" w14:paraId="47E6A06F" w14:textId="77777777" w:rsidTr="00CD19BC">
        <w:tc>
          <w:tcPr>
            <w:tcW w:w="3708" w:type="dxa"/>
          </w:tcPr>
          <w:p w14:paraId="2FFBD999" w14:textId="77777777" w:rsidR="000F2933" w:rsidRPr="0045015C" w:rsidRDefault="000F2933" w:rsidP="000F2933">
            <w:pPr>
              <w:pStyle w:val="TableBodytext"/>
            </w:pPr>
            <w:r w:rsidRPr="002E3B5B">
              <w:rPr>
                <w:lang w:val="en-US"/>
              </w:rPr>
              <w:t>Nitroparaffins</w:t>
            </w:r>
          </w:p>
        </w:tc>
        <w:tc>
          <w:tcPr>
            <w:tcW w:w="6039" w:type="dxa"/>
          </w:tcPr>
          <w:p w14:paraId="6BD7911B" w14:textId="77777777" w:rsidR="000F2933" w:rsidRPr="0045015C" w:rsidRDefault="000F2933" w:rsidP="000F2933">
            <w:pPr>
              <w:pStyle w:val="TableBodytext"/>
            </w:pPr>
            <w:r w:rsidRPr="002E3B5B">
              <w:rPr>
                <w:lang w:val="en-US"/>
              </w:rPr>
              <w:t>Inorganic bases, amines</w:t>
            </w:r>
          </w:p>
        </w:tc>
      </w:tr>
      <w:tr w:rsidR="000F2933" w:rsidRPr="002E3B5B" w14:paraId="5431D831" w14:textId="77777777" w:rsidTr="00CD19BC">
        <w:tc>
          <w:tcPr>
            <w:tcW w:w="3708" w:type="dxa"/>
          </w:tcPr>
          <w:p w14:paraId="75A5A441" w14:textId="77777777" w:rsidR="000F2933" w:rsidRPr="0045015C" w:rsidRDefault="000F2933" w:rsidP="000F2933">
            <w:pPr>
              <w:pStyle w:val="TableBodytext"/>
            </w:pPr>
            <w:r w:rsidRPr="002E3B5B">
              <w:rPr>
                <w:lang w:val="en-US"/>
              </w:rPr>
              <w:t>Oxalic acid</w:t>
            </w:r>
          </w:p>
        </w:tc>
        <w:tc>
          <w:tcPr>
            <w:tcW w:w="6039" w:type="dxa"/>
          </w:tcPr>
          <w:p w14:paraId="6E9B3AF6" w14:textId="77777777" w:rsidR="000F2933" w:rsidRPr="0045015C" w:rsidRDefault="000F2933" w:rsidP="000F2933">
            <w:pPr>
              <w:pStyle w:val="TableBodytext"/>
            </w:pPr>
            <w:r w:rsidRPr="002E3B5B">
              <w:rPr>
                <w:lang w:val="en-US"/>
              </w:rPr>
              <w:t>Silver, mercury</w:t>
            </w:r>
          </w:p>
        </w:tc>
      </w:tr>
      <w:tr w:rsidR="000F2933" w:rsidRPr="002E3B5B" w14:paraId="34EBA415" w14:textId="77777777" w:rsidTr="00CD19BC">
        <w:tc>
          <w:tcPr>
            <w:tcW w:w="3708" w:type="dxa"/>
          </w:tcPr>
          <w:p w14:paraId="173FAE23" w14:textId="77777777" w:rsidR="000F2933" w:rsidRPr="0045015C" w:rsidRDefault="000F2933" w:rsidP="000F2933">
            <w:pPr>
              <w:pStyle w:val="TableBodytext"/>
            </w:pPr>
            <w:r w:rsidRPr="002E3B5B">
              <w:rPr>
                <w:lang w:val="en-US"/>
              </w:rPr>
              <w:t>Oxygen</w:t>
            </w:r>
          </w:p>
        </w:tc>
        <w:tc>
          <w:tcPr>
            <w:tcW w:w="6039" w:type="dxa"/>
          </w:tcPr>
          <w:p w14:paraId="0108427F" w14:textId="77777777" w:rsidR="000F2933" w:rsidRPr="0045015C" w:rsidRDefault="000F2933" w:rsidP="000F2933">
            <w:pPr>
              <w:pStyle w:val="TableBodytext"/>
            </w:pPr>
            <w:r w:rsidRPr="002E3B5B">
              <w:rPr>
                <w:lang w:val="en-US"/>
              </w:rPr>
              <w:t>Oils, grease, hydrogen, other flammable gases, liquids, or solids</w:t>
            </w:r>
          </w:p>
        </w:tc>
      </w:tr>
      <w:tr w:rsidR="000F2933" w:rsidRPr="002E3B5B" w14:paraId="0F095C69" w14:textId="77777777" w:rsidTr="00CD19BC">
        <w:tc>
          <w:tcPr>
            <w:tcW w:w="3708" w:type="dxa"/>
          </w:tcPr>
          <w:p w14:paraId="4F0277F8" w14:textId="77777777" w:rsidR="000F2933" w:rsidRPr="0045015C" w:rsidRDefault="000F2933" w:rsidP="000F2933">
            <w:pPr>
              <w:pStyle w:val="TableBodytext"/>
            </w:pPr>
            <w:r w:rsidRPr="002E3B5B">
              <w:rPr>
                <w:lang w:val="en-US"/>
              </w:rPr>
              <w:t>Perchloric acid</w:t>
            </w:r>
          </w:p>
        </w:tc>
        <w:tc>
          <w:tcPr>
            <w:tcW w:w="6039" w:type="dxa"/>
          </w:tcPr>
          <w:p w14:paraId="2CC14F3B" w14:textId="77777777" w:rsidR="000F2933" w:rsidRPr="0045015C" w:rsidRDefault="000F2933" w:rsidP="000F2933">
            <w:pPr>
              <w:pStyle w:val="TableBodytext"/>
            </w:pPr>
            <w:r w:rsidRPr="002E3B5B">
              <w:rPr>
                <w:lang w:val="en-US"/>
              </w:rPr>
              <w:t>Acetic acid, bismuth and its alloys, alcohol, paper, wood, grease oils</w:t>
            </w:r>
          </w:p>
        </w:tc>
      </w:tr>
      <w:tr w:rsidR="000F2933" w:rsidRPr="002E3B5B" w14:paraId="0B17FBAE" w14:textId="77777777" w:rsidTr="00CD19BC">
        <w:tc>
          <w:tcPr>
            <w:tcW w:w="3708" w:type="dxa"/>
          </w:tcPr>
          <w:p w14:paraId="752AD0AE" w14:textId="77777777" w:rsidR="000F2933" w:rsidRPr="0045015C" w:rsidRDefault="000F2933" w:rsidP="000F2933">
            <w:pPr>
              <w:pStyle w:val="TableBodytext"/>
            </w:pPr>
            <w:r w:rsidRPr="002E3B5B">
              <w:rPr>
                <w:lang w:val="en-US"/>
              </w:rPr>
              <w:t>Peroxides (organic)</w:t>
            </w:r>
          </w:p>
        </w:tc>
        <w:tc>
          <w:tcPr>
            <w:tcW w:w="6039" w:type="dxa"/>
          </w:tcPr>
          <w:p w14:paraId="06948752" w14:textId="77777777" w:rsidR="000F2933" w:rsidRPr="0045015C" w:rsidRDefault="000F2933" w:rsidP="000F2933">
            <w:pPr>
              <w:pStyle w:val="TableBodytext"/>
            </w:pPr>
            <w:r w:rsidRPr="002E3B5B">
              <w:rPr>
                <w:lang w:val="en-US"/>
              </w:rPr>
              <w:t>Organic or inorganic acids;  also avoid friction and store cold</w:t>
            </w:r>
          </w:p>
        </w:tc>
      </w:tr>
      <w:tr w:rsidR="000F2933" w:rsidRPr="002E3B5B" w14:paraId="2A11E2DD" w14:textId="77777777" w:rsidTr="00CD19BC">
        <w:tc>
          <w:tcPr>
            <w:tcW w:w="3708" w:type="dxa"/>
          </w:tcPr>
          <w:p w14:paraId="321F001A" w14:textId="77777777" w:rsidR="000F2933" w:rsidRPr="0045015C" w:rsidRDefault="000F2933" w:rsidP="000F2933">
            <w:pPr>
              <w:pStyle w:val="TableBodytext"/>
            </w:pPr>
            <w:r w:rsidRPr="002E3B5B">
              <w:rPr>
                <w:lang w:val="en-US"/>
              </w:rPr>
              <w:t>Phosphorus (white)</w:t>
            </w:r>
          </w:p>
        </w:tc>
        <w:tc>
          <w:tcPr>
            <w:tcW w:w="6039" w:type="dxa"/>
          </w:tcPr>
          <w:p w14:paraId="6A53C0A1" w14:textId="77777777" w:rsidR="000F2933" w:rsidRPr="0045015C" w:rsidRDefault="000F2933" w:rsidP="000F2933">
            <w:pPr>
              <w:pStyle w:val="TableBodytext"/>
            </w:pPr>
            <w:r w:rsidRPr="002E3B5B">
              <w:rPr>
                <w:lang w:val="en-US"/>
              </w:rPr>
              <w:t>Air, oxygen, caustic alkalies as reducing agents (or will generate phosphine)</w:t>
            </w:r>
          </w:p>
        </w:tc>
      </w:tr>
      <w:tr w:rsidR="000F2933" w:rsidRPr="002E3B5B" w14:paraId="7D98FCEF" w14:textId="77777777" w:rsidTr="00CD19BC">
        <w:tc>
          <w:tcPr>
            <w:tcW w:w="3708" w:type="dxa"/>
          </w:tcPr>
          <w:p w14:paraId="0B39143A" w14:textId="77777777" w:rsidR="000F2933" w:rsidRPr="0045015C" w:rsidRDefault="000F2933" w:rsidP="000F2933">
            <w:pPr>
              <w:pStyle w:val="TableBodytext"/>
            </w:pPr>
            <w:r w:rsidRPr="002E3B5B">
              <w:rPr>
                <w:lang w:val="en-US"/>
              </w:rPr>
              <w:t>Potassium</w:t>
            </w:r>
          </w:p>
        </w:tc>
        <w:tc>
          <w:tcPr>
            <w:tcW w:w="6039" w:type="dxa"/>
          </w:tcPr>
          <w:p w14:paraId="27C9A3AD" w14:textId="77777777" w:rsidR="000F2933" w:rsidRPr="0045015C" w:rsidRDefault="000F2933" w:rsidP="000F2933">
            <w:pPr>
              <w:pStyle w:val="TableBodytext"/>
            </w:pPr>
            <w:r w:rsidRPr="002E3B5B">
              <w:rPr>
                <w:lang w:val="en-US"/>
              </w:rPr>
              <w:t>Carbon tetrachloride, carbon dioxide, water</w:t>
            </w:r>
          </w:p>
        </w:tc>
      </w:tr>
      <w:tr w:rsidR="000F2933" w:rsidRPr="002E3B5B" w14:paraId="07708E17" w14:textId="77777777" w:rsidTr="00CD19BC">
        <w:tc>
          <w:tcPr>
            <w:tcW w:w="3708" w:type="dxa"/>
          </w:tcPr>
          <w:p w14:paraId="712C5BE6" w14:textId="77777777" w:rsidR="000F2933" w:rsidRPr="0045015C" w:rsidRDefault="000F2933" w:rsidP="000F2933">
            <w:pPr>
              <w:pStyle w:val="TableBodytext"/>
            </w:pPr>
            <w:r w:rsidRPr="002E3B5B">
              <w:rPr>
                <w:lang w:val="en-US"/>
              </w:rPr>
              <w:t>Potassium chlorate</w:t>
            </w:r>
          </w:p>
        </w:tc>
        <w:tc>
          <w:tcPr>
            <w:tcW w:w="6039" w:type="dxa"/>
          </w:tcPr>
          <w:p w14:paraId="4DCE8927" w14:textId="77777777" w:rsidR="000F2933" w:rsidRPr="0045015C" w:rsidRDefault="000F2933" w:rsidP="000F2933">
            <w:pPr>
              <w:pStyle w:val="TableBodytext"/>
            </w:pPr>
            <w:r w:rsidRPr="002E3B5B">
              <w:rPr>
                <w:lang w:val="en-US"/>
              </w:rPr>
              <w:t>Acids, especially sulfuric acid</w:t>
            </w:r>
          </w:p>
        </w:tc>
      </w:tr>
      <w:tr w:rsidR="000F2933" w:rsidRPr="002E3B5B" w14:paraId="7ECF9D16" w14:textId="77777777" w:rsidTr="00CD19BC">
        <w:tc>
          <w:tcPr>
            <w:tcW w:w="3708" w:type="dxa"/>
          </w:tcPr>
          <w:p w14:paraId="0407B192" w14:textId="77777777" w:rsidR="000F2933" w:rsidRPr="0045015C" w:rsidRDefault="000F2933" w:rsidP="000F2933">
            <w:pPr>
              <w:pStyle w:val="TableBodytext"/>
            </w:pPr>
            <w:r w:rsidRPr="002E3B5B">
              <w:rPr>
                <w:lang w:val="en-US"/>
              </w:rPr>
              <w:t>Potassium permanganate</w:t>
            </w:r>
          </w:p>
        </w:tc>
        <w:tc>
          <w:tcPr>
            <w:tcW w:w="6039" w:type="dxa"/>
          </w:tcPr>
          <w:p w14:paraId="3633DDC5" w14:textId="77777777" w:rsidR="000F2933" w:rsidRPr="0045015C" w:rsidRDefault="000F2933" w:rsidP="000F2933">
            <w:pPr>
              <w:pStyle w:val="TableBodytext"/>
            </w:pPr>
            <w:r w:rsidRPr="002E3B5B">
              <w:rPr>
                <w:lang w:val="en-US"/>
              </w:rPr>
              <w:t>Glycerol, ethylene glycol, benzaldehyde, sulfuric acid</w:t>
            </w:r>
          </w:p>
        </w:tc>
      </w:tr>
      <w:tr w:rsidR="000F2933" w:rsidRPr="002E3B5B" w14:paraId="478456F6" w14:textId="77777777" w:rsidTr="00CD19BC">
        <w:tc>
          <w:tcPr>
            <w:tcW w:w="3708" w:type="dxa"/>
          </w:tcPr>
          <w:p w14:paraId="7DCA62FA" w14:textId="77777777" w:rsidR="000F2933" w:rsidRPr="0045015C" w:rsidRDefault="000F2933" w:rsidP="000F2933">
            <w:pPr>
              <w:pStyle w:val="TableBodytext"/>
            </w:pPr>
            <w:r w:rsidRPr="002E3B5B">
              <w:rPr>
                <w:lang w:val="en-US"/>
              </w:rPr>
              <w:t>Selenides</w:t>
            </w:r>
          </w:p>
        </w:tc>
        <w:tc>
          <w:tcPr>
            <w:tcW w:w="6039" w:type="dxa"/>
          </w:tcPr>
          <w:p w14:paraId="5844191D" w14:textId="77777777" w:rsidR="000F2933" w:rsidRPr="0045015C" w:rsidRDefault="000F2933" w:rsidP="000F2933">
            <w:pPr>
              <w:pStyle w:val="TableBodytext"/>
            </w:pPr>
            <w:r w:rsidRPr="002E3B5B">
              <w:rPr>
                <w:lang w:val="en-US"/>
              </w:rPr>
              <w:t>Reducing agents (or will generate hydrogen selenide)</w:t>
            </w:r>
          </w:p>
        </w:tc>
      </w:tr>
      <w:tr w:rsidR="000F2933" w:rsidRPr="002E3B5B" w14:paraId="15A6CAA7" w14:textId="77777777" w:rsidTr="00CD19BC">
        <w:tc>
          <w:tcPr>
            <w:tcW w:w="3708" w:type="dxa"/>
          </w:tcPr>
          <w:p w14:paraId="3B08E4A6" w14:textId="77777777" w:rsidR="000F2933" w:rsidRPr="0045015C" w:rsidRDefault="000F2933" w:rsidP="000F2933">
            <w:pPr>
              <w:pStyle w:val="TableBodytext"/>
            </w:pPr>
            <w:r w:rsidRPr="002E3B5B">
              <w:rPr>
                <w:lang w:val="en-US"/>
              </w:rPr>
              <w:t>Silver</w:t>
            </w:r>
          </w:p>
        </w:tc>
        <w:tc>
          <w:tcPr>
            <w:tcW w:w="6039" w:type="dxa"/>
          </w:tcPr>
          <w:p w14:paraId="5F388081" w14:textId="77777777" w:rsidR="000F2933" w:rsidRPr="0045015C" w:rsidRDefault="000F2933" w:rsidP="000F2933">
            <w:pPr>
              <w:pStyle w:val="TableBodytext"/>
            </w:pPr>
            <w:r w:rsidRPr="002E3B5B">
              <w:rPr>
                <w:lang w:val="en-US"/>
              </w:rPr>
              <w:t>Acetylene, oxalic acid, tartaric acid, fulminic acid (produced in nitric-ethanol mixtures), ammonium compounds</w:t>
            </w:r>
          </w:p>
        </w:tc>
      </w:tr>
      <w:tr w:rsidR="000F2933" w:rsidRPr="002E3B5B" w14:paraId="377820C0" w14:textId="77777777" w:rsidTr="00CD19BC">
        <w:tc>
          <w:tcPr>
            <w:tcW w:w="3708" w:type="dxa"/>
          </w:tcPr>
          <w:p w14:paraId="3AB930D3" w14:textId="77777777" w:rsidR="000F2933" w:rsidRPr="0045015C" w:rsidRDefault="000F2933" w:rsidP="000F2933">
            <w:pPr>
              <w:pStyle w:val="TableBodytext"/>
            </w:pPr>
            <w:r w:rsidRPr="002E3B5B">
              <w:rPr>
                <w:lang w:val="en-US"/>
              </w:rPr>
              <w:t>Sodium</w:t>
            </w:r>
          </w:p>
        </w:tc>
        <w:tc>
          <w:tcPr>
            <w:tcW w:w="6039" w:type="dxa"/>
          </w:tcPr>
          <w:p w14:paraId="6D92E56B" w14:textId="77777777" w:rsidR="000F2933" w:rsidRPr="0045015C" w:rsidRDefault="000F2933" w:rsidP="000F2933">
            <w:pPr>
              <w:pStyle w:val="TableBodytext"/>
            </w:pPr>
            <w:r w:rsidRPr="002E3B5B">
              <w:rPr>
                <w:lang w:val="en-US"/>
              </w:rPr>
              <w:t>Carbon tetrachloride, carbon dioxide, water</w:t>
            </w:r>
          </w:p>
        </w:tc>
      </w:tr>
      <w:tr w:rsidR="000F2933" w:rsidRPr="002E3B5B" w14:paraId="2E12BB54" w14:textId="77777777" w:rsidTr="00CD19BC">
        <w:tc>
          <w:tcPr>
            <w:tcW w:w="3708" w:type="dxa"/>
          </w:tcPr>
          <w:p w14:paraId="168D285D" w14:textId="77777777" w:rsidR="000F2933" w:rsidRPr="0045015C" w:rsidRDefault="000F2933" w:rsidP="000F2933">
            <w:pPr>
              <w:pStyle w:val="TableBodytext"/>
            </w:pPr>
            <w:r w:rsidRPr="002E3B5B">
              <w:rPr>
                <w:lang w:val="en-US"/>
              </w:rPr>
              <w:t>Sodium nitrite</w:t>
            </w:r>
          </w:p>
        </w:tc>
        <w:tc>
          <w:tcPr>
            <w:tcW w:w="6039" w:type="dxa"/>
          </w:tcPr>
          <w:p w14:paraId="40523D9E" w14:textId="77777777" w:rsidR="000F2933" w:rsidRPr="0045015C" w:rsidRDefault="000F2933" w:rsidP="000F2933">
            <w:pPr>
              <w:pStyle w:val="TableBodytext"/>
            </w:pPr>
            <w:r w:rsidRPr="002E3B5B">
              <w:rPr>
                <w:lang w:val="en-US"/>
              </w:rPr>
              <w:t>Ammonium nitrate and other ammonium salts</w:t>
            </w:r>
          </w:p>
        </w:tc>
      </w:tr>
      <w:tr w:rsidR="000F2933" w:rsidRPr="002E3B5B" w14:paraId="5C9FB2CD" w14:textId="77777777" w:rsidTr="00CD19BC">
        <w:tc>
          <w:tcPr>
            <w:tcW w:w="3708" w:type="dxa"/>
          </w:tcPr>
          <w:p w14:paraId="1FA952B2" w14:textId="77777777" w:rsidR="000F2933" w:rsidRPr="0045015C" w:rsidRDefault="000F2933" w:rsidP="000F2933">
            <w:pPr>
              <w:pStyle w:val="TableBodytext"/>
            </w:pPr>
            <w:r w:rsidRPr="002E3B5B">
              <w:rPr>
                <w:lang w:val="en-US"/>
              </w:rPr>
              <w:t>Sodium peroxide</w:t>
            </w:r>
          </w:p>
        </w:tc>
        <w:tc>
          <w:tcPr>
            <w:tcW w:w="6039" w:type="dxa"/>
          </w:tcPr>
          <w:p w14:paraId="3DD62D96" w14:textId="77777777" w:rsidR="000F2933" w:rsidRPr="0045015C" w:rsidRDefault="000F2933" w:rsidP="000F2933">
            <w:pPr>
              <w:pStyle w:val="TableBodytext"/>
            </w:pPr>
            <w:r w:rsidRPr="002E3B5B">
              <w:rPr>
                <w:lang w:val="en-US"/>
              </w:rPr>
              <w:t>Any oxidizable substance such as methanol, ethanol, glycerol, ethylene glycol, glacial acetic acid, acetic anhydride, benzaldehyde, furfural, methyl acetate, ethyl acetate, carbon disulfide</w:t>
            </w:r>
          </w:p>
        </w:tc>
      </w:tr>
      <w:tr w:rsidR="000F2933" w:rsidRPr="002E3B5B" w14:paraId="2E87E537" w14:textId="77777777" w:rsidTr="00CD19BC">
        <w:tc>
          <w:tcPr>
            <w:tcW w:w="3708" w:type="dxa"/>
          </w:tcPr>
          <w:p w14:paraId="759B3E1B" w14:textId="77777777" w:rsidR="000F2933" w:rsidRPr="0045015C" w:rsidRDefault="000F2933" w:rsidP="000F2933">
            <w:pPr>
              <w:pStyle w:val="TableBodytext"/>
            </w:pPr>
            <w:r w:rsidRPr="002E3B5B">
              <w:rPr>
                <w:lang w:val="en-US"/>
              </w:rPr>
              <w:t>Sulfides</w:t>
            </w:r>
          </w:p>
        </w:tc>
        <w:tc>
          <w:tcPr>
            <w:tcW w:w="6039" w:type="dxa"/>
          </w:tcPr>
          <w:p w14:paraId="5FAA97A1" w14:textId="77777777" w:rsidR="000F2933" w:rsidRPr="0045015C" w:rsidRDefault="000F2933" w:rsidP="000F2933">
            <w:pPr>
              <w:pStyle w:val="TableBodytext"/>
            </w:pPr>
            <w:r w:rsidRPr="002E3B5B">
              <w:rPr>
                <w:lang w:val="en-US"/>
              </w:rPr>
              <w:t>Acids (or will generate hydrogen sulfide)</w:t>
            </w:r>
          </w:p>
        </w:tc>
      </w:tr>
      <w:tr w:rsidR="000F2933" w:rsidRPr="002E3B5B" w14:paraId="5CEC713A" w14:textId="77777777" w:rsidTr="00CD19BC">
        <w:tc>
          <w:tcPr>
            <w:tcW w:w="3708" w:type="dxa"/>
          </w:tcPr>
          <w:p w14:paraId="2E712DC6" w14:textId="77777777" w:rsidR="000F2933" w:rsidRPr="0045015C" w:rsidRDefault="000F2933" w:rsidP="000F2933">
            <w:pPr>
              <w:pStyle w:val="TableBodytext"/>
            </w:pPr>
            <w:r w:rsidRPr="002E3B5B">
              <w:rPr>
                <w:lang w:val="en-US"/>
              </w:rPr>
              <w:t>Sulfuric acid</w:t>
            </w:r>
          </w:p>
        </w:tc>
        <w:tc>
          <w:tcPr>
            <w:tcW w:w="6039" w:type="dxa"/>
          </w:tcPr>
          <w:p w14:paraId="46F5C0A6" w14:textId="77777777" w:rsidR="000F2933" w:rsidRPr="0045015C" w:rsidRDefault="000F2933" w:rsidP="000F2933">
            <w:pPr>
              <w:pStyle w:val="TableBodytext"/>
            </w:pPr>
            <w:r w:rsidRPr="002E3B5B">
              <w:rPr>
                <w:lang w:val="en-US"/>
              </w:rPr>
              <w:t>Light metals (lithium, sodium, potassium), chlorates, perchlorates, permanganates</w:t>
            </w:r>
          </w:p>
        </w:tc>
      </w:tr>
      <w:tr w:rsidR="000F2933" w:rsidRPr="002E3B5B" w14:paraId="463E3E58" w14:textId="77777777" w:rsidTr="00CD19BC">
        <w:tc>
          <w:tcPr>
            <w:tcW w:w="3708" w:type="dxa"/>
          </w:tcPr>
          <w:p w14:paraId="75C09E80" w14:textId="77777777" w:rsidR="000F2933" w:rsidRPr="0045015C" w:rsidRDefault="000F2933" w:rsidP="000F2933">
            <w:pPr>
              <w:pStyle w:val="TableBodytext"/>
            </w:pPr>
            <w:r w:rsidRPr="002E3B5B">
              <w:rPr>
                <w:lang w:val="en-US"/>
              </w:rPr>
              <w:t>Tellurides</w:t>
            </w:r>
          </w:p>
        </w:tc>
        <w:tc>
          <w:tcPr>
            <w:tcW w:w="6039" w:type="dxa"/>
          </w:tcPr>
          <w:p w14:paraId="798D8BEF" w14:textId="77777777" w:rsidR="000F2933" w:rsidRDefault="000F2933" w:rsidP="000F2933">
            <w:pPr>
              <w:pStyle w:val="TableBodytext"/>
            </w:pPr>
            <w:r w:rsidRPr="002E3B5B">
              <w:rPr>
                <w:lang w:val="en-US"/>
              </w:rPr>
              <w:t>Reducing agents (or will generate hydrogen telluride)</w:t>
            </w:r>
          </w:p>
        </w:tc>
      </w:tr>
    </w:tbl>
    <w:p w14:paraId="2D28CF0C" w14:textId="77777777" w:rsidR="006C6629" w:rsidRPr="002E639E" w:rsidRDefault="006C6629" w:rsidP="00265736">
      <w:pPr>
        <w:pStyle w:val="Heading4"/>
        <w:ind w:left="851"/>
        <w:rPr>
          <w:lang w:val="en-US"/>
        </w:rPr>
      </w:pPr>
      <w:bookmarkStart w:id="261" w:name="_Toc255467585"/>
      <w:bookmarkStart w:id="262" w:name="_Toc255472981"/>
      <w:bookmarkStart w:id="263" w:name="_Toc422214590"/>
      <w:r w:rsidRPr="002E639E">
        <w:rPr>
          <w:lang w:val="en-US"/>
        </w:rPr>
        <w:t>Chemical Warnings and Procedures</w:t>
      </w:r>
      <w:bookmarkEnd w:id="261"/>
      <w:bookmarkEnd w:id="262"/>
      <w:bookmarkEnd w:id="263"/>
    </w:p>
    <w:p w14:paraId="119BBDC7" w14:textId="77777777" w:rsidR="006C6629" w:rsidRPr="00F04E14" w:rsidRDefault="006C6629" w:rsidP="00F04E14">
      <w:pPr>
        <w:pStyle w:val="Heading4"/>
        <w:numPr>
          <w:ilvl w:val="0"/>
          <w:numId w:val="0"/>
        </w:numPr>
        <w:ind w:left="864" w:hanging="864"/>
        <w:rPr>
          <w:b/>
          <w:i w:val="0"/>
          <w:lang w:val="en-US"/>
        </w:rPr>
      </w:pPr>
      <w:bookmarkStart w:id="264" w:name="_Toc422214591"/>
      <w:r w:rsidRPr="00F04E14">
        <w:rPr>
          <w:b/>
          <w:i w:val="0"/>
          <w:lang w:val="en-US"/>
        </w:rPr>
        <w:t>Liquid nitrogen</w:t>
      </w:r>
      <w:bookmarkEnd w:id="264"/>
    </w:p>
    <w:p w14:paraId="1ECC3A89" w14:textId="669AA33A" w:rsidR="006C6629" w:rsidRDefault="006C6629" w:rsidP="006C6629">
      <w:pPr>
        <w:pStyle w:val="1Bodytextjust"/>
        <w:rPr>
          <w:sz w:val="20"/>
          <w:szCs w:val="20"/>
          <w:lang w:val="en-US"/>
        </w:rPr>
      </w:pPr>
      <w:r w:rsidRPr="00F04E14">
        <w:rPr>
          <w:sz w:val="20"/>
          <w:szCs w:val="20"/>
          <w:lang w:val="en-US"/>
        </w:rPr>
        <w:t xml:space="preserve">If you are handling liquid nitrogen, </w:t>
      </w:r>
      <w:r w:rsidR="00C12F5E">
        <w:rPr>
          <w:sz w:val="20"/>
          <w:szCs w:val="20"/>
          <w:lang w:val="en-US"/>
        </w:rPr>
        <w:t xml:space="preserve">long </w:t>
      </w:r>
      <w:r w:rsidRPr="00F04E14">
        <w:rPr>
          <w:sz w:val="20"/>
          <w:szCs w:val="20"/>
          <w:lang w:val="en-US"/>
        </w:rPr>
        <w:t xml:space="preserve">gloves and safety glasses must be worn to protect the skin and eyes from injury caused by burns from the extreme cold (i.e. -195°C).  </w:t>
      </w:r>
      <w:r w:rsidRPr="00F04E14">
        <w:rPr>
          <w:rStyle w:val="Strong"/>
          <w:sz w:val="20"/>
          <w:szCs w:val="20"/>
        </w:rPr>
        <w:t>Use extreme caution at all times when handling liquid nitrogen</w:t>
      </w:r>
      <w:r w:rsidRPr="00F04E14">
        <w:rPr>
          <w:sz w:val="20"/>
          <w:szCs w:val="20"/>
          <w:lang w:val="en-US"/>
        </w:rPr>
        <w:t>.</w:t>
      </w:r>
    </w:p>
    <w:p w14:paraId="4B498E8A" w14:textId="30D2D298" w:rsidR="00860AB7" w:rsidRPr="00F04E14" w:rsidRDefault="00860AB7" w:rsidP="006C6629">
      <w:pPr>
        <w:pStyle w:val="1Bodytextjust"/>
        <w:rPr>
          <w:sz w:val="20"/>
          <w:szCs w:val="20"/>
          <w:lang w:val="en-US"/>
        </w:rPr>
      </w:pPr>
      <w:r w:rsidRPr="00860AB7">
        <w:rPr>
          <w:sz w:val="20"/>
          <w:szCs w:val="20"/>
          <w:lang w:val="en-US"/>
        </w:rPr>
        <w:t>When liquid nitrogen evaporates it produces 680x its volume in gaseous N2, as such it poses a significant asphyxiant hazard and should never be used in confined spaces. This means never travel in an elevator with any amount of liquid nitrogen.</w:t>
      </w:r>
    </w:p>
    <w:p w14:paraId="1BEE58F0" w14:textId="77777777" w:rsidR="006C6629" w:rsidRPr="00F04E14" w:rsidRDefault="006C6629" w:rsidP="006C6629">
      <w:pPr>
        <w:pStyle w:val="1Bodytextjust"/>
        <w:rPr>
          <w:sz w:val="20"/>
          <w:szCs w:val="20"/>
          <w:lang w:val="en-US"/>
        </w:rPr>
      </w:pPr>
      <w:r w:rsidRPr="00F04E14">
        <w:rPr>
          <w:sz w:val="20"/>
          <w:szCs w:val="20"/>
          <w:lang w:val="en-US"/>
        </w:rPr>
        <w:t>Liquid nitrogen should not be transported in an enclosed vehicle; use an open-backed ute or similar vehicle. It should only be stored in specifically designed containers known as Dewar flasks, as they are made to withstand the rapid changes and extreme divergence in temperatures. These need to be stowed appropriately when used for road transport and emergency procedure guides carried in the cab of the vehicle. Private vehicles are NOT to be used for transport of Liquid Nitrogen.</w:t>
      </w:r>
    </w:p>
    <w:p w14:paraId="21D6A763" w14:textId="77777777" w:rsidR="006C6629" w:rsidRPr="00F04E14" w:rsidRDefault="006C6629" w:rsidP="006C6629">
      <w:pPr>
        <w:pStyle w:val="1Bodytextjust"/>
        <w:rPr>
          <w:sz w:val="20"/>
          <w:szCs w:val="20"/>
          <w:lang w:val="en-US"/>
        </w:rPr>
      </w:pPr>
      <w:r w:rsidRPr="00F04E14">
        <w:rPr>
          <w:sz w:val="20"/>
          <w:szCs w:val="20"/>
          <w:lang w:val="en-US"/>
        </w:rPr>
        <w:t>Liquid nitrogen is sufficiently cold to condense oxygen from the atmosphere and quite large quantities of liquid oxygen may accumulate in an open vessel cooled by liquid nitrogen. The liquid oxygen will evaporate violently/explosively if the coolant is removed.</w:t>
      </w:r>
    </w:p>
    <w:p w14:paraId="42E03D48" w14:textId="02B6126F" w:rsidR="006C6629" w:rsidRPr="00F04E14" w:rsidRDefault="006C6629" w:rsidP="006C6629">
      <w:pPr>
        <w:pStyle w:val="1Bodytextjust"/>
        <w:rPr>
          <w:sz w:val="20"/>
          <w:szCs w:val="20"/>
          <w:lang w:val="en-US"/>
        </w:rPr>
      </w:pPr>
      <w:r w:rsidRPr="00F04E14">
        <w:rPr>
          <w:sz w:val="20"/>
          <w:szCs w:val="20"/>
          <w:lang w:val="en-US"/>
        </w:rPr>
        <w:t>Only trained personnel should have access to dispensing the liquid nitrogen. A funnel should be used to dispense, and the top of the funnel should be partially covered to prevent splashing.</w:t>
      </w:r>
      <w:r w:rsidR="00860AB7">
        <w:rPr>
          <w:sz w:val="20"/>
          <w:szCs w:val="20"/>
          <w:lang w:val="en-US"/>
        </w:rPr>
        <w:t xml:space="preserve"> </w:t>
      </w:r>
      <w:r w:rsidR="00860AB7" w:rsidRPr="00860AB7">
        <w:rPr>
          <w:sz w:val="20"/>
          <w:szCs w:val="20"/>
          <w:lang w:val="en-US"/>
        </w:rPr>
        <w:t>Information on the Procedures for the use of Liquid Nitrogen in the School of Plant Biology can be located at: http://www.plants.uwa.edu.au/staff/safety_and_inductions</w:t>
      </w:r>
    </w:p>
    <w:p w14:paraId="2F9BD577" w14:textId="77777777" w:rsidR="006C6629" w:rsidRPr="00F04E14" w:rsidRDefault="006C6629" w:rsidP="00F04E14">
      <w:pPr>
        <w:pStyle w:val="Heading4"/>
        <w:numPr>
          <w:ilvl w:val="0"/>
          <w:numId w:val="0"/>
        </w:numPr>
        <w:ind w:left="864" w:hanging="864"/>
        <w:rPr>
          <w:b/>
          <w:i w:val="0"/>
          <w:lang w:val="en-US"/>
        </w:rPr>
      </w:pPr>
      <w:bookmarkStart w:id="265" w:name="_Toc422214592"/>
      <w:r w:rsidRPr="00F04E14">
        <w:rPr>
          <w:b/>
          <w:i w:val="0"/>
          <w:lang w:val="en-US"/>
        </w:rPr>
        <w:lastRenderedPageBreak/>
        <w:t>Formic Acid</w:t>
      </w:r>
      <w:bookmarkEnd w:id="265"/>
    </w:p>
    <w:p w14:paraId="0858F5B3" w14:textId="77777777" w:rsidR="006C6629" w:rsidRPr="00F04E14" w:rsidRDefault="006C6629" w:rsidP="006C6629">
      <w:pPr>
        <w:pStyle w:val="1Bodytextjust"/>
        <w:rPr>
          <w:sz w:val="20"/>
          <w:szCs w:val="20"/>
          <w:lang w:val="en-US"/>
        </w:rPr>
      </w:pPr>
      <w:r w:rsidRPr="00F04E14">
        <w:rPr>
          <w:sz w:val="20"/>
          <w:szCs w:val="20"/>
          <w:lang w:val="en-US"/>
        </w:rPr>
        <w:t xml:space="preserve">Formic Acid decomposes over time to form carbon monoxide gas. This results in a pressure increase of approximately 7 times atmospheric by the end of a twelve month period of being unopened. </w:t>
      </w:r>
      <w:r w:rsidRPr="00F04E14">
        <w:rPr>
          <w:rStyle w:val="Strong"/>
          <w:sz w:val="20"/>
          <w:szCs w:val="20"/>
        </w:rPr>
        <w:t>This can then result in an explosion</w:t>
      </w:r>
      <w:r w:rsidRPr="00F04E14">
        <w:rPr>
          <w:sz w:val="20"/>
          <w:szCs w:val="20"/>
          <w:lang w:val="en-US"/>
        </w:rPr>
        <w:t xml:space="preserve">. </w:t>
      </w:r>
    </w:p>
    <w:p w14:paraId="57D681BC" w14:textId="4D2B21EB" w:rsidR="006C6629" w:rsidRPr="00F04E14" w:rsidRDefault="006C6629" w:rsidP="006C6629">
      <w:pPr>
        <w:pStyle w:val="1Bodytextjust"/>
        <w:rPr>
          <w:sz w:val="20"/>
          <w:szCs w:val="20"/>
          <w:lang w:val="en-US"/>
        </w:rPr>
      </w:pPr>
      <w:r w:rsidRPr="00F04E14">
        <w:rPr>
          <w:sz w:val="20"/>
          <w:szCs w:val="20"/>
          <w:lang w:val="en-US"/>
        </w:rPr>
        <w:t xml:space="preserve">Please ensure that all </w:t>
      </w:r>
      <w:r w:rsidR="00860AB7">
        <w:rPr>
          <w:sz w:val="20"/>
          <w:szCs w:val="20"/>
          <w:lang w:val="en-US"/>
        </w:rPr>
        <w:t>f</w:t>
      </w:r>
      <w:r w:rsidRPr="00F04E14">
        <w:rPr>
          <w:sz w:val="20"/>
          <w:szCs w:val="20"/>
          <w:lang w:val="en-US"/>
        </w:rPr>
        <w:t xml:space="preserve">ormic acid purchased has a pressure release cap, if not </w:t>
      </w:r>
      <w:r w:rsidR="00860AB7">
        <w:rPr>
          <w:sz w:val="20"/>
          <w:szCs w:val="20"/>
          <w:lang w:val="en-US"/>
        </w:rPr>
        <w:t xml:space="preserve">place </w:t>
      </w:r>
      <w:r w:rsidRPr="00F04E14">
        <w:rPr>
          <w:sz w:val="20"/>
          <w:szCs w:val="20"/>
          <w:lang w:val="en-US"/>
        </w:rPr>
        <w:t xml:space="preserve">a label on it so the date of last opening can be recorded. It is recommended that the bottle be opened no less than every 2 - 3 months. Please dispose of any remaining </w:t>
      </w:r>
      <w:r w:rsidR="00860AB7">
        <w:rPr>
          <w:sz w:val="20"/>
          <w:szCs w:val="20"/>
          <w:lang w:val="en-US"/>
        </w:rPr>
        <w:t>f</w:t>
      </w:r>
      <w:r w:rsidRPr="00F04E14">
        <w:rPr>
          <w:sz w:val="20"/>
          <w:szCs w:val="20"/>
          <w:lang w:val="en-US"/>
        </w:rPr>
        <w:t>ormic acid once your experimental needs have ceased.</w:t>
      </w:r>
    </w:p>
    <w:p w14:paraId="5B3BDB7E" w14:textId="77777777" w:rsidR="006C6629" w:rsidRPr="00F04E14" w:rsidRDefault="006C6629" w:rsidP="00F04E14">
      <w:pPr>
        <w:pStyle w:val="Heading4"/>
        <w:numPr>
          <w:ilvl w:val="0"/>
          <w:numId w:val="0"/>
        </w:numPr>
        <w:ind w:left="864" w:hanging="864"/>
        <w:rPr>
          <w:b/>
          <w:i w:val="0"/>
          <w:lang w:val="en-US"/>
        </w:rPr>
      </w:pPr>
      <w:bookmarkStart w:id="266" w:name="_Toc422214593"/>
      <w:r w:rsidRPr="00F04E14">
        <w:rPr>
          <w:b/>
          <w:i w:val="0"/>
          <w:lang w:val="en-US"/>
        </w:rPr>
        <w:t>Organic Nitro Chemicals</w:t>
      </w:r>
      <w:bookmarkEnd w:id="266"/>
    </w:p>
    <w:p w14:paraId="22605494" w14:textId="0AC11FD2" w:rsidR="006C6629" w:rsidRPr="00F04E14" w:rsidRDefault="006C6629" w:rsidP="006C6629">
      <w:pPr>
        <w:pStyle w:val="1Bodytextjust"/>
        <w:rPr>
          <w:sz w:val="20"/>
          <w:szCs w:val="20"/>
          <w:lang w:val="en-US"/>
        </w:rPr>
      </w:pPr>
      <w:r w:rsidRPr="00F04E14">
        <w:rPr>
          <w:sz w:val="20"/>
          <w:szCs w:val="20"/>
          <w:lang w:val="en-US"/>
        </w:rPr>
        <w:t xml:space="preserve">Organic nitro chemicals, such as picric acid and 2,4-Dinitrophenol, are </w:t>
      </w:r>
      <w:r w:rsidRPr="00F04E14">
        <w:rPr>
          <w:rStyle w:val="Strong"/>
          <w:sz w:val="20"/>
          <w:szCs w:val="20"/>
        </w:rPr>
        <w:t>EXPLOSIVE WHEN DRY</w:t>
      </w:r>
      <w:r w:rsidRPr="00F04E14">
        <w:rPr>
          <w:sz w:val="20"/>
          <w:szCs w:val="20"/>
          <w:lang w:val="en-US"/>
        </w:rPr>
        <w:t xml:space="preserve">. If you find any of these compounds you suspect to be dry, please contact the School Safety Officer, </w:t>
      </w:r>
      <w:r w:rsidR="00CF3199" w:rsidRPr="00CF3199">
        <w:rPr>
          <w:sz w:val="20"/>
          <w:szCs w:val="20"/>
          <w:lang w:val="en-US"/>
        </w:rPr>
        <w:t xml:space="preserve">School Chemical Safety officer or </w:t>
      </w:r>
      <w:r w:rsidRPr="00F04E14">
        <w:rPr>
          <w:sz w:val="20"/>
          <w:szCs w:val="20"/>
          <w:lang w:val="en-US"/>
        </w:rPr>
        <w:t xml:space="preserve">Safety and Health Rep. immediately. </w:t>
      </w:r>
    </w:p>
    <w:p w14:paraId="64998981" w14:textId="77777777" w:rsidR="006C6629" w:rsidRPr="00F04E14" w:rsidRDefault="006C6629" w:rsidP="006C6629">
      <w:pPr>
        <w:pStyle w:val="1Bodytextjust"/>
        <w:rPr>
          <w:sz w:val="20"/>
          <w:szCs w:val="20"/>
          <w:lang w:val="en-US"/>
        </w:rPr>
      </w:pPr>
      <w:r w:rsidRPr="00F04E14">
        <w:rPr>
          <w:sz w:val="20"/>
          <w:szCs w:val="20"/>
          <w:lang w:val="en-US"/>
        </w:rPr>
        <w:t>Do not attempt to open the jar yourself, as dried chemicals in the rim could explode with the friction of being opened.</w:t>
      </w:r>
    </w:p>
    <w:p w14:paraId="713D0E99" w14:textId="77777777" w:rsidR="006C6629" w:rsidRPr="00F04E14" w:rsidRDefault="006C6629" w:rsidP="00F04E14">
      <w:pPr>
        <w:pStyle w:val="Heading4"/>
        <w:numPr>
          <w:ilvl w:val="0"/>
          <w:numId w:val="0"/>
        </w:numPr>
        <w:ind w:left="864" w:hanging="864"/>
        <w:rPr>
          <w:b/>
          <w:i w:val="0"/>
          <w:lang w:val="en-US"/>
        </w:rPr>
      </w:pPr>
      <w:bookmarkStart w:id="267" w:name="_Toc422214594"/>
      <w:r w:rsidRPr="00F04E14">
        <w:rPr>
          <w:b/>
          <w:i w:val="0"/>
          <w:lang w:val="en-US"/>
        </w:rPr>
        <w:t>Dry Ice (solid carbon dioxide)</w:t>
      </w:r>
      <w:bookmarkEnd w:id="267"/>
    </w:p>
    <w:p w14:paraId="4E6603A2" w14:textId="2DEE80E6" w:rsidR="006C6629" w:rsidRPr="00F04E14" w:rsidRDefault="006C6629" w:rsidP="006C6629">
      <w:pPr>
        <w:pStyle w:val="1Bodytextjust"/>
        <w:rPr>
          <w:sz w:val="20"/>
          <w:szCs w:val="20"/>
          <w:lang w:val="en-US"/>
        </w:rPr>
      </w:pPr>
      <w:r w:rsidRPr="00F04E14">
        <w:rPr>
          <w:sz w:val="20"/>
          <w:szCs w:val="20"/>
          <w:lang w:val="en-US"/>
        </w:rPr>
        <w:t xml:space="preserve">Dry Ice is an asphyxiant and can </w:t>
      </w:r>
      <w:r w:rsidR="00CF3199">
        <w:rPr>
          <w:sz w:val="20"/>
          <w:szCs w:val="20"/>
          <w:lang w:val="en-US"/>
        </w:rPr>
        <w:t xml:space="preserve">also </w:t>
      </w:r>
      <w:r w:rsidRPr="00F04E14">
        <w:rPr>
          <w:sz w:val="20"/>
          <w:szCs w:val="20"/>
          <w:lang w:val="en-US"/>
        </w:rPr>
        <w:t>cause severe frostbite burns, it has an expansion rate of approximately 32x</w:t>
      </w:r>
      <w:r w:rsidR="00CF3199">
        <w:rPr>
          <w:sz w:val="20"/>
          <w:szCs w:val="20"/>
          <w:lang w:val="en-US"/>
        </w:rPr>
        <w:t xml:space="preserve"> </w:t>
      </w:r>
      <w:r w:rsidR="00CF3199" w:rsidRPr="00CF3199">
        <w:rPr>
          <w:sz w:val="20"/>
          <w:szCs w:val="20"/>
          <w:lang w:val="en-US"/>
        </w:rPr>
        <w:t>when subliming from the solid to gaseous phase</w:t>
      </w:r>
      <w:r w:rsidRPr="00F04E14">
        <w:rPr>
          <w:sz w:val="20"/>
          <w:szCs w:val="20"/>
          <w:lang w:val="en-US"/>
        </w:rPr>
        <w:t>. When handling, use safety glasses, leather or insulated gloves and coveralls.  The temperature of dry ice is approximately minus 80°C, use extreme caution when handling and storing dry ice.  Storage in a normal -20°C for long periods i</w:t>
      </w:r>
      <w:r w:rsidR="00CF3199">
        <w:rPr>
          <w:sz w:val="20"/>
          <w:szCs w:val="20"/>
          <w:lang w:val="en-US"/>
        </w:rPr>
        <w:t>s</w:t>
      </w:r>
      <w:r w:rsidRPr="00F04E14">
        <w:rPr>
          <w:sz w:val="20"/>
          <w:szCs w:val="20"/>
          <w:lang w:val="en-US"/>
        </w:rPr>
        <w:t xml:space="preserve"> not reccommended as the dry ice will sublime to produce CO2 gas.  </w:t>
      </w:r>
    </w:p>
    <w:p w14:paraId="3AA64807" w14:textId="77777777" w:rsidR="006C6629" w:rsidRPr="00F04E14" w:rsidRDefault="006C6629" w:rsidP="006C6629">
      <w:pPr>
        <w:pStyle w:val="1Bodytextjust"/>
        <w:rPr>
          <w:sz w:val="20"/>
          <w:szCs w:val="20"/>
          <w:lang w:val="en-US"/>
        </w:rPr>
      </w:pPr>
      <w:r w:rsidRPr="00F04E14">
        <w:rPr>
          <w:sz w:val="20"/>
          <w:szCs w:val="20"/>
          <w:lang w:val="en-US"/>
        </w:rPr>
        <w:t>Use in a well ventilated area. Some plastics and rubbers may become brittle when exposed to dry ice.</w:t>
      </w:r>
    </w:p>
    <w:p w14:paraId="1825F6C8" w14:textId="77777777" w:rsidR="006C6629" w:rsidRPr="00F04E14" w:rsidRDefault="006C6629" w:rsidP="00F04E14">
      <w:pPr>
        <w:pStyle w:val="Heading4"/>
        <w:numPr>
          <w:ilvl w:val="0"/>
          <w:numId w:val="0"/>
        </w:numPr>
        <w:ind w:left="864" w:hanging="864"/>
        <w:rPr>
          <w:b/>
          <w:i w:val="0"/>
          <w:lang w:val="en-US"/>
        </w:rPr>
      </w:pPr>
      <w:bookmarkStart w:id="268" w:name="_Toc422214595"/>
      <w:r w:rsidRPr="00F04E14">
        <w:rPr>
          <w:b/>
          <w:i w:val="0"/>
          <w:lang w:val="en-US"/>
        </w:rPr>
        <w:t>Cyanide</w:t>
      </w:r>
      <w:bookmarkEnd w:id="268"/>
      <w:r w:rsidRPr="00F04E14">
        <w:rPr>
          <w:b/>
          <w:i w:val="0"/>
          <w:lang w:val="en-US"/>
        </w:rPr>
        <w:t xml:space="preserve"> </w:t>
      </w:r>
    </w:p>
    <w:p w14:paraId="03792004" w14:textId="074F926A" w:rsidR="006C6629" w:rsidRPr="00F04E14" w:rsidRDefault="006C6629" w:rsidP="006C6629">
      <w:pPr>
        <w:pStyle w:val="1Bodytextjust"/>
        <w:rPr>
          <w:sz w:val="20"/>
          <w:szCs w:val="20"/>
          <w:lang w:val="en-US"/>
        </w:rPr>
      </w:pPr>
      <w:r w:rsidRPr="00F04E14">
        <w:rPr>
          <w:sz w:val="20"/>
          <w:szCs w:val="20"/>
          <w:lang w:val="en-US"/>
        </w:rPr>
        <w:t>Make arrangements with Greg Cawthray or Hai Ngo to do any work with cyanide in the School of Plant Biology.</w:t>
      </w:r>
      <w:r w:rsidR="00CF3199" w:rsidRPr="00CF3199">
        <w:t xml:space="preserve"> </w:t>
      </w:r>
      <w:r w:rsidR="00CF3199" w:rsidRPr="00CF3199">
        <w:rPr>
          <w:sz w:val="20"/>
          <w:szCs w:val="20"/>
          <w:lang w:val="en-US"/>
        </w:rPr>
        <w:t>A risk assessment is mandatory with such work.</w:t>
      </w:r>
    </w:p>
    <w:p w14:paraId="58CDE642" w14:textId="77777777" w:rsidR="006C6629" w:rsidRPr="00F04E14" w:rsidRDefault="006C6629" w:rsidP="006C6629">
      <w:pPr>
        <w:pStyle w:val="1Bodytextjust"/>
        <w:rPr>
          <w:sz w:val="20"/>
          <w:szCs w:val="20"/>
          <w:lang w:val="en-US"/>
        </w:rPr>
      </w:pPr>
      <w:r w:rsidRPr="00F04E14">
        <w:rPr>
          <w:sz w:val="20"/>
          <w:szCs w:val="20"/>
          <w:lang w:val="en-US"/>
        </w:rPr>
        <w:t>Despite the extreme toxicity and speed of action of cyanides, appropriate chemical work can be done in complete safety provided the numerous methods of toxic exposure that can occur are appreciated and circumvented by rigid adherence to the safety rules.</w:t>
      </w:r>
    </w:p>
    <w:p w14:paraId="6E0763A4" w14:textId="77777777" w:rsidR="006C6629" w:rsidRPr="00F04E14" w:rsidRDefault="006C6629" w:rsidP="000F3134">
      <w:pPr>
        <w:pStyle w:val="1Bodytextjust"/>
        <w:rPr>
          <w:sz w:val="20"/>
          <w:szCs w:val="20"/>
          <w:lang w:val="en-US"/>
        </w:rPr>
      </w:pPr>
      <w:r w:rsidRPr="00F04E14">
        <w:rPr>
          <w:rStyle w:val="Strong"/>
          <w:sz w:val="20"/>
          <w:szCs w:val="20"/>
        </w:rPr>
        <w:t>Working with cyanide is not permitted unless a qualified Oxygen Resuscitation First Aid Officer is in the building during the period in which cyanide is to be handled.</w:t>
      </w:r>
      <w:r w:rsidRPr="00F04E14">
        <w:rPr>
          <w:sz w:val="20"/>
          <w:szCs w:val="20"/>
          <w:lang w:val="en-US"/>
        </w:rPr>
        <w:t xml:space="preserve"> The First Aid Officer must be informed of the location of the work using the cyanide and have the resuscitation kit with them at all times.</w:t>
      </w:r>
    </w:p>
    <w:p w14:paraId="2C867979" w14:textId="249C524F" w:rsidR="006C6629" w:rsidRPr="00F04E14" w:rsidRDefault="006C6629" w:rsidP="000F3134">
      <w:pPr>
        <w:pStyle w:val="1Bodytextjust"/>
        <w:rPr>
          <w:sz w:val="20"/>
          <w:szCs w:val="20"/>
          <w:lang w:val="en-US"/>
        </w:rPr>
      </w:pPr>
      <w:r w:rsidRPr="00F04E14">
        <w:rPr>
          <w:rStyle w:val="Strong"/>
          <w:sz w:val="20"/>
          <w:szCs w:val="20"/>
        </w:rPr>
        <w:t>There must be a second person working at a not too distant location to the person handling the cyanide</w:t>
      </w:r>
      <w:r w:rsidRPr="00F04E14">
        <w:rPr>
          <w:sz w:val="20"/>
          <w:szCs w:val="20"/>
          <w:lang w:val="en-US"/>
        </w:rPr>
        <w:t>. This person must be aware of the extension where the first aid officer can be located, the phone number for the ambulance</w:t>
      </w:r>
      <w:r w:rsidR="00CF3199">
        <w:rPr>
          <w:sz w:val="20"/>
          <w:szCs w:val="20"/>
          <w:lang w:val="en-US"/>
        </w:rPr>
        <w:t xml:space="preserve"> (</w:t>
      </w:r>
      <w:r w:rsidRPr="00F04E14">
        <w:rPr>
          <w:sz w:val="20"/>
          <w:szCs w:val="20"/>
          <w:lang w:val="en-US"/>
        </w:rPr>
        <w:t>0000</w:t>
      </w:r>
      <w:r w:rsidR="00CF3199">
        <w:rPr>
          <w:sz w:val="20"/>
          <w:szCs w:val="20"/>
          <w:lang w:val="en-US"/>
        </w:rPr>
        <w:t>)</w:t>
      </w:r>
      <w:r w:rsidRPr="00F04E14">
        <w:rPr>
          <w:sz w:val="20"/>
          <w:szCs w:val="20"/>
          <w:lang w:val="en-US"/>
        </w:rPr>
        <w:t>, and the phone number of the emergency department at Sir Charles Gardener hospital</w:t>
      </w:r>
      <w:r w:rsidR="00CF3199">
        <w:rPr>
          <w:sz w:val="20"/>
          <w:szCs w:val="20"/>
          <w:lang w:val="en-US"/>
        </w:rPr>
        <w:t xml:space="preserve"> (</w:t>
      </w:r>
      <w:r w:rsidRPr="00F04E14">
        <w:rPr>
          <w:sz w:val="20"/>
          <w:szCs w:val="20"/>
          <w:lang w:val="en-US"/>
        </w:rPr>
        <w:t>0 9346 3380</w:t>
      </w:r>
      <w:r w:rsidR="00CF3199">
        <w:rPr>
          <w:sz w:val="20"/>
          <w:szCs w:val="20"/>
          <w:lang w:val="en-US"/>
        </w:rPr>
        <w:t>)</w:t>
      </w:r>
      <w:r w:rsidRPr="00F04E14">
        <w:rPr>
          <w:sz w:val="20"/>
          <w:szCs w:val="20"/>
          <w:lang w:val="en-US"/>
        </w:rPr>
        <w:t>.</w:t>
      </w:r>
    </w:p>
    <w:p w14:paraId="3DEEEA34" w14:textId="1C0E5680" w:rsidR="006C6629" w:rsidRPr="00F04E14" w:rsidRDefault="006C6629" w:rsidP="000F3134">
      <w:pPr>
        <w:pStyle w:val="1Bodytextjust"/>
        <w:rPr>
          <w:sz w:val="20"/>
          <w:szCs w:val="20"/>
          <w:lang w:val="en-US"/>
        </w:rPr>
      </w:pPr>
      <w:r w:rsidRPr="00F04E14">
        <w:rPr>
          <w:sz w:val="20"/>
          <w:szCs w:val="20"/>
          <w:lang w:val="en-US"/>
        </w:rPr>
        <w:t xml:space="preserve">All use must be conducted in an efficient fume-cupboard and on the minimum scale. Display a cyanide warning notice on the apparatus. Eyes, mouth and nose must be protected from splashes by a face shield. Gloves </w:t>
      </w:r>
      <w:r w:rsidR="002B441A">
        <w:rPr>
          <w:sz w:val="20"/>
          <w:szCs w:val="20"/>
          <w:lang w:val="en-US"/>
        </w:rPr>
        <w:t xml:space="preserve">must </w:t>
      </w:r>
      <w:r w:rsidRPr="00F04E14">
        <w:rPr>
          <w:sz w:val="20"/>
          <w:szCs w:val="20"/>
          <w:lang w:val="en-US"/>
        </w:rPr>
        <w:t>be worn to prevent entry through broken skin. NOTE: some solutions of cyanide, such as dimethyl sulfoxide (DMSO)/cyanide are rapidly absorbed through the skin.</w:t>
      </w:r>
    </w:p>
    <w:p w14:paraId="119B9F2A" w14:textId="77777777" w:rsidR="006C6629" w:rsidRPr="00F04E14" w:rsidRDefault="006C6629" w:rsidP="000F3134">
      <w:pPr>
        <w:pStyle w:val="1Bodytextunjustbullet"/>
        <w:spacing w:after="0"/>
        <w:jc w:val="both"/>
        <w:rPr>
          <w:sz w:val="20"/>
          <w:szCs w:val="20"/>
          <w:lang w:val="en-US"/>
        </w:rPr>
      </w:pPr>
      <w:r w:rsidRPr="00F04E14">
        <w:rPr>
          <w:sz w:val="20"/>
          <w:szCs w:val="20"/>
          <w:lang w:val="en-US"/>
        </w:rPr>
        <w:t xml:space="preserve">Cyanide should </w:t>
      </w:r>
      <w:r w:rsidRPr="00F04E14">
        <w:rPr>
          <w:rStyle w:val="Strong"/>
          <w:sz w:val="20"/>
          <w:szCs w:val="20"/>
        </w:rPr>
        <w:t>NEVER</w:t>
      </w:r>
      <w:r w:rsidRPr="00F04E14">
        <w:rPr>
          <w:sz w:val="20"/>
          <w:szCs w:val="20"/>
          <w:lang w:val="en-US"/>
        </w:rPr>
        <w:t xml:space="preserve"> be pipetted by mouth.</w:t>
      </w:r>
    </w:p>
    <w:p w14:paraId="1A35D2AC" w14:textId="77777777" w:rsidR="006C6629" w:rsidRPr="00F04E14" w:rsidRDefault="006C6629" w:rsidP="000F3134">
      <w:pPr>
        <w:pStyle w:val="1Bodytextunjustbullet"/>
        <w:spacing w:after="0"/>
        <w:jc w:val="both"/>
        <w:rPr>
          <w:sz w:val="20"/>
          <w:szCs w:val="20"/>
          <w:lang w:val="en-US"/>
        </w:rPr>
      </w:pPr>
      <w:r w:rsidRPr="00F04E14">
        <w:rPr>
          <w:sz w:val="20"/>
          <w:szCs w:val="20"/>
          <w:lang w:val="en-US"/>
        </w:rPr>
        <w:t xml:space="preserve">Cyanide should </w:t>
      </w:r>
      <w:r w:rsidRPr="00F04E14">
        <w:rPr>
          <w:rStyle w:val="Strong"/>
          <w:sz w:val="20"/>
          <w:szCs w:val="20"/>
        </w:rPr>
        <w:t>NEVER</w:t>
      </w:r>
      <w:r w:rsidRPr="00F04E14">
        <w:rPr>
          <w:sz w:val="20"/>
          <w:szCs w:val="20"/>
          <w:lang w:val="en-US"/>
        </w:rPr>
        <w:t xml:space="preserve"> be acidified.</w:t>
      </w:r>
    </w:p>
    <w:p w14:paraId="1DDFBDBE" w14:textId="77777777" w:rsidR="006C6629" w:rsidRPr="00F04E14" w:rsidRDefault="006C6629" w:rsidP="000F3134">
      <w:pPr>
        <w:pStyle w:val="1Bodytextunjustbullet"/>
        <w:spacing w:after="0"/>
        <w:jc w:val="both"/>
        <w:rPr>
          <w:sz w:val="20"/>
          <w:szCs w:val="20"/>
          <w:lang w:val="en-US"/>
        </w:rPr>
      </w:pPr>
      <w:r w:rsidRPr="00F04E14">
        <w:rPr>
          <w:sz w:val="20"/>
          <w:szCs w:val="20"/>
          <w:lang w:val="en-US"/>
        </w:rPr>
        <w:t>All equipment should be cleaned thoroughly after use.</w:t>
      </w:r>
    </w:p>
    <w:p w14:paraId="2B7EF0C6" w14:textId="77777777" w:rsidR="006C6629" w:rsidRPr="00F04E14" w:rsidRDefault="006C6629" w:rsidP="000F3134">
      <w:pPr>
        <w:pStyle w:val="1Bodytextunjustbullet"/>
        <w:spacing w:after="0"/>
        <w:jc w:val="both"/>
        <w:rPr>
          <w:sz w:val="20"/>
          <w:szCs w:val="20"/>
          <w:lang w:val="en-US"/>
        </w:rPr>
      </w:pPr>
      <w:r w:rsidRPr="00F04E14">
        <w:rPr>
          <w:sz w:val="20"/>
          <w:szCs w:val="20"/>
          <w:lang w:val="en-US"/>
        </w:rPr>
        <w:t>All cyanide should be returned to the locked poisons cabinet immediately after use.</w:t>
      </w:r>
    </w:p>
    <w:p w14:paraId="3FE7B219" w14:textId="77777777" w:rsidR="006C6629" w:rsidRPr="002E639E" w:rsidRDefault="006C6629" w:rsidP="000F3134">
      <w:pPr>
        <w:pStyle w:val="Heading5"/>
        <w:spacing w:before="240"/>
        <w:jc w:val="both"/>
        <w:rPr>
          <w:lang w:val="en-US"/>
        </w:rPr>
      </w:pPr>
      <w:r w:rsidRPr="002E639E">
        <w:rPr>
          <w:lang w:val="en-US"/>
        </w:rPr>
        <w:t>Cyanide Disposal and Spillage</w:t>
      </w:r>
    </w:p>
    <w:p w14:paraId="36A83E93" w14:textId="77777777" w:rsidR="006C6629" w:rsidRPr="000F3134" w:rsidRDefault="006C6629" w:rsidP="00E0741B">
      <w:pPr>
        <w:pStyle w:val="1Bodytextunjustbullet"/>
        <w:numPr>
          <w:ilvl w:val="0"/>
          <w:numId w:val="55"/>
        </w:numPr>
        <w:spacing w:after="0"/>
        <w:ind w:left="284" w:hanging="284"/>
        <w:jc w:val="both"/>
        <w:rPr>
          <w:sz w:val="20"/>
          <w:szCs w:val="20"/>
        </w:rPr>
      </w:pPr>
      <w:r w:rsidRPr="000F3134">
        <w:rPr>
          <w:sz w:val="20"/>
          <w:szCs w:val="20"/>
        </w:rPr>
        <w:t xml:space="preserve">Seek advice/assistance. </w:t>
      </w:r>
    </w:p>
    <w:p w14:paraId="6F7570E8" w14:textId="77777777" w:rsidR="006C6629" w:rsidRPr="000F3134" w:rsidRDefault="006C6629" w:rsidP="00E0741B">
      <w:pPr>
        <w:pStyle w:val="1Bodytextunjustbullet"/>
        <w:numPr>
          <w:ilvl w:val="0"/>
          <w:numId w:val="55"/>
        </w:numPr>
        <w:spacing w:after="0"/>
        <w:ind w:left="284" w:hanging="284"/>
        <w:jc w:val="both"/>
        <w:rPr>
          <w:sz w:val="20"/>
          <w:szCs w:val="20"/>
        </w:rPr>
      </w:pPr>
      <w:r w:rsidRPr="000F3134">
        <w:rPr>
          <w:sz w:val="20"/>
          <w:szCs w:val="20"/>
        </w:rPr>
        <w:t xml:space="preserve">Evacuate personnel from the area. </w:t>
      </w:r>
    </w:p>
    <w:p w14:paraId="07795684" w14:textId="77777777" w:rsidR="006C6629" w:rsidRPr="000F3134" w:rsidRDefault="006C6629" w:rsidP="00E0741B">
      <w:pPr>
        <w:pStyle w:val="1Bodytextunjustbullet"/>
        <w:numPr>
          <w:ilvl w:val="0"/>
          <w:numId w:val="55"/>
        </w:numPr>
        <w:spacing w:after="0"/>
        <w:ind w:left="284" w:hanging="284"/>
        <w:jc w:val="both"/>
        <w:rPr>
          <w:sz w:val="20"/>
          <w:szCs w:val="20"/>
        </w:rPr>
      </w:pPr>
      <w:r w:rsidRPr="000F3134">
        <w:rPr>
          <w:sz w:val="20"/>
          <w:szCs w:val="20"/>
        </w:rPr>
        <w:t xml:space="preserve">If safe to do so, ventilate the area well; wear breathing apparatus, safety glasses and gloves. </w:t>
      </w:r>
    </w:p>
    <w:p w14:paraId="54F8BE86" w14:textId="77777777" w:rsidR="006C6629" w:rsidRPr="000F3134" w:rsidRDefault="006C6629" w:rsidP="00E0741B">
      <w:pPr>
        <w:pStyle w:val="1Bodytextunjustbullet"/>
        <w:numPr>
          <w:ilvl w:val="0"/>
          <w:numId w:val="55"/>
        </w:numPr>
        <w:spacing w:after="0"/>
        <w:ind w:left="284" w:hanging="284"/>
        <w:jc w:val="both"/>
        <w:rPr>
          <w:sz w:val="20"/>
          <w:szCs w:val="20"/>
        </w:rPr>
      </w:pPr>
      <w:r w:rsidRPr="000F3134">
        <w:rPr>
          <w:sz w:val="20"/>
          <w:szCs w:val="20"/>
        </w:rPr>
        <w:t xml:space="preserve">Instruct others to keep a safe distance. </w:t>
      </w:r>
    </w:p>
    <w:p w14:paraId="65B1F9D6" w14:textId="77777777" w:rsidR="006C6629" w:rsidRPr="000F3134" w:rsidRDefault="006C6629" w:rsidP="00E0741B">
      <w:pPr>
        <w:pStyle w:val="1Bodytextunjustbullet"/>
        <w:numPr>
          <w:ilvl w:val="0"/>
          <w:numId w:val="55"/>
        </w:numPr>
        <w:spacing w:after="0"/>
        <w:ind w:left="284" w:hanging="284"/>
        <w:jc w:val="both"/>
        <w:rPr>
          <w:sz w:val="20"/>
          <w:szCs w:val="20"/>
        </w:rPr>
      </w:pPr>
      <w:r w:rsidRPr="000F3134">
        <w:rPr>
          <w:sz w:val="20"/>
          <w:szCs w:val="20"/>
        </w:rPr>
        <w:t xml:space="preserve">When cyanide solutions have been spilt, bleaching powder should be scattered liberally over the spillage, or an excess of sodium hypochlorite solution added. The treated spillage should then be mopped up into a bucket and allowed to stand for 24 hours before running to waste, diluting greatly with running water. </w:t>
      </w:r>
    </w:p>
    <w:p w14:paraId="77CA7ACE" w14:textId="77777777" w:rsidR="006C6629" w:rsidRPr="000F3134" w:rsidRDefault="006C6629" w:rsidP="00E0741B">
      <w:pPr>
        <w:pStyle w:val="1Bodytextunjustbullet"/>
        <w:numPr>
          <w:ilvl w:val="0"/>
          <w:numId w:val="55"/>
        </w:numPr>
        <w:spacing w:after="0"/>
        <w:ind w:left="284" w:hanging="284"/>
        <w:jc w:val="both"/>
        <w:rPr>
          <w:sz w:val="20"/>
          <w:szCs w:val="20"/>
        </w:rPr>
      </w:pPr>
      <w:r w:rsidRPr="000F3134">
        <w:rPr>
          <w:sz w:val="20"/>
          <w:szCs w:val="20"/>
        </w:rPr>
        <w:t>Solid cyanides should be swept up and placed in a large volume of water in which it can be rendered innocuous by adding an excess of sodium hypochlorite solution and allowing to stand for 24 hours before running to waste, greatly diluting with water.</w:t>
      </w:r>
    </w:p>
    <w:p w14:paraId="2DD6188A" w14:textId="77777777" w:rsidR="006C6629" w:rsidRPr="002E639E" w:rsidRDefault="006C6629" w:rsidP="000F3134">
      <w:pPr>
        <w:pStyle w:val="Heading5"/>
        <w:spacing w:before="240"/>
        <w:jc w:val="both"/>
        <w:rPr>
          <w:lang w:val="en-US"/>
        </w:rPr>
      </w:pPr>
      <w:r w:rsidRPr="00A15F5A">
        <w:rPr>
          <w:lang w:val="en-US"/>
        </w:rPr>
        <w:lastRenderedPageBreak/>
        <w:t>Cyanide Toxicity</w:t>
      </w:r>
    </w:p>
    <w:p w14:paraId="09782899" w14:textId="6D193002" w:rsidR="006C6629" w:rsidRPr="00A15F5A" w:rsidRDefault="006C6629" w:rsidP="00E0741B">
      <w:pPr>
        <w:pStyle w:val="ListParagraph"/>
        <w:numPr>
          <w:ilvl w:val="0"/>
          <w:numId w:val="56"/>
        </w:numPr>
        <w:ind w:left="284" w:hanging="284"/>
        <w:jc w:val="both"/>
        <w:rPr>
          <w:lang w:val="en-US"/>
        </w:rPr>
      </w:pPr>
      <w:r w:rsidRPr="00A15F5A">
        <w:rPr>
          <w:lang w:val="en-US"/>
        </w:rPr>
        <w:t xml:space="preserve">Lethal doses of NaCN and KCN are around 0.2g for an adult, say 5mL of a 1M solution, or 0.4mL of </w:t>
      </w:r>
      <w:r w:rsidR="002B441A">
        <w:rPr>
          <w:lang w:val="en-US"/>
        </w:rPr>
        <w:t xml:space="preserve">saturated </w:t>
      </w:r>
      <w:r w:rsidRPr="00A15F5A">
        <w:rPr>
          <w:lang w:val="en-US"/>
        </w:rPr>
        <w:t>KCN at room temperature. Alarming symptoms can occur at much lower levels.</w:t>
      </w:r>
    </w:p>
    <w:p w14:paraId="45783120" w14:textId="77777777" w:rsidR="00A15F5A" w:rsidRDefault="006C6629" w:rsidP="00E0741B">
      <w:pPr>
        <w:pStyle w:val="ListParagraph"/>
        <w:numPr>
          <w:ilvl w:val="0"/>
          <w:numId w:val="56"/>
        </w:numPr>
        <w:ind w:left="284" w:hanging="284"/>
        <w:jc w:val="both"/>
        <w:rPr>
          <w:lang w:val="en-US"/>
        </w:rPr>
      </w:pPr>
      <w:r w:rsidRPr="00A15F5A">
        <w:rPr>
          <w:lang w:val="en-US"/>
        </w:rPr>
        <w:t xml:space="preserve">Gaseous HCN at 500 parts per million is immediately fatal through respiratory failure. </w:t>
      </w:r>
    </w:p>
    <w:p w14:paraId="61BA2D7A" w14:textId="7A53AFD0" w:rsidR="006C6629" w:rsidRPr="00A15F5A" w:rsidRDefault="006C6629" w:rsidP="00E0741B">
      <w:pPr>
        <w:pStyle w:val="ListParagraph"/>
        <w:numPr>
          <w:ilvl w:val="0"/>
          <w:numId w:val="56"/>
        </w:numPr>
        <w:ind w:left="284" w:hanging="284"/>
        <w:jc w:val="both"/>
        <w:rPr>
          <w:lang w:val="en-US"/>
        </w:rPr>
      </w:pPr>
      <w:r w:rsidRPr="00A15F5A">
        <w:rPr>
          <w:lang w:val="en-US"/>
        </w:rPr>
        <w:t>100</w:t>
      </w:r>
      <w:r w:rsidR="002B441A">
        <w:rPr>
          <w:lang w:val="en-US"/>
        </w:rPr>
        <w:t xml:space="preserve"> parts per million</w:t>
      </w:r>
      <w:r w:rsidRPr="00A15F5A">
        <w:rPr>
          <w:lang w:val="en-US"/>
        </w:rPr>
        <w:t xml:space="preserve"> is dangerous to life in a few minutes.</w:t>
      </w:r>
    </w:p>
    <w:p w14:paraId="3E6F8E7E" w14:textId="77777777" w:rsidR="006C6629" w:rsidRPr="00F04E14" w:rsidRDefault="006C6629" w:rsidP="000F3134">
      <w:pPr>
        <w:pStyle w:val="Heading4"/>
        <w:numPr>
          <w:ilvl w:val="0"/>
          <w:numId w:val="0"/>
        </w:numPr>
        <w:ind w:left="864" w:hanging="864"/>
        <w:jc w:val="both"/>
        <w:rPr>
          <w:b/>
          <w:i w:val="0"/>
          <w:lang w:val="en-US"/>
        </w:rPr>
      </w:pPr>
      <w:bookmarkStart w:id="269" w:name="_Toc422214596"/>
      <w:r w:rsidRPr="00F04E14">
        <w:rPr>
          <w:b/>
          <w:i w:val="0"/>
          <w:lang w:val="en-US"/>
        </w:rPr>
        <w:t>Perchloric Acid</w:t>
      </w:r>
      <w:bookmarkEnd w:id="269"/>
    </w:p>
    <w:p w14:paraId="58BA4433" w14:textId="77777777" w:rsidR="006C6629" w:rsidRPr="00F04E14" w:rsidRDefault="006C6629" w:rsidP="000F3134">
      <w:pPr>
        <w:pStyle w:val="1Bodytextjust"/>
        <w:rPr>
          <w:rStyle w:val="Strong"/>
          <w:sz w:val="20"/>
          <w:szCs w:val="20"/>
        </w:rPr>
      </w:pPr>
      <w:r w:rsidRPr="00F04E14">
        <w:rPr>
          <w:rStyle w:val="Strong"/>
          <w:sz w:val="20"/>
          <w:szCs w:val="20"/>
        </w:rPr>
        <w:t>Extreme caution should be used when handling Perchloric Acid. It is a 5.1 Oxidiser, and is highly corrosive.</w:t>
      </w:r>
    </w:p>
    <w:p w14:paraId="7CD73CDA" w14:textId="77777777" w:rsidR="006C6629" w:rsidRPr="00F04E14" w:rsidRDefault="006C6629" w:rsidP="000F3134">
      <w:pPr>
        <w:pStyle w:val="1Bodytextjust"/>
        <w:rPr>
          <w:rStyle w:val="Strong"/>
          <w:sz w:val="20"/>
          <w:szCs w:val="20"/>
        </w:rPr>
      </w:pPr>
      <w:r w:rsidRPr="00F04E14">
        <w:rPr>
          <w:rStyle w:val="Strong"/>
          <w:sz w:val="20"/>
          <w:szCs w:val="20"/>
        </w:rPr>
        <w:t>Perchloric Acid must be stored as a oxidising agent and not as a corrosive agent.</w:t>
      </w:r>
    </w:p>
    <w:p w14:paraId="68467FB6" w14:textId="399485A6" w:rsidR="006C6629" w:rsidRPr="00F04E14" w:rsidRDefault="006C6629" w:rsidP="000F3134">
      <w:pPr>
        <w:pStyle w:val="1Bodytextjust"/>
        <w:rPr>
          <w:sz w:val="20"/>
          <w:szCs w:val="20"/>
          <w:lang w:val="en-US"/>
        </w:rPr>
      </w:pPr>
      <w:r w:rsidRPr="00F04E14">
        <w:rPr>
          <w:sz w:val="20"/>
          <w:szCs w:val="20"/>
          <w:lang w:val="en-US"/>
        </w:rPr>
        <w:t>Perchloric acid should only be used in fume cupboards with a wash down facility, as the vapour may ignite materials on contact. The wash down should be used frequently during the procedure involving the perchloric acid.  Note that not all fume cupboards have this wash down facility and thus are not compatible with perchloric acid use.  The digestion laboratory in the Soil Science building has 2 fume cupboards that are perchloric acid compatible and all perchloric acid digestion work MUST be caried out in this facility.</w:t>
      </w:r>
      <w:r w:rsidR="002B441A">
        <w:rPr>
          <w:sz w:val="20"/>
          <w:szCs w:val="20"/>
          <w:lang w:val="en-US"/>
        </w:rPr>
        <w:t xml:space="preserve"> Contact </w:t>
      </w:r>
      <w:r w:rsidR="002B441A" w:rsidRPr="002B441A">
        <w:rPr>
          <w:sz w:val="20"/>
          <w:szCs w:val="20"/>
          <w:lang w:val="en-US"/>
        </w:rPr>
        <w:t>Elizabeth Halladin for training is use of this room</w:t>
      </w:r>
      <w:r w:rsidR="002B441A">
        <w:rPr>
          <w:sz w:val="20"/>
          <w:szCs w:val="20"/>
          <w:lang w:val="en-US"/>
        </w:rPr>
        <w:t>.</w:t>
      </w:r>
    </w:p>
    <w:p w14:paraId="739E6785" w14:textId="778CBEC3" w:rsidR="006C6629" w:rsidRPr="00F04E14" w:rsidRDefault="006C6629" w:rsidP="000F3134">
      <w:pPr>
        <w:pStyle w:val="1Bodytextjust"/>
        <w:spacing w:after="0"/>
        <w:rPr>
          <w:sz w:val="20"/>
          <w:szCs w:val="20"/>
          <w:lang w:val="en-US"/>
        </w:rPr>
      </w:pPr>
      <w:r w:rsidRPr="00F04E14">
        <w:rPr>
          <w:sz w:val="20"/>
          <w:szCs w:val="20"/>
          <w:lang w:val="en-US"/>
        </w:rPr>
        <w:t xml:space="preserve">Perchloric acid is </w:t>
      </w:r>
      <w:r w:rsidRPr="00F04E14">
        <w:rPr>
          <w:rStyle w:val="Strong"/>
          <w:sz w:val="20"/>
          <w:szCs w:val="20"/>
        </w:rPr>
        <w:t>violently incompatible</w:t>
      </w:r>
      <w:r w:rsidRPr="00F04E14">
        <w:rPr>
          <w:sz w:val="20"/>
          <w:szCs w:val="20"/>
          <w:lang w:val="en-US"/>
        </w:rPr>
        <w:t xml:space="preserve"> with the following:</w:t>
      </w:r>
    </w:p>
    <w:p w14:paraId="1EF64391" w14:textId="77777777" w:rsidR="006C6629" w:rsidRPr="00F04E14" w:rsidRDefault="006C6629" w:rsidP="00E0741B">
      <w:pPr>
        <w:pStyle w:val="1Bodytextunjustbullet"/>
        <w:numPr>
          <w:ilvl w:val="0"/>
          <w:numId w:val="57"/>
        </w:numPr>
        <w:spacing w:after="0"/>
        <w:ind w:left="284" w:hanging="284"/>
        <w:jc w:val="both"/>
        <w:rPr>
          <w:sz w:val="20"/>
          <w:szCs w:val="20"/>
          <w:lang w:val="en-US"/>
        </w:rPr>
      </w:pPr>
      <w:r w:rsidRPr="00F04E14">
        <w:rPr>
          <w:sz w:val="20"/>
          <w:szCs w:val="20"/>
          <w:lang w:val="en-US"/>
        </w:rPr>
        <w:t>Combustibles (eg. coal)</w:t>
      </w:r>
    </w:p>
    <w:p w14:paraId="688ADB07" w14:textId="77777777" w:rsidR="006C6629" w:rsidRPr="00F04E14" w:rsidRDefault="006C6629" w:rsidP="00E0741B">
      <w:pPr>
        <w:pStyle w:val="1Bodytextunjustbullet"/>
        <w:numPr>
          <w:ilvl w:val="0"/>
          <w:numId w:val="57"/>
        </w:numPr>
        <w:spacing w:after="0"/>
        <w:ind w:left="284" w:hanging="284"/>
        <w:jc w:val="both"/>
        <w:rPr>
          <w:sz w:val="20"/>
          <w:szCs w:val="20"/>
          <w:lang w:val="en-US"/>
        </w:rPr>
      </w:pPr>
      <w:r w:rsidRPr="00F04E14">
        <w:rPr>
          <w:sz w:val="20"/>
          <w:szCs w:val="20"/>
          <w:lang w:val="en-US"/>
        </w:rPr>
        <w:t>Organic matter</w:t>
      </w:r>
    </w:p>
    <w:p w14:paraId="32019514" w14:textId="77777777" w:rsidR="006C6629" w:rsidRPr="00F04E14" w:rsidRDefault="006C6629" w:rsidP="00E0741B">
      <w:pPr>
        <w:pStyle w:val="1Bodytextunjustbullet"/>
        <w:numPr>
          <w:ilvl w:val="0"/>
          <w:numId w:val="57"/>
        </w:numPr>
        <w:spacing w:after="0"/>
        <w:ind w:left="284" w:hanging="284"/>
        <w:jc w:val="both"/>
        <w:rPr>
          <w:sz w:val="20"/>
          <w:szCs w:val="20"/>
          <w:lang w:val="en-US"/>
        </w:rPr>
      </w:pPr>
      <w:r w:rsidRPr="00F04E14">
        <w:rPr>
          <w:sz w:val="20"/>
          <w:szCs w:val="20"/>
          <w:lang w:val="en-US"/>
        </w:rPr>
        <w:t>Dehydrating agents (eg. Phosphoric acid)</w:t>
      </w:r>
    </w:p>
    <w:p w14:paraId="01C0EB93" w14:textId="77777777" w:rsidR="006C6629" w:rsidRPr="00F04E14" w:rsidRDefault="006C6629" w:rsidP="00E0741B">
      <w:pPr>
        <w:pStyle w:val="1Bodytextunjustbullet"/>
        <w:numPr>
          <w:ilvl w:val="0"/>
          <w:numId w:val="57"/>
        </w:numPr>
        <w:spacing w:after="0"/>
        <w:ind w:left="284" w:hanging="284"/>
        <w:jc w:val="both"/>
        <w:rPr>
          <w:sz w:val="20"/>
          <w:szCs w:val="20"/>
          <w:lang w:val="en-US"/>
        </w:rPr>
      </w:pPr>
      <w:r w:rsidRPr="00F04E14">
        <w:rPr>
          <w:sz w:val="20"/>
          <w:szCs w:val="20"/>
          <w:lang w:val="en-US"/>
        </w:rPr>
        <w:t>Oxidising and reducing agents</w:t>
      </w:r>
    </w:p>
    <w:p w14:paraId="611A0891" w14:textId="77777777" w:rsidR="006C6629" w:rsidRPr="00F04E14" w:rsidRDefault="006C6629" w:rsidP="00E0741B">
      <w:pPr>
        <w:pStyle w:val="1Bodytextunjustbullet"/>
        <w:numPr>
          <w:ilvl w:val="0"/>
          <w:numId w:val="57"/>
        </w:numPr>
        <w:spacing w:after="0"/>
        <w:ind w:left="284" w:hanging="284"/>
        <w:jc w:val="both"/>
        <w:rPr>
          <w:sz w:val="20"/>
          <w:szCs w:val="20"/>
          <w:lang w:val="en-US"/>
        </w:rPr>
      </w:pPr>
      <w:r w:rsidRPr="00F04E14">
        <w:rPr>
          <w:sz w:val="20"/>
          <w:szCs w:val="20"/>
          <w:lang w:val="en-US"/>
        </w:rPr>
        <w:t>Heat sources</w:t>
      </w:r>
    </w:p>
    <w:p w14:paraId="3EC79C4A" w14:textId="77777777" w:rsidR="006C6629" w:rsidRPr="00F04E14" w:rsidRDefault="006C6629" w:rsidP="00E0741B">
      <w:pPr>
        <w:pStyle w:val="1Bodytextjust"/>
        <w:numPr>
          <w:ilvl w:val="0"/>
          <w:numId w:val="57"/>
        </w:numPr>
        <w:ind w:left="284" w:hanging="284"/>
        <w:rPr>
          <w:sz w:val="20"/>
          <w:szCs w:val="20"/>
          <w:lang w:val="en-US"/>
        </w:rPr>
      </w:pPr>
      <w:r w:rsidRPr="00F04E14">
        <w:rPr>
          <w:sz w:val="20"/>
          <w:szCs w:val="20"/>
          <w:lang w:val="en-US"/>
        </w:rPr>
        <w:t>It is also incompatible with acids (specifically hydrochloric), antimony compounds, fluorine and sodium iodide.</w:t>
      </w:r>
    </w:p>
    <w:p w14:paraId="0AC385CC" w14:textId="7ACB5F43" w:rsidR="006C6629" w:rsidRPr="00F04E14" w:rsidRDefault="006C6629" w:rsidP="000F3134">
      <w:pPr>
        <w:pStyle w:val="1Bodytextjust"/>
        <w:rPr>
          <w:sz w:val="20"/>
          <w:szCs w:val="20"/>
          <w:lang w:val="en-US"/>
        </w:rPr>
      </w:pPr>
      <w:r w:rsidRPr="00F04E14">
        <w:rPr>
          <w:sz w:val="20"/>
          <w:szCs w:val="20"/>
          <w:lang w:val="en-US"/>
        </w:rPr>
        <w:t xml:space="preserve">When handling </w:t>
      </w:r>
      <w:r w:rsidR="002B441A">
        <w:rPr>
          <w:sz w:val="20"/>
          <w:szCs w:val="20"/>
          <w:lang w:val="en-US"/>
        </w:rPr>
        <w:t>p</w:t>
      </w:r>
      <w:r w:rsidRPr="00F04E14">
        <w:rPr>
          <w:sz w:val="20"/>
          <w:szCs w:val="20"/>
          <w:lang w:val="en-US"/>
        </w:rPr>
        <w:t xml:space="preserve">erchloric acid, PVC or rubber gloves </w:t>
      </w:r>
      <w:r w:rsidR="002B441A">
        <w:rPr>
          <w:sz w:val="20"/>
          <w:szCs w:val="20"/>
          <w:lang w:val="en-US"/>
        </w:rPr>
        <w:t xml:space="preserve">must </w:t>
      </w:r>
      <w:r w:rsidRPr="00F04E14">
        <w:rPr>
          <w:sz w:val="20"/>
          <w:szCs w:val="20"/>
          <w:lang w:val="en-US"/>
        </w:rPr>
        <w:t xml:space="preserve">be worn. When using large quantities, a rubber apron and rubber boots </w:t>
      </w:r>
      <w:r w:rsidR="002B441A">
        <w:rPr>
          <w:sz w:val="20"/>
          <w:szCs w:val="20"/>
          <w:lang w:val="en-US"/>
        </w:rPr>
        <w:t xml:space="preserve">must </w:t>
      </w:r>
      <w:r w:rsidRPr="00F04E14">
        <w:rPr>
          <w:sz w:val="20"/>
          <w:szCs w:val="20"/>
          <w:lang w:val="en-US"/>
        </w:rPr>
        <w:t>also be worn. The wearing of a face shield is recommended.</w:t>
      </w:r>
    </w:p>
    <w:p w14:paraId="09F09E75" w14:textId="77777777" w:rsidR="006C6629" w:rsidRPr="00F04E14" w:rsidRDefault="006C6629" w:rsidP="006C6629">
      <w:pPr>
        <w:pStyle w:val="1Bodytextjust"/>
        <w:rPr>
          <w:sz w:val="20"/>
          <w:szCs w:val="20"/>
          <w:lang w:val="en-US"/>
        </w:rPr>
      </w:pPr>
      <w:r w:rsidRPr="00F04E14">
        <w:rPr>
          <w:sz w:val="20"/>
          <w:szCs w:val="20"/>
          <w:lang w:val="en-US"/>
        </w:rPr>
        <w:t>In the event of a spillage, evacuate the area of all personnel. Clean up should only be attempted when the person is wearing rubber gloves, boots and apron, a face shield and respirator (type B – Inorganic and acid gas). The spill should be absorbed with dry, clean sand, then collected and stored in a sealable container to be sent for disposal.</w:t>
      </w:r>
    </w:p>
    <w:p w14:paraId="6EFB9C95" w14:textId="77777777" w:rsidR="006C6629" w:rsidRPr="00F04E14" w:rsidRDefault="006C6629" w:rsidP="00F04E14">
      <w:pPr>
        <w:pStyle w:val="Heading3"/>
        <w:numPr>
          <w:ilvl w:val="0"/>
          <w:numId w:val="0"/>
        </w:numPr>
        <w:ind w:left="720" w:hanging="720"/>
        <w:rPr>
          <w:b/>
          <w:lang w:val="en-US"/>
        </w:rPr>
      </w:pPr>
      <w:bookmarkStart w:id="270" w:name="_Toc255467587"/>
      <w:bookmarkStart w:id="271" w:name="_Toc422214597"/>
      <w:r w:rsidRPr="00F04E14">
        <w:rPr>
          <w:b/>
          <w:lang w:val="en-US"/>
        </w:rPr>
        <w:t>GMA (Glycol Methacrylate)</w:t>
      </w:r>
      <w:bookmarkEnd w:id="270"/>
      <w:bookmarkEnd w:id="271"/>
    </w:p>
    <w:p w14:paraId="45B2F52B" w14:textId="12474029" w:rsidR="006C6629" w:rsidRPr="00F04E14" w:rsidRDefault="006C6629" w:rsidP="006C6629">
      <w:pPr>
        <w:pStyle w:val="1Bodytextjust"/>
        <w:rPr>
          <w:sz w:val="20"/>
          <w:szCs w:val="20"/>
          <w:lang w:val="en-US"/>
        </w:rPr>
      </w:pPr>
      <w:r w:rsidRPr="00F04E14">
        <w:rPr>
          <w:sz w:val="20"/>
          <w:szCs w:val="20"/>
          <w:lang w:val="en-US"/>
        </w:rPr>
        <w:t xml:space="preserve">This material is to be used </w:t>
      </w:r>
      <w:r w:rsidRPr="00F04E14">
        <w:rPr>
          <w:rStyle w:val="Strong"/>
          <w:sz w:val="20"/>
          <w:szCs w:val="20"/>
        </w:rPr>
        <w:t>ONLY</w:t>
      </w:r>
      <w:r w:rsidRPr="00F04E14">
        <w:rPr>
          <w:sz w:val="20"/>
          <w:szCs w:val="20"/>
          <w:lang w:val="en-US"/>
        </w:rPr>
        <w:t xml:space="preserve"> in the Histology laboratory in the Botany building, contact </w:t>
      </w:r>
      <w:r w:rsidR="00265736">
        <w:rPr>
          <w:sz w:val="20"/>
          <w:szCs w:val="20"/>
          <w:lang w:val="en-US"/>
        </w:rPr>
        <w:t>Plant Biology Lab Technician</w:t>
      </w:r>
      <w:r w:rsidR="002B441A">
        <w:rPr>
          <w:sz w:val="20"/>
          <w:szCs w:val="20"/>
          <w:lang w:val="en-US"/>
        </w:rPr>
        <w:t xml:space="preserve"> Hai Ngo</w:t>
      </w:r>
    </w:p>
    <w:p w14:paraId="7D7441F7" w14:textId="5499A550" w:rsidR="006C6629" w:rsidRPr="00340370" w:rsidRDefault="00340370" w:rsidP="00BC71F4">
      <w:pPr>
        <w:pStyle w:val="1Bodytextunjustbullet"/>
        <w:spacing w:after="0"/>
        <w:rPr>
          <w:sz w:val="20"/>
          <w:szCs w:val="20"/>
        </w:rPr>
      </w:pPr>
      <w:r>
        <w:rPr>
          <w:sz w:val="20"/>
          <w:szCs w:val="20"/>
        </w:rPr>
        <w:t>When handling or working with GMA a l</w:t>
      </w:r>
      <w:r w:rsidR="000F3134" w:rsidRPr="00340370">
        <w:rPr>
          <w:sz w:val="20"/>
          <w:szCs w:val="20"/>
        </w:rPr>
        <w:t xml:space="preserve">aboratory </w:t>
      </w:r>
      <w:r>
        <w:rPr>
          <w:sz w:val="20"/>
          <w:szCs w:val="20"/>
        </w:rPr>
        <w:t>d</w:t>
      </w:r>
      <w:r w:rsidR="006C6629" w:rsidRPr="00340370">
        <w:rPr>
          <w:sz w:val="20"/>
          <w:szCs w:val="20"/>
        </w:rPr>
        <w:t>ress</w:t>
      </w:r>
      <w:r w:rsidR="000F3134" w:rsidRPr="00340370">
        <w:rPr>
          <w:sz w:val="20"/>
          <w:szCs w:val="20"/>
        </w:rPr>
        <w:t xml:space="preserve"> </w:t>
      </w:r>
      <w:r>
        <w:rPr>
          <w:sz w:val="20"/>
          <w:szCs w:val="20"/>
        </w:rPr>
        <w:t>c</w:t>
      </w:r>
      <w:r w:rsidR="000F3134" w:rsidRPr="00340370">
        <w:rPr>
          <w:sz w:val="20"/>
          <w:szCs w:val="20"/>
        </w:rPr>
        <w:t>ode</w:t>
      </w:r>
      <w:r>
        <w:rPr>
          <w:sz w:val="20"/>
          <w:szCs w:val="20"/>
        </w:rPr>
        <w:t xml:space="preserve"> is required</w:t>
      </w:r>
    </w:p>
    <w:p w14:paraId="7013AEA4" w14:textId="77777777" w:rsidR="006C6629" w:rsidRPr="00F04E14" w:rsidRDefault="006C6629" w:rsidP="00E0741B">
      <w:pPr>
        <w:pStyle w:val="1Bodytextunjustbullet"/>
        <w:numPr>
          <w:ilvl w:val="0"/>
          <w:numId w:val="51"/>
        </w:numPr>
        <w:spacing w:after="0"/>
        <w:ind w:left="426"/>
        <w:rPr>
          <w:sz w:val="20"/>
          <w:szCs w:val="20"/>
          <w:lang w:val="en-US"/>
        </w:rPr>
      </w:pPr>
      <w:r w:rsidRPr="00F04E14">
        <w:rPr>
          <w:sz w:val="20"/>
          <w:szCs w:val="20"/>
          <w:lang w:val="en-US"/>
        </w:rPr>
        <w:t>Lab coats must be worn at all times</w:t>
      </w:r>
    </w:p>
    <w:p w14:paraId="3E1FCAFB" w14:textId="77777777" w:rsidR="006C6629" w:rsidRPr="00F04E14" w:rsidRDefault="006C6629" w:rsidP="00E0741B">
      <w:pPr>
        <w:pStyle w:val="1Bodytextunjustbullet"/>
        <w:numPr>
          <w:ilvl w:val="0"/>
          <w:numId w:val="51"/>
        </w:numPr>
        <w:spacing w:after="0"/>
        <w:ind w:left="426"/>
        <w:rPr>
          <w:sz w:val="20"/>
          <w:szCs w:val="20"/>
          <w:lang w:val="en-US"/>
        </w:rPr>
      </w:pPr>
      <w:r w:rsidRPr="00F04E14">
        <w:rPr>
          <w:sz w:val="20"/>
          <w:szCs w:val="20"/>
          <w:lang w:val="en-US"/>
        </w:rPr>
        <w:t>Shoes with solid uppers must be worn at all times</w:t>
      </w:r>
    </w:p>
    <w:p w14:paraId="64BACD55" w14:textId="77777777" w:rsidR="006C6629" w:rsidRPr="00F04E14" w:rsidRDefault="006C6629" w:rsidP="00E0741B">
      <w:pPr>
        <w:pStyle w:val="1Bodytextunjustbullet"/>
        <w:numPr>
          <w:ilvl w:val="0"/>
          <w:numId w:val="51"/>
        </w:numPr>
        <w:spacing w:after="0"/>
        <w:ind w:left="426"/>
        <w:rPr>
          <w:sz w:val="20"/>
          <w:szCs w:val="20"/>
          <w:lang w:val="en-US"/>
        </w:rPr>
      </w:pPr>
      <w:r w:rsidRPr="00F04E14">
        <w:rPr>
          <w:sz w:val="20"/>
          <w:szCs w:val="20"/>
          <w:lang w:val="en-US"/>
        </w:rPr>
        <w:t>Safety glasses or normal spectacles must be worn at all times</w:t>
      </w:r>
    </w:p>
    <w:p w14:paraId="6D642106" w14:textId="77777777" w:rsidR="006C6629" w:rsidRPr="00F04E14" w:rsidRDefault="006C6629" w:rsidP="00E0741B">
      <w:pPr>
        <w:pStyle w:val="1Bodytextunjustbullet"/>
        <w:numPr>
          <w:ilvl w:val="0"/>
          <w:numId w:val="51"/>
        </w:numPr>
        <w:spacing w:after="0"/>
        <w:ind w:left="426"/>
      </w:pPr>
      <w:r w:rsidRPr="00B20187">
        <w:rPr>
          <w:sz w:val="20"/>
          <w:szCs w:val="20"/>
        </w:rPr>
        <w:t>Gloves must be worn at all times.*ONLY Butyl rubber and PVP polyethylene (4H) are suitable. Natural rubber or vinyl are NOT  suitable, as GMA penetrates these in less than 1 minute</w:t>
      </w:r>
      <w:r w:rsidRPr="00F04E14">
        <w:t>.</w:t>
      </w:r>
    </w:p>
    <w:p w14:paraId="3553D9A4" w14:textId="671282AD" w:rsidR="006C6629" w:rsidRPr="00BB3DA7" w:rsidRDefault="00340370" w:rsidP="00BC71F4">
      <w:pPr>
        <w:pStyle w:val="1Bodytextunjustbullet"/>
        <w:spacing w:after="0"/>
        <w:rPr>
          <w:sz w:val="20"/>
          <w:szCs w:val="20"/>
        </w:rPr>
      </w:pPr>
      <w:r>
        <w:rPr>
          <w:sz w:val="20"/>
          <w:szCs w:val="20"/>
        </w:rPr>
        <w:t>When</w:t>
      </w:r>
      <w:r w:rsidR="000F3134" w:rsidRPr="00BB3DA7">
        <w:rPr>
          <w:sz w:val="20"/>
          <w:szCs w:val="20"/>
        </w:rPr>
        <w:t xml:space="preserve"> </w:t>
      </w:r>
      <w:r>
        <w:rPr>
          <w:sz w:val="20"/>
          <w:szCs w:val="20"/>
        </w:rPr>
        <w:t>h</w:t>
      </w:r>
      <w:r w:rsidR="006C6629" w:rsidRPr="00BB3DA7">
        <w:rPr>
          <w:sz w:val="20"/>
          <w:szCs w:val="20"/>
        </w:rPr>
        <w:t xml:space="preserve">andling </w:t>
      </w:r>
      <w:r>
        <w:rPr>
          <w:sz w:val="20"/>
          <w:szCs w:val="20"/>
        </w:rPr>
        <w:t>GMA l</w:t>
      </w:r>
      <w:r w:rsidRPr="00340370">
        <w:rPr>
          <w:sz w:val="20"/>
          <w:szCs w:val="20"/>
        </w:rPr>
        <w:t>iquid</w:t>
      </w:r>
      <w:r>
        <w:rPr>
          <w:sz w:val="20"/>
          <w:szCs w:val="20"/>
        </w:rPr>
        <w:t xml:space="preserve"> the following </w:t>
      </w:r>
      <w:r w:rsidR="002B441A">
        <w:rPr>
          <w:sz w:val="20"/>
          <w:szCs w:val="20"/>
        </w:rPr>
        <w:t>p</w:t>
      </w:r>
      <w:r w:rsidR="006C6629" w:rsidRPr="00BB3DA7">
        <w:rPr>
          <w:sz w:val="20"/>
          <w:szCs w:val="20"/>
        </w:rPr>
        <w:t>recautions</w:t>
      </w:r>
      <w:r>
        <w:rPr>
          <w:sz w:val="20"/>
          <w:szCs w:val="20"/>
        </w:rPr>
        <w:t xml:space="preserve"> are to be adhere</w:t>
      </w:r>
      <w:r w:rsidR="002B441A">
        <w:rPr>
          <w:sz w:val="20"/>
          <w:szCs w:val="20"/>
        </w:rPr>
        <w:t>d</w:t>
      </w:r>
      <w:r>
        <w:rPr>
          <w:sz w:val="20"/>
          <w:szCs w:val="20"/>
        </w:rPr>
        <w:t xml:space="preserve"> to:</w:t>
      </w:r>
    </w:p>
    <w:p w14:paraId="6CD14929" w14:textId="77777777" w:rsidR="006C6629" w:rsidRPr="00F04E14" w:rsidRDefault="006C6629" w:rsidP="000E2932">
      <w:pPr>
        <w:pStyle w:val="1Bodytextjust"/>
        <w:numPr>
          <w:ilvl w:val="0"/>
          <w:numId w:val="37"/>
        </w:numPr>
        <w:spacing w:after="0"/>
        <w:ind w:left="284" w:hanging="284"/>
        <w:rPr>
          <w:sz w:val="20"/>
          <w:szCs w:val="20"/>
          <w:lang w:val="en-US"/>
        </w:rPr>
      </w:pPr>
      <w:r w:rsidRPr="00F04E14">
        <w:rPr>
          <w:sz w:val="20"/>
          <w:szCs w:val="20"/>
          <w:lang w:val="en-US"/>
        </w:rPr>
        <w:t>Liquid GMA must ONLY be handled in the fume hood. Specimens in liquid GMA must be stored in the fume hood.</w:t>
      </w:r>
    </w:p>
    <w:p w14:paraId="33F088E8" w14:textId="77777777" w:rsidR="006C6629" w:rsidRPr="00F04E14" w:rsidRDefault="006C6629" w:rsidP="000E2932">
      <w:pPr>
        <w:pStyle w:val="1Bodytextjust"/>
        <w:numPr>
          <w:ilvl w:val="0"/>
          <w:numId w:val="37"/>
        </w:numPr>
        <w:spacing w:after="0"/>
        <w:ind w:left="284" w:hanging="284"/>
        <w:rPr>
          <w:sz w:val="20"/>
          <w:szCs w:val="20"/>
          <w:lang w:val="en-US"/>
        </w:rPr>
      </w:pPr>
      <w:r w:rsidRPr="00F04E14">
        <w:rPr>
          <w:sz w:val="20"/>
          <w:szCs w:val="20"/>
          <w:lang w:val="en-US"/>
        </w:rPr>
        <w:t xml:space="preserve">Small spills (less than 10mL) can be washed down the sink with water and 5% Decon.  </w:t>
      </w:r>
    </w:p>
    <w:p w14:paraId="2DC0EC0C" w14:textId="77777777" w:rsidR="006C6629" w:rsidRPr="00F04E14" w:rsidRDefault="006C6629" w:rsidP="000E2932">
      <w:pPr>
        <w:pStyle w:val="1Bodytextjust"/>
        <w:numPr>
          <w:ilvl w:val="0"/>
          <w:numId w:val="37"/>
        </w:numPr>
        <w:spacing w:after="0"/>
        <w:ind w:left="284" w:hanging="284"/>
        <w:rPr>
          <w:sz w:val="20"/>
          <w:szCs w:val="20"/>
          <w:lang w:val="en-US"/>
        </w:rPr>
      </w:pPr>
      <w:r w:rsidRPr="00F04E14">
        <w:rPr>
          <w:sz w:val="20"/>
          <w:szCs w:val="20"/>
          <w:lang w:val="en-US"/>
        </w:rPr>
        <w:t>Larger spills must be wiped up with paper towels (to be polymerised in the vacuum oven) and then washed down with 5% Decon (available in a spray bottle on the window sill of the Histology laboratory) and water.</w:t>
      </w:r>
    </w:p>
    <w:p w14:paraId="5D2C51F0" w14:textId="77777777" w:rsidR="006C6629" w:rsidRPr="00F04E14" w:rsidRDefault="006C6629" w:rsidP="000E2932">
      <w:pPr>
        <w:pStyle w:val="1Bodytextjust"/>
        <w:numPr>
          <w:ilvl w:val="0"/>
          <w:numId w:val="37"/>
        </w:numPr>
        <w:spacing w:after="0"/>
        <w:ind w:left="284" w:hanging="284"/>
        <w:rPr>
          <w:sz w:val="20"/>
          <w:szCs w:val="20"/>
          <w:lang w:val="en-US"/>
        </w:rPr>
      </w:pPr>
      <w:r w:rsidRPr="00F04E14">
        <w:rPr>
          <w:sz w:val="20"/>
          <w:szCs w:val="20"/>
          <w:lang w:val="en-US"/>
        </w:rPr>
        <w:t>Contaminated glassware should be rinsed and fully washed as described in the washing instructions by the sink.</w:t>
      </w:r>
    </w:p>
    <w:p w14:paraId="08504C44" w14:textId="77777777" w:rsidR="006C6629" w:rsidRPr="00F04E14" w:rsidRDefault="006C6629" w:rsidP="000E2932">
      <w:pPr>
        <w:pStyle w:val="1Bodytextjust"/>
        <w:numPr>
          <w:ilvl w:val="0"/>
          <w:numId w:val="37"/>
        </w:numPr>
        <w:spacing w:after="0"/>
        <w:ind w:left="284" w:hanging="284"/>
        <w:rPr>
          <w:rStyle w:val="Strong"/>
          <w:sz w:val="20"/>
          <w:szCs w:val="20"/>
        </w:rPr>
      </w:pPr>
      <w:r w:rsidRPr="00F04E14">
        <w:rPr>
          <w:rStyle w:val="Strong"/>
          <w:sz w:val="20"/>
          <w:szCs w:val="20"/>
        </w:rPr>
        <w:t>Any skin contact must be immediately washed with running water for 5 minutes, then with soap and water.</w:t>
      </w:r>
    </w:p>
    <w:p w14:paraId="0B8A8BA5" w14:textId="77777777" w:rsidR="006C6629" w:rsidRPr="00F04E14" w:rsidRDefault="006C6629" w:rsidP="000E2932">
      <w:pPr>
        <w:pStyle w:val="1Bodytextjust"/>
        <w:numPr>
          <w:ilvl w:val="0"/>
          <w:numId w:val="37"/>
        </w:numPr>
        <w:spacing w:after="0"/>
        <w:ind w:left="284" w:hanging="284"/>
        <w:rPr>
          <w:sz w:val="20"/>
          <w:szCs w:val="20"/>
          <w:lang w:val="en-US"/>
        </w:rPr>
      </w:pPr>
      <w:r w:rsidRPr="00F04E14">
        <w:rPr>
          <w:rStyle w:val="Strong"/>
          <w:sz w:val="20"/>
          <w:szCs w:val="20"/>
        </w:rPr>
        <w:t>Any skin contact must be reported to the First Aid Officer.</w:t>
      </w:r>
    </w:p>
    <w:p w14:paraId="5D1C0298" w14:textId="77777777" w:rsidR="006C6629" w:rsidRPr="00F04E14" w:rsidRDefault="006C6629" w:rsidP="000E2932">
      <w:pPr>
        <w:pStyle w:val="1Bodytextjust"/>
        <w:numPr>
          <w:ilvl w:val="0"/>
          <w:numId w:val="37"/>
        </w:numPr>
        <w:spacing w:after="0"/>
        <w:ind w:left="284" w:hanging="284"/>
        <w:rPr>
          <w:sz w:val="20"/>
          <w:szCs w:val="20"/>
          <w:lang w:val="en-US"/>
        </w:rPr>
      </w:pPr>
      <w:r w:rsidRPr="00F04E14">
        <w:rPr>
          <w:sz w:val="20"/>
          <w:szCs w:val="20"/>
          <w:lang w:val="en-US"/>
        </w:rPr>
        <w:t>There is limited space in the histology lab, so users are asked to keep their materials and bottles fully labelled and neat and clean, especially in the fume cupboard.</w:t>
      </w:r>
    </w:p>
    <w:p w14:paraId="169C7044" w14:textId="77777777" w:rsidR="006C6629" w:rsidRPr="00F04E14" w:rsidRDefault="006C6629" w:rsidP="00F04E14">
      <w:pPr>
        <w:pStyle w:val="Heading3"/>
        <w:numPr>
          <w:ilvl w:val="0"/>
          <w:numId w:val="0"/>
        </w:numPr>
        <w:ind w:left="720" w:hanging="720"/>
        <w:rPr>
          <w:b/>
          <w:lang w:val="en-US"/>
        </w:rPr>
      </w:pPr>
      <w:bookmarkStart w:id="272" w:name="_Toc255467588"/>
      <w:bookmarkStart w:id="273" w:name="_Toc422214598"/>
      <w:r w:rsidRPr="00F04E14">
        <w:rPr>
          <w:b/>
          <w:lang w:val="en-US"/>
        </w:rPr>
        <w:lastRenderedPageBreak/>
        <w:t>Agricultural Chemicals</w:t>
      </w:r>
      <w:bookmarkEnd w:id="272"/>
      <w:bookmarkEnd w:id="273"/>
    </w:p>
    <w:p w14:paraId="0A8B9B87" w14:textId="7B32CDAC" w:rsidR="006C6629" w:rsidRPr="00F04E14" w:rsidRDefault="006C6629" w:rsidP="006C6629">
      <w:pPr>
        <w:pStyle w:val="1Bodytextjust"/>
        <w:rPr>
          <w:sz w:val="20"/>
          <w:szCs w:val="20"/>
          <w:lang w:val="en-US"/>
        </w:rPr>
      </w:pPr>
      <w:r w:rsidRPr="00F04E14">
        <w:rPr>
          <w:sz w:val="20"/>
          <w:szCs w:val="20"/>
          <w:lang w:val="en-US"/>
        </w:rPr>
        <w:t xml:space="preserve">An </w:t>
      </w:r>
      <w:r w:rsidR="00B97841">
        <w:rPr>
          <w:sz w:val="20"/>
          <w:szCs w:val="20"/>
          <w:lang w:val="en-US"/>
        </w:rPr>
        <w:t>a</w:t>
      </w:r>
      <w:r w:rsidRPr="00F04E14">
        <w:rPr>
          <w:sz w:val="20"/>
          <w:szCs w:val="20"/>
          <w:lang w:val="en-US"/>
        </w:rPr>
        <w:t xml:space="preserve">gricultural </w:t>
      </w:r>
      <w:r w:rsidR="00B97841">
        <w:rPr>
          <w:sz w:val="20"/>
          <w:szCs w:val="20"/>
          <w:lang w:val="en-US"/>
        </w:rPr>
        <w:t>c</w:t>
      </w:r>
      <w:r w:rsidRPr="00F04E14">
        <w:rPr>
          <w:sz w:val="20"/>
          <w:szCs w:val="20"/>
          <w:lang w:val="en-US"/>
        </w:rPr>
        <w:t>hemical is any substance - other than a fertiliser - used to eradicate, control or modify, plants, insects, vertebrate pests or plant diseases. Agrichemicals include compounds from many different chemical families, as well as a number of biological products. Some are of low toxicity</w:t>
      </w:r>
      <w:r w:rsidR="00B97841">
        <w:rPr>
          <w:sz w:val="20"/>
          <w:szCs w:val="20"/>
          <w:lang w:val="en-US"/>
        </w:rPr>
        <w:t>,</w:t>
      </w:r>
      <w:r w:rsidRPr="00F04E14">
        <w:rPr>
          <w:sz w:val="20"/>
          <w:szCs w:val="20"/>
          <w:lang w:val="en-US"/>
        </w:rPr>
        <w:t xml:space="preserve"> </w:t>
      </w:r>
      <w:r w:rsidR="00B97841">
        <w:rPr>
          <w:sz w:val="20"/>
          <w:szCs w:val="20"/>
          <w:lang w:val="en-US"/>
        </w:rPr>
        <w:t>o</w:t>
      </w:r>
      <w:r w:rsidRPr="00F04E14">
        <w:rPr>
          <w:sz w:val="20"/>
          <w:szCs w:val="20"/>
          <w:lang w:val="en-US"/>
        </w:rPr>
        <w:t xml:space="preserve">thers are classified as poisons and can be </w:t>
      </w:r>
      <w:r w:rsidR="00B97841">
        <w:rPr>
          <w:sz w:val="20"/>
          <w:szCs w:val="20"/>
          <w:lang w:val="en-US"/>
        </w:rPr>
        <w:t xml:space="preserve">extremely </w:t>
      </w:r>
      <w:r w:rsidRPr="00F04E14">
        <w:rPr>
          <w:sz w:val="20"/>
          <w:szCs w:val="20"/>
          <w:lang w:val="en-US"/>
        </w:rPr>
        <w:t xml:space="preserve">hazardous if mis-used. A few are deadly or dangerous poisons.  </w:t>
      </w:r>
      <w:r w:rsidRPr="0077106B">
        <w:rPr>
          <w:b/>
          <w:sz w:val="20"/>
          <w:szCs w:val="20"/>
          <w:lang w:val="en-US"/>
        </w:rPr>
        <w:t>The use of any agricultural chemical for the control of pests, diseases, etc MUST be done in conjunction with the Glasshouse or Field Station technical staff</w:t>
      </w:r>
      <w:r w:rsidRPr="00F04E14">
        <w:rPr>
          <w:sz w:val="20"/>
          <w:szCs w:val="20"/>
          <w:lang w:val="en-US"/>
        </w:rPr>
        <w:t>.  In many cases, the technical staff will apply these chemicals for you .</w:t>
      </w:r>
    </w:p>
    <w:p w14:paraId="55186446" w14:textId="66EF5577" w:rsidR="006C6629" w:rsidRPr="00F04E14" w:rsidRDefault="006C6629" w:rsidP="0099760B">
      <w:pPr>
        <w:pStyle w:val="1Bodytextunjust"/>
        <w:spacing w:after="0"/>
        <w:jc w:val="both"/>
        <w:rPr>
          <w:sz w:val="20"/>
          <w:szCs w:val="20"/>
          <w:lang w:val="en-US"/>
        </w:rPr>
      </w:pPr>
      <w:r w:rsidRPr="00F04E14">
        <w:rPr>
          <w:sz w:val="20"/>
          <w:szCs w:val="20"/>
          <w:lang w:val="en-US"/>
        </w:rPr>
        <w:t>Decide to use an agrichemical only after</w:t>
      </w:r>
      <w:r w:rsidR="00BB3DA7">
        <w:rPr>
          <w:sz w:val="20"/>
          <w:szCs w:val="20"/>
          <w:lang w:val="en-US"/>
        </w:rPr>
        <w:t xml:space="preserve"> you have</w:t>
      </w:r>
      <w:r w:rsidRPr="00F04E14">
        <w:rPr>
          <w:sz w:val="20"/>
          <w:szCs w:val="20"/>
          <w:lang w:val="en-US"/>
        </w:rPr>
        <w:t>:</w:t>
      </w:r>
    </w:p>
    <w:p w14:paraId="23CBC45F" w14:textId="77777777" w:rsidR="006C6629" w:rsidRPr="0099760B" w:rsidRDefault="006C6629" w:rsidP="00E0741B">
      <w:pPr>
        <w:pStyle w:val="1Bodytextunjustbullet"/>
        <w:numPr>
          <w:ilvl w:val="0"/>
          <w:numId w:val="52"/>
        </w:numPr>
        <w:spacing w:after="0"/>
        <w:ind w:left="284" w:hanging="284"/>
        <w:jc w:val="both"/>
        <w:rPr>
          <w:sz w:val="20"/>
          <w:szCs w:val="20"/>
        </w:rPr>
      </w:pPr>
      <w:r w:rsidRPr="0099760B">
        <w:rPr>
          <w:sz w:val="20"/>
          <w:szCs w:val="20"/>
        </w:rPr>
        <w:t>Correctly identifying the pest, disease or weed and the degree of infestation or infection.</w:t>
      </w:r>
    </w:p>
    <w:p w14:paraId="5B393C6A" w14:textId="67092D41" w:rsidR="006C6629" w:rsidRPr="0099760B" w:rsidRDefault="006C6629" w:rsidP="00E0741B">
      <w:pPr>
        <w:pStyle w:val="1Bodytextunjustbullet"/>
        <w:numPr>
          <w:ilvl w:val="0"/>
          <w:numId w:val="52"/>
        </w:numPr>
        <w:spacing w:after="0"/>
        <w:ind w:left="284" w:hanging="284"/>
        <w:jc w:val="both"/>
        <w:rPr>
          <w:sz w:val="20"/>
          <w:szCs w:val="20"/>
        </w:rPr>
      </w:pPr>
      <w:r w:rsidRPr="0099760B">
        <w:rPr>
          <w:sz w:val="20"/>
          <w:szCs w:val="20"/>
        </w:rPr>
        <w:t>Conside</w:t>
      </w:r>
      <w:r w:rsidR="00B97841">
        <w:rPr>
          <w:sz w:val="20"/>
          <w:szCs w:val="20"/>
        </w:rPr>
        <w:t>d</w:t>
      </w:r>
      <w:r w:rsidRPr="0099760B">
        <w:rPr>
          <w:sz w:val="20"/>
          <w:szCs w:val="20"/>
        </w:rPr>
        <w:t xml:space="preserve"> alternative control methods</w:t>
      </w:r>
    </w:p>
    <w:p w14:paraId="3DCF886C" w14:textId="6619F47F" w:rsidR="006C6629" w:rsidRPr="0099760B" w:rsidRDefault="006C6629" w:rsidP="00E0741B">
      <w:pPr>
        <w:pStyle w:val="1Bodytextunjustbullet"/>
        <w:numPr>
          <w:ilvl w:val="0"/>
          <w:numId w:val="52"/>
        </w:numPr>
        <w:spacing w:after="0"/>
        <w:ind w:left="284" w:hanging="284"/>
        <w:jc w:val="both"/>
        <w:rPr>
          <w:sz w:val="20"/>
          <w:szCs w:val="20"/>
        </w:rPr>
      </w:pPr>
      <w:r w:rsidRPr="0099760B">
        <w:rPr>
          <w:sz w:val="20"/>
          <w:szCs w:val="20"/>
        </w:rPr>
        <w:t>Assess</w:t>
      </w:r>
      <w:r w:rsidR="00B97841">
        <w:rPr>
          <w:sz w:val="20"/>
          <w:szCs w:val="20"/>
        </w:rPr>
        <w:t>e</w:t>
      </w:r>
      <w:r w:rsidRPr="0099760B">
        <w:rPr>
          <w:sz w:val="20"/>
          <w:szCs w:val="20"/>
        </w:rPr>
        <w:t xml:space="preserve"> any previous experience of the problem, talk to the supervising staff member for that area.</w:t>
      </w:r>
    </w:p>
    <w:p w14:paraId="5DB16FE0" w14:textId="77777777" w:rsidR="006C6629" w:rsidRPr="0099760B" w:rsidRDefault="006C6629" w:rsidP="00E0741B">
      <w:pPr>
        <w:pStyle w:val="1Bodytextunjustbullet"/>
        <w:numPr>
          <w:ilvl w:val="0"/>
          <w:numId w:val="52"/>
        </w:numPr>
        <w:spacing w:after="0"/>
        <w:ind w:left="284" w:hanging="284"/>
        <w:jc w:val="both"/>
        <w:rPr>
          <w:sz w:val="20"/>
          <w:szCs w:val="20"/>
        </w:rPr>
      </w:pPr>
      <w:r w:rsidRPr="0099760B">
        <w:rPr>
          <w:sz w:val="20"/>
          <w:szCs w:val="20"/>
        </w:rPr>
        <w:t>checking whether it is the right time to use the agrichemical, eg; stage of plant development, stage of life cycle of causal agent.</w:t>
      </w:r>
    </w:p>
    <w:p w14:paraId="3E67BD8B" w14:textId="0CC59CD5" w:rsidR="006C6629" w:rsidRPr="00BB3DA7" w:rsidRDefault="00B97841" w:rsidP="00BB3DA7">
      <w:pPr>
        <w:pStyle w:val="1Bodytextunjustbullet"/>
        <w:spacing w:after="0"/>
        <w:rPr>
          <w:sz w:val="20"/>
          <w:szCs w:val="20"/>
        </w:rPr>
      </w:pPr>
      <w:r>
        <w:rPr>
          <w:sz w:val="20"/>
          <w:szCs w:val="20"/>
        </w:rPr>
        <w:t>When s</w:t>
      </w:r>
      <w:r w:rsidR="006C6629" w:rsidRPr="00BB3DA7">
        <w:rPr>
          <w:sz w:val="20"/>
          <w:szCs w:val="20"/>
        </w:rPr>
        <w:t xml:space="preserve">electing the </w:t>
      </w:r>
      <w:r w:rsidR="00BB3DA7" w:rsidRPr="00BB3DA7">
        <w:rPr>
          <w:sz w:val="20"/>
          <w:szCs w:val="20"/>
        </w:rPr>
        <w:t xml:space="preserve">correct </w:t>
      </w:r>
      <w:r w:rsidR="006C6629" w:rsidRPr="00BB3DA7">
        <w:rPr>
          <w:sz w:val="20"/>
          <w:szCs w:val="20"/>
        </w:rPr>
        <w:t>product</w:t>
      </w:r>
      <w:r>
        <w:rPr>
          <w:sz w:val="20"/>
          <w:szCs w:val="20"/>
        </w:rPr>
        <w:t>,</w:t>
      </w:r>
      <w:r w:rsidR="00BB3DA7">
        <w:rPr>
          <w:sz w:val="20"/>
          <w:szCs w:val="20"/>
        </w:rPr>
        <w:t xml:space="preserve"> m</w:t>
      </w:r>
      <w:r w:rsidR="006C6629" w:rsidRPr="00BB3DA7">
        <w:rPr>
          <w:sz w:val="20"/>
          <w:szCs w:val="20"/>
        </w:rPr>
        <w:t>ake sure the product:</w:t>
      </w:r>
    </w:p>
    <w:p w14:paraId="2CDF45CE"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Has a label recommendation for the intended use or target species.</w:t>
      </w:r>
    </w:p>
    <w:p w14:paraId="0C85AE2E"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Is suitable for the crop variety and problem at the time of treatment.</w:t>
      </w:r>
    </w:p>
    <w:p w14:paraId="7F77D2FB"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Presents least risk to human health.</w:t>
      </w:r>
    </w:p>
    <w:p w14:paraId="32E5D0D5"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Will be prepared and applied by competent users with the correct equipment and safety procedures (i.e., Glasshouse and Field Station technical staff).</w:t>
      </w:r>
    </w:p>
    <w:p w14:paraId="358959B7"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Has a suitable withholding period.</w:t>
      </w:r>
    </w:p>
    <w:p w14:paraId="71438F41"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Presents minimum risk to livestock, bees, fish, domestic animals, wildlife and the environment.</w:t>
      </w:r>
    </w:p>
    <w:p w14:paraId="47DB9F48"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Will not be used for any more than the maximum number of recommended treatments.</w:t>
      </w:r>
    </w:p>
    <w:p w14:paraId="4F7A71EF"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Is suitable for mixing with any proposed adjuvants or other agrichemicals.</w:t>
      </w:r>
    </w:p>
    <w:p w14:paraId="2771C36E" w14:textId="77777777" w:rsidR="006C6629" w:rsidRPr="0099760B" w:rsidRDefault="006C6629" w:rsidP="00E0741B">
      <w:pPr>
        <w:pStyle w:val="1Bodytextunjustbullet"/>
        <w:numPr>
          <w:ilvl w:val="0"/>
          <w:numId w:val="53"/>
        </w:numPr>
        <w:spacing w:after="0"/>
        <w:ind w:left="284" w:hanging="284"/>
        <w:jc w:val="both"/>
        <w:rPr>
          <w:sz w:val="20"/>
          <w:szCs w:val="20"/>
        </w:rPr>
      </w:pPr>
      <w:r w:rsidRPr="0099760B">
        <w:rPr>
          <w:sz w:val="20"/>
          <w:szCs w:val="20"/>
        </w:rPr>
        <w:t>Will pose no hazard to crops sown or livestock grazed on the same area at a later date.</w:t>
      </w:r>
    </w:p>
    <w:p w14:paraId="52631220" w14:textId="6A3E78D0" w:rsidR="006C6629" w:rsidRPr="002131FD" w:rsidRDefault="002131FD" w:rsidP="00327631">
      <w:pPr>
        <w:pStyle w:val="1Bodytextunjustbullet"/>
        <w:spacing w:after="0"/>
        <w:rPr>
          <w:sz w:val="20"/>
          <w:szCs w:val="20"/>
        </w:rPr>
      </w:pPr>
      <w:r>
        <w:rPr>
          <w:sz w:val="20"/>
          <w:szCs w:val="20"/>
        </w:rPr>
        <w:t xml:space="preserve">When using a </w:t>
      </w:r>
      <w:r w:rsidR="00B97841">
        <w:rPr>
          <w:sz w:val="20"/>
          <w:szCs w:val="20"/>
        </w:rPr>
        <w:t>a</w:t>
      </w:r>
      <w:r>
        <w:rPr>
          <w:sz w:val="20"/>
          <w:szCs w:val="20"/>
        </w:rPr>
        <w:t xml:space="preserve">gricultural </w:t>
      </w:r>
      <w:r w:rsidR="00B97841">
        <w:rPr>
          <w:sz w:val="20"/>
          <w:szCs w:val="20"/>
        </w:rPr>
        <w:t>c</w:t>
      </w:r>
      <w:r>
        <w:rPr>
          <w:sz w:val="20"/>
          <w:szCs w:val="20"/>
        </w:rPr>
        <w:t xml:space="preserve">hemical follow the following </w:t>
      </w:r>
      <w:r w:rsidR="006C6629" w:rsidRPr="002131FD">
        <w:rPr>
          <w:sz w:val="20"/>
          <w:szCs w:val="20"/>
        </w:rPr>
        <w:t xml:space="preserve">Safety </w:t>
      </w:r>
      <w:r>
        <w:rPr>
          <w:sz w:val="20"/>
          <w:szCs w:val="20"/>
        </w:rPr>
        <w:t>Advice</w:t>
      </w:r>
    </w:p>
    <w:p w14:paraId="3DBB342F" w14:textId="77777777" w:rsidR="006C6629" w:rsidRPr="00E86683" w:rsidRDefault="006C6629" w:rsidP="00E0741B">
      <w:pPr>
        <w:pStyle w:val="1Bodytextunjustbullet"/>
        <w:numPr>
          <w:ilvl w:val="0"/>
          <w:numId w:val="54"/>
        </w:numPr>
        <w:spacing w:after="0"/>
        <w:ind w:left="284" w:hanging="284"/>
        <w:jc w:val="both"/>
        <w:rPr>
          <w:sz w:val="20"/>
          <w:szCs w:val="20"/>
        </w:rPr>
      </w:pPr>
      <w:r w:rsidRPr="00E86683">
        <w:rPr>
          <w:sz w:val="20"/>
          <w:szCs w:val="20"/>
        </w:rPr>
        <w:t>Read the label! - Provided you follow the instructions on the label, you are unlikely to harm either yourself or anyone else.</w:t>
      </w:r>
    </w:p>
    <w:p w14:paraId="51CDD1C1" w14:textId="77777777" w:rsidR="006C6629" w:rsidRPr="00E86683" w:rsidRDefault="006C6629" w:rsidP="00E0741B">
      <w:pPr>
        <w:pStyle w:val="1Bodytextunjustbullet"/>
        <w:numPr>
          <w:ilvl w:val="0"/>
          <w:numId w:val="54"/>
        </w:numPr>
        <w:spacing w:after="0"/>
        <w:ind w:left="284" w:hanging="284"/>
        <w:jc w:val="both"/>
        <w:rPr>
          <w:sz w:val="20"/>
          <w:szCs w:val="20"/>
        </w:rPr>
      </w:pPr>
      <w:r w:rsidRPr="00E86683">
        <w:rPr>
          <w:sz w:val="20"/>
          <w:szCs w:val="20"/>
        </w:rPr>
        <w:t>Wear Protective Gear - Protective clothing is vital. Poisoning can occur, orally, dermally, by inhalation and also by general irritation to eyes and skin.</w:t>
      </w:r>
    </w:p>
    <w:p w14:paraId="5FF4BB6B" w14:textId="77777777" w:rsidR="006C6629" w:rsidRPr="00E86683" w:rsidRDefault="006C6629" w:rsidP="00E0741B">
      <w:pPr>
        <w:pStyle w:val="1Bodytextunjustbullet"/>
        <w:numPr>
          <w:ilvl w:val="0"/>
          <w:numId w:val="54"/>
        </w:numPr>
        <w:spacing w:after="0"/>
        <w:ind w:left="284" w:hanging="284"/>
        <w:jc w:val="both"/>
        <w:rPr>
          <w:sz w:val="20"/>
          <w:szCs w:val="20"/>
        </w:rPr>
      </w:pPr>
      <w:r w:rsidRPr="00E86683">
        <w:rPr>
          <w:sz w:val="20"/>
          <w:szCs w:val="20"/>
        </w:rPr>
        <w:t>Handle Concentrates Carefully - Greater precautions are necessary when mixing and filling than when spraying as you are handling the concentrated material.</w:t>
      </w:r>
    </w:p>
    <w:p w14:paraId="4AC6DDB3" w14:textId="79ADB753" w:rsidR="006C6629" w:rsidRPr="00E86683" w:rsidRDefault="006C6629" w:rsidP="00E0741B">
      <w:pPr>
        <w:pStyle w:val="1Bodytextunjustbullet"/>
        <w:numPr>
          <w:ilvl w:val="0"/>
          <w:numId w:val="54"/>
        </w:numPr>
        <w:spacing w:after="0"/>
        <w:ind w:left="284" w:hanging="284"/>
        <w:jc w:val="both"/>
        <w:rPr>
          <w:sz w:val="20"/>
          <w:szCs w:val="20"/>
        </w:rPr>
      </w:pPr>
      <w:r w:rsidRPr="00E86683">
        <w:rPr>
          <w:sz w:val="20"/>
          <w:szCs w:val="20"/>
        </w:rPr>
        <w:t xml:space="preserve">Personal Hygiene - Wash </w:t>
      </w:r>
      <w:r w:rsidR="00B97841">
        <w:rPr>
          <w:sz w:val="20"/>
          <w:szCs w:val="20"/>
        </w:rPr>
        <w:t xml:space="preserve">hands, face, arms, ect immediately </w:t>
      </w:r>
      <w:r w:rsidRPr="00E86683">
        <w:rPr>
          <w:sz w:val="20"/>
          <w:szCs w:val="20"/>
        </w:rPr>
        <w:t>after you have finished using or mixing any agrichemical.</w:t>
      </w:r>
    </w:p>
    <w:p w14:paraId="4A33F019" w14:textId="77777777" w:rsidR="006C6629" w:rsidRPr="00E86683" w:rsidRDefault="006C6629" w:rsidP="00E0741B">
      <w:pPr>
        <w:pStyle w:val="1Bodytextunjustbullet"/>
        <w:numPr>
          <w:ilvl w:val="0"/>
          <w:numId w:val="54"/>
        </w:numPr>
        <w:spacing w:after="0"/>
        <w:ind w:left="284" w:hanging="284"/>
        <w:jc w:val="both"/>
        <w:rPr>
          <w:sz w:val="20"/>
          <w:szCs w:val="20"/>
        </w:rPr>
      </w:pPr>
      <w:r w:rsidRPr="00E86683">
        <w:rPr>
          <w:sz w:val="20"/>
          <w:szCs w:val="20"/>
        </w:rPr>
        <w:t>Know the symptoms of Poisoning - The symptoms of poisoning may include dizziness, nausea, headaches, rapid mood swings, muscle cramps and excess salivation. Severe poisoning may result in breathing difficulty, blurred vision, vomiting, diarrhoea, slow pulse rate, coma and finally death. Be prepared for the immediate first aid treatment of the active ingredient(s) of the agrichemical that you are using. If you require further information regarding the University Policy on the safe use of pesticides, you can discuss your needs with the Glasshouse and/or Field Station technical staff.</w:t>
      </w:r>
    </w:p>
    <w:p w14:paraId="458EC147" w14:textId="77777777" w:rsidR="006C6629" w:rsidRDefault="006C6629" w:rsidP="006C6629">
      <w:pPr>
        <w:pStyle w:val="1Bodytextunjust"/>
        <w:rPr>
          <w:sz w:val="20"/>
          <w:szCs w:val="20"/>
          <w:lang w:val="en-US"/>
        </w:rPr>
      </w:pPr>
      <w:r w:rsidRPr="00F04E14">
        <w:rPr>
          <w:sz w:val="20"/>
          <w:szCs w:val="20"/>
          <w:lang w:val="en-US"/>
        </w:rPr>
        <w:t xml:space="preserve">Also refer to the web site </w:t>
      </w:r>
      <w:hyperlink r:id="rId47" w:history="1">
        <w:r w:rsidRPr="00F04E14">
          <w:rPr>
            <w:rStyle w:val="Hyperlink"/>
            <w:sz w:val="20"/>
            <w:szCs w:val="20"/>
            <w:lang w:val="en-US"/>
          </w:rPr>
          <w:t>http://www.safety.uwa.edu.au/policies/safe_use_of_pesticides</w:t>
        </w:r>
      </w:hyperlink>
      <w:r w:rsidRPr="00F04E14">
        <w:rPr>
          <w:sz w:val="20"/>
          <w:szCs w:val="20"/>
          <w:lang w:val="en-US"/>
        </w:rPr>
        <w:t xml:space="preserve"> </w:t>
      </w:r>
    </w:p>
    <w:p w14:paraId="644EDEBD" w14:textId="77777777" w:rsidR="002209C0" w:rsidRDefault="002209C0" w:rsidP="002209C0">
      <w:pPr>
        <w:pStyle w:val="Heading4"/>
        <w:ind w:left="851"/>
        <w:rPr>
          <w:lang w:val="en-US"/>
        </w:rPr>
      </w:pPr>
      <w:bookmarkStart w:id="274" w:name="_Toc422214599"/>
      <w:r w:rsidRPr="00F04E14">
        <w:rPr>
          <w:lang w:val="en-US"/>
        </w:rPr>
        <w:t>Labeling Chemicals</w:t>
      </w:r>
      <w:bookmarkEnd w:id="274"/>
    </w:p>
    <w:p w14:paraId="37DA352B" w14:textId="77777777" w:rsidR="00B97841" w:rsidRPr="00B97841" w:rsidRDefault="00B97841" w:rsidP="0077106B">
      <w:pPr>
        <w:rPr>
          <w:lang w:val="en-US"/>
        </w:rPr>
      </w:pPr>
      <w:r w:rsidRPr="00B97841">
        <w:rPr>
          <w:lang w:val="en-US"/>
        </w:rPr>
        <w:t>Any new chemical brought into the School must have the responsible persons name and the date of arrival written on the container. As such, please include the following information:</w:t>
      </w:r>
    </w:p>
    <w:p w14:paraId="493685A4" w14:textId="77777777" w:rsidR="00B97841" w:rsidRPr="00B97841" w:rsidRDefault="00B97841" w:rsidP="00B97841">
      <w:pPr>
        <w:numPr>
          <w:ilvl w:val="0"/>
          <w:numId w:val="41"/>
        </w:numPr>
        <w:rPr>
          <w:lang w:val="en-GB"/>
        </w:rPr>
      </w:pPr>
      <w:r w:rsidRPr="00B97841">
        <w:rPr>
          <w:lang w:val="en-GB"/>
        </w:rPr>
        <w:t>Date</w:t>
      </w:r>
    </w:p>
    <w:p w14:paraId="4BB1C84F" w14:textId="77777777" w:rsidR="00B97841" w:rsidRPr="00B97841" w:rsidRDefault="00B97841" w:rsidP="00B97841">
      <w:pPr>
        <w:numPr>
          <w:ilvl w:val="0"/>
          <w:numId w:val="41"/>
        </w:numPr>
        <w:rPr>
          <w:lang w:val="en-GB"/>
        </w:rPr>
      </w:pPr>
      <w:r w:rsidRPr="00B97841">
        <w:rPr>
          <w:lang w:val="en-GB"/>
        </w:rPr>
        <w:t>Your name</w:t>
      </w:r>
    </w:p>
    <w:p w14:paraId="7E5E4F78" w14:textId="77777777" w:rsidR="00B97841" w:rsidRPr="00B97841" w:rsidRDefault="00B97841" w:rsidP="00B97841">
      <w:pPr>
        <w:numPr>
          <w:ilvl w:val="0"/>
          <w:numId w:val="41"/>
        </w:numPr>
        <w:rPr>
          <w:lang w:val="en-GB"/>
        </w:rPr>
      </w:pPr>
      <w:r w:rsidRPr="00B97841">
        <w:rPr>
          <w:lang w:val="en-GB"/>
        </w:rPr>
        <w:t>Your extension number</w:t>
      </w:r>
    </w:p>
    <w:p w14:paraId="031BA775" w14:textId="77777777" w:rsidR="00B97841" w:rsidRPr="00B97841" w:rsidRDefault="00B97841" w:rsidP="00B97841">
      <w:pPr>
        <w:numPr>
          <w:ilvl w:val="0"/>
          <w:numId w:val="41"/>
        </w:numPr>
        <w:rPr>
          <w:lang w:val="en-GB"/>
        </w:rPr>
      </w:pPr>
      <w:r w:rsidRPr="00B97841">
        <w:rPr>
          <w:lang w:val="en-GB"/>
        </w:rPr>
        <w:t>The lab room number</w:t>
      </w:r>
    </w:p>
    <w:p w14:paraId="56F3E687" w14:textId="77777777" w:rsidR="00B97841" w:rsidRPr="00B97841" w:rsidRDefault="00B97841" w:rsidP="00B97841">
      <w:pPr>
        <w:ind w:left="851"/>
        <w:rPr>
          <w:lang w:val="en-US"/>
        </w:rPr>
      </w:pPr>
    </w:p>
    <w:p w14:paraId="65DFBDA2" w14:textId="77777777" w:rsidR="00B97841" w:rsidRPr="00B97841" w:rsidRDefault="00B97841" w:rsidP="0077106B">
      <w:pPr>
        <w:jc w:val="both"/>
        <w:rPr>
          <w:lang w:val="en-US"/>
        </w:rPr>
      </w:pPr>
      <w:r w:rsidRPr="00B97841">
        <w:rPr>
          <w:b/>
          <w:lang w:val="en-US"/>
        </w:rPr>
        <w:t>Correct labelling</w:t>
      </w:r>
      <w:r w:rsidRPr="00B97841">
        <w:rPr>
          <w:lang w:val="en-US"/>
        </w:rPr>
        <w:t xml:space="preserve"> of all chemicals is critical to work place safety, </w:t>
      </w:r>
      <w:r w:rsidRPr="00B97841">
        <w:rPr>
          <w:b/>
          <w:lang w:val="en-US"/>
        </w:rPr>
        <w:t>is a legal requirement</w:t>
      </w:r>
      <w:r w:rsidRPr="00B97841">
        <w:rPr>
          <w:lang w:val="en-US"/>
        </w:rPr>
        <w:t xml:space="preserve"> and avoids costly disposal of unknown products. There are different labelling requirements for hazardous and non-hazardous substances and also for chemical wastes. Commercially available chemicals should be appropriately labelled by the manufacturer, and will not generally require re-labelling. However, if a label is damaged, obscured, or chemicals are decanted into a new container or used to make a new solution, a new label displaying the necessary information is required. </w:t>
      </w:r>
    </w:p>
    <w:p w14:paraId="537AD29B" w14:textId="77777777" w:rsidR="00B97841" w:rsidRPr="00B97841" w:rsidRDefault="00B97841" w:rsidP="0077106B">
      <w:pPr>
        <w:jc w:val="both"/>
        <w:rPr>
          <w:lang w:val="en-US"/>
        </w:rPr>
      </w:pPr>
      <w:r w:rsidRPr="00B97841">
        <w:rPr>
          <w:lang w:val="en-US"/>
        </w:rPr>
        <w:t xml:space="preserve">Any chemicals transferred out of their original packaging, which are not going to be used by the end of your working day, must be labelled in full. </w:t>
      </w:r>
    </w:p>
    <w:p w14:paraId="29EE6D96" w14:textId="77777777" w:rsidR="00B97841" w:rsidRPr="00B97841" w:rsidRDefault="00B97841" w:rsidP="0077106B">
      <w:pPr>
        <w:jc w:val="both"/>
        <w:rPr>
          <w:lang w:val="en-US"/>
        </w:rPr>
      </w:pPr>
      <w:r w:rsidRPr="00B97841">
        <w:rPr>
          <w:lang w:val="en-US"/>
        </w:rPr>
        <w:lastRenderedPageBreak/>
        <w:t>Do not use abbreviations as they provide insufficient information to emergency services personnel who may be required to attend. For example, FAA: Botanists know this to be a fixative that contains Formalin, Alcohol and Acetic Acid. To a fire fighter, it is an unknown hazard. Also, any solutions/stains/reagents you make need to be labelled with all the ingredients used to make the solution. for example, Alexander’s Stain: Unless labelled with the ingredients, fire fighters may not know that it contains glycerol, which becomes highly explosive when in contact with nitric and sulphuric acids.</w:t>
      </w:r>
    </w:p>
    <w:p w14:paraId="3AEECED6" w14:textId="77777777" w:rsidR="00B97841" w:rsidRPr="00B97841" w:rsidRDefault="00B97841" w:rsidP="0077106B">
      <w:pPr>
        <w:jc w:val="both"/>
        <w:rPr>
          <w:lang w:val="en-US"/>
        </w:rPr>
      </w:pPr>
    </w:p>
    <w:p w14:paraId="7681BC2F" w14:textId="77777777" w:rsidR="00B97841" w:rsidRPr="00B97841" w:rsidRDefault="00B97841" w:rsidP="0077106B">
      <w:pPr>
        <w:jc w:val="both"/>
        <w:rPr>
          <w:lang w:val="en-US"/>
        </w:rPr>
      </w:pPr>
      <w:r w:rsidRPr="00B97841">
        <w:rPr>
          <w:lang w:val="en-US"/>
        </w:rPr>
        <w:t>The following information indicates what is required for different types of chemical products, and how to print labels from the Universitys preferred chemical database, ChemAlert. For in depth details as to the requirments for labelling of workplace hazardous chemicals, refer to WorkSafe Australia’s code of practice current as of March 2015 at;</w:t>
      </w:r>
    </w:p>
    <w:p w14:paraId="6A1D4C1C" w14:textId="77777777" w:rsidR="00B97841" w:rsidRPr="00B97841" w:rsidRDefault="00B97841" w:rsidP="0077106B">
      <w:pPr>
        <w:jc w:val="both"/>
        <w:rPr>
          <w:lang w:val="en-US"/>
        </w:rPr>
      </w:pPr>
      <w:r w:rsidRPr="00B97841">
        <w:rPr>
          <w:lang w:val="en-US"/>
        </w:rPr>
        <w:t>http://www.safeworkaustralia.gov.au/sites/swa/about/publications/pages/labelling-hazardous-chemicals-cop</w:t>
      </w:r>
    </w:p>
    <w:p w14:paraId="00FDC3BD" w14:textId="77777777" w:rsidR="00B97841" w:rsidRPr="00B97841" w:rsidRDefault="00B97841" w:rsidP="0077106B">
      <w:pPr>
        <w:jc w:val="both"/>
      </w:pPr>
      <w:r w:rsidRPr="00B97841">
        <w:rPr>
          <w:b/>
          <w:bCs/>
          <w:u w:val="single"/>
        </w:rPr>
        <w:t xml:space="preserve">Labelling Hazardous Substances </w:t>
      </w:r>
      <w:r w:rsidRPr="00B97841">
        <w:rPr>
          <w:bCs/>
          <w:u w:val="single"/>
        </w:rPr>
        <w:t>(to determine what constitutes hazardous, especially for prepared solutions, see the link to HSIS below)</w:t>
      </w:r>
    </w:p>
    <w:p w14:paraId="224ADCEA" w14:textId="77777777" w:rsidR="00B97841" w:rsidRPr="00B97841" w:rsidRDefault="00B97841" w:rsidP="0077106B">
      <w:pPr>
        <w:jc w:val="both"/>
      </w:pPr>
      <w:r w:rsidRPr="00B97841">
        <w:t> </w:t>
      </w:r>
    </w:p>
    <w:p w14:paraId="2D09B9C7" w14:textId="77777777" w:rsidR="00B97841" w:rsidRPr="00B97841" w:rsidRDefault="00B97841" w:rsidP="0077106B">
      <w:pPr>
        <w:jc w:val="both"/>
      </w:pPr>
      <w:r w:rsidRPr="00B97841">
        <w:t>Hazardous substances are required by law to be labelled with the following information:</w:t>
      </w:r>
    </w:p>
    <w:p w14:paraId="6928D22E" w14:textId="77777777" w:rsidR="00B97841" w:rsidRPr="00B97841" w:rsidRDefault="00B97841" w:rsidP="00B97841">
      <w:pPr>
        <w:ind w:left="851"/>
      </w:pPr>
      <w:r w:rsidRPr="00B97841">
        <w:t> </w:t>
      </w:r>
    </w:p>
    <w:p w14:paraId="5E1430D3" w14:textId="77777777" w:rsidR="00B97841" w:rsidRPr="00B97841" w:rsidRDefault="00B97841" w:rsidP="00B97841">
      <w:pPr>
        <w:numPr>
          <w:ilvl w:val="0"/>
          <w:numId w:val="87"/>
        </w:numPr>
      </w:pPr>
      <w:r w:rsidRPr="00B97841">
        <w:t>signal word(s) and/or dangerous goods class label</w:t>
      </w:r>
    </w:p>
    <w:p w14:paraId="47A1E56B" w14:textId="77777777" w:rsidR="00B97841" w:rsidRPr="00B97841" w:rsidRDefault="00B97841" w:rsidP="00B97841">
      <w:pPr>
        <w:numPr>
          <w:ilvl w:val="0"/>
          <w:numId w:val="87"/>
        </w:numPr>
      </w:pPr>
      <w:r w:rsidRPr="00B97841">
        <w:t>product name, chemical name, United Nations Number, ingredients</w:t>
      </w:r>
    </w:p>
    <w:p w14:paraId="28EB20C0" w14:textId="77777777" w:rsidR="00B97841" w:rsidRPr="00B97841" w:rsidRDefault="00B97841" w:rsidP="00B97841">
      <w:pPr>
        <w:numPr>
          <w:ilvl w:val="0"/>
          <w:numId w:val="87"/>
        </w:numPr>
      </w:pPr>
      <w:r w:rsidRPr="00B97841">
        <w:t>risk &amp; safety phrases</w:t>
      </w:r>
      <w:r w:rsidRPr="00B97841">
        <w:rPr>
          <w:b/>
          <w:bCs/>
        </w:rPr>
        <w:t xml:space="preserve"> </w:t>
      </w:r>
    </w:p>
    <w:p w14:paraId="5F542849" w14:textId="77777777" w:rsidR="00B97841" w:rsidRPr="00B97841" w:rsidRDefault="00B97841" w:rsidP="00B97841">
      <w:pPr>
        <w:numPr>
          <w:ilvl w:val="0"/>
          <w:numId w:val="87"/>
        </w:numPr>
      </w:pPr>
      <w:r w:rsidRPr="00B97841">
        <w:t xml:space="preserve">directions for use*, first aid procedures &amp; emergency procedures* </w:t>
      </w:r>
    </w:p>
    <w:p w14:paraId="3A9A5DC0" w14:textId="77777777" w:rsidR="00B97841" w:rsidRPr="00B97841" w:rsidRDefault="00B97841" w:rsidP="00B97841">
      <w:pPr>
        <w:numPr>
          <w:ilvl w:val="0"/>
          <w:numId w:val="87"/>
        </w:numPr>
      </w:pPr>
      <w:r w:rsidRPr="00B97841">
        <w:t xml:space="preserve">details of manufacturer or importer </w:t>
      </w:r>
    </w:p>
    <w:p w14:paraId="4F0B5170" w14:textId="77777777" w:rsidR="00B97841" w:rsidRPr="00B97841" w:rsidRDefault="00B97841" w:rsidP="00B97841">
      <w:pPr>
        <w:numPr>
          <w:ilvl w:val="0"/>
          <w:numId w:val="87"/>
        </w:numPr>
      </w:pPr>
      <w:r w:rsidRPr="00B97841">
        <w:t>expiry date (where relevant)* &amp; reference to MSDS</w:t>
      </w:r>
    </w:p>
    <w:p w14:paraId="0040027E" w14:textId="77777777" w:rsidR="00B97841" w:rsidRPr="00B97841" w:rsidRDefault="00B97841" w:rsidP="00B97841">
      <w:pPr>
        <w:ind w:left="851"/>
      </w:pPr>
      <w:r w:rsidRPr="00B97841">
        <w:t> </w:t>
      </w:r>
    </w:p>
    <w:p w14:paraId="32AC5638" w14:textId="77777777" w:rsidR="00B97841" w:rsidRPr="00B97841" w:rsidRDefault="00B97841" w:rsidP="0077106B">
      <w:pPr>
        <w:jc w:val="both"/>
      </w:pPr>
      <w:r w:rsidRPr="00B97841">
        <w:t>All information above is required by law on the label of any hazardous substance in a container of 500 ml or 500 g or larger. If the container is smaller than this, the asterisked (*) information can be omitted from the label. If the container is too small to have a label attached (i.e. 1ml Eppendorf), legislation requires that the label be tied to the container with string, or that the container is placed in an appropriately labelled outer container (refer to Occupational Safety and Health Regulations 1996 5.6 and National Code of Practice for the Labelling of Workplace Substances).</w:t>
      </w:r>
    </w:p>
    <w:p w14:paraId="18746FE6" w14:textId="77777777" w:rsidR="00B97841" w:rsidRPr="00B97841" w:rsidRDefault="00B97841" w:rsidP="0077106B">
      <w:pPr>
        <w:jc w:val="both"/>
      </w:pPr>
    </w:p>
    <w:p w14:paraId="45F58C57" w14:textId="77777777" w:rsidR="00B97841" w:rsidRPr="00B97841" w:rsidRDefault="00B97841" w:rsidP="0077106B">
      <w:pPr>
        <w:jc w:val="both"/>
      </w:pPr>
      <w:r w:rsidRPr="00B97841">
        <w:t xml:space="preserve">For substances that you are preparing such as buffers, then the hazardous nature of the substance at 1% concentration may well be non-existent.  To check the hazardous cut-off values for substances, The Australian Safety and Compensation Council has set up a website where one can search the database for hazardous substances and look at the risk and safety facets of different concentrations of such substances.  </w:t>
      </w:r>
    </w:p>
    <w:p w14:paraId="7815D1E0" w14:textId="77777777" w:rsidR="00B97841" w:rsidRPr="00B97841" w:rsidRDefault="00B97841" w:rsidP="0077106B">
      <w:pPr>
        <w:jc w:val="both"/>
      </w:pPr>
    </w:p>
    <w:p w14:paraId="78216A45" w14:textId="77777777" w:rsidR="00B97841" w:rsidRPr="00B97841" w:rsidRDefault="00B97841" w:rsidP="0077106B">
      <w:pPr>
        <w:jc w:val="both"/>
        <w:rPr>
          <w:b/>
          <w:bCs/>
          <w:i/>
          <w:iCs/>
          <w:u w:val="single"/>
        </w:rPr>
      </w:pPr>
      <w:r w:rsidRPr="00B97841">
        <w:rPr>
          <w:b/>
          <w:bCs/>
          <w:i/>
          <w:iCs/>
          <w:u w:val="single"/>
        </w:rPr>
        <w:t>Hazardous Substances Information System (HSIS):</w:t>
      </w:r>
    </w:p>
    <w:p w14:paraId="34F6C87C" w14:textId="77777777" w:rsidR="00B97841" w:rsidRPr="00B97841" w:rsidRDefault="00B97841" w:rsidP="0077106B">
      <w:pPr>
        <w:jc w:val="both"/>
      </w:pPr>
      <w:r w:rsidRPr="00B97841">
        <w:t xml:space="preserve"> </w:t>
      </w:r>
      <w:hyperlink r:id="rId48" w:history="1">
        <w:r w:rsidRPr="00B97841">
          <w:rPr>
            <w:rStyle w:val="Hyperlink"/>
          </w:rPr>
          <w:t>http://hsis.safeworkaustralia.gov.au/HazardousSubstance</w:t>
        </w:r>
      </w:hyperlink>
      <w:r w:rsidRPr="00B97841">
        <w:t xml:space="preserve">  </w:t>
      </w:r>
    </w:p>
    <w:p w14:paraId="7A761AC7" w14:textId="77777777" w:rsidR="00B97841" w:rsidRPr="00B97841" w:rsidRDefault="00B97841" w:rsidP="0077106B">
      <w:pPr>
        <w:jc w:val="both"/>
      </w:pPr>
      <w:r w:rsidRPr="00B97841">
        <w:t> </w:t>
      </w:r>
    </w:p>
    <w:p w14:paraId="1FEE4D6A" w14:textId="77777777" w:rsidR="00B97841" w:rsidRPr="00B97841" w:rsidRDefault="00B97841" w:rsidP="0077106B">
      <w:pPr>
        <w:jc w:val="both"/>
      </w:pPr>
      <w:r w:rsidRPr="00B97841">
        <w:rPr>
          <w:b/>
          <w:bCs/>
        </w:rPr>
        <w:t>Summary of Instructions (Hazardous Substances Search)</w:t>
      </w:r>
    </w:p>
    <w:p w14:paraId="141C9E6C" w14:textId="77777777" w:rsidR="00B97841" w:rsidRPr="00B97841" w:rsidRDefault="00B97841" w:rsidP="00B97841">
      <w:pPr>
        <w:numPr>
          <w:ilvl w:val="0"/>
          <w:numId w:val="92"/>
        </w:numPr>
      </w:pPr>
      <w:r w:rsidRPr="00B97841">
        <w:t xml:space="preserve">Enter values in the search fields that you want to search on. To view additional search fields, click on </w:t>
      </w:r>
      <w:r w:rsidRPr="00B97841">
        <w:rPr>
          <w:i/>
          <w:iCs/>
        </w:rPr>
        <w:t>Advanced Search</w:t>
      </w:r>
      <w:r w:rsidRPr="00B97841">
        <w:t xml:space="preserve">. </w:t>
      </w:r>
    </w:p>
    <w:p w14:paraId="28F65094" w14:textId="77777777" w:rsidR="00B97841" w:rsidRPr="00B97841" w:rsidRDefault="00B97841" w:rsidP="00B97841">
      <w:pPr>
        <w:numPr>
          <w:ilvl w:val="0"/>
          <w:numId w:val="92"/>
        </w:numPr>
      </w:pPr>
      <w:r w:rsidRPr="00B97841">
        <w:t>Choose the sort order of the results from the Sort By drop down menu (</w:t>
      </w:r>
      <w:r w:rsidRPr="00B97841">
        <w:rPr>
          <w:i/>
          <w:iCs/>
        </w:rPr>
        <w:t>CAS No</w:t>
      </w:r>
      <w:r w:rsidRPr="00B97841">
        <w:t xml:space="preserve"> or </w:t>
      </w:r>
      <w:r w:rsidRPr="00B97841">
        <w:rPr>
          <w:i/>
          <w:iCs/>
        </w:rPr>
        <w:t>Name</w:t>
      </w:r>
      <w:r w:rsidRPr="00B97841">
        <w:t xml:space="preserve">) </w:t>
      </w:r>
    </w:p>
    <w:p w14:paraId="0C7E1237" w14:textId="77777777" w:rsidR="00B97841" w:rsidRPr="00B97841" w:rsidRDefault="00B97841" w:rsidP="00B97841">
      <w:pPr>
        <w:numPr>
          <w:ilvl w:val="0"/>
          <w:numId w:val="92"/>
        </w:numPr>
      </w:pPr>
      <w:r w:rsidRPr="00B97841">
        <w:t xml:space="preserve">Check the </w:t>
      </w:r>
      <w:r w:rsidRPr="00B97841">
        <w:rPr>
          <w:i/>
          <w:iCs/>
        </w:rPr>
        <w:t>Show Exposure Standard Details</w:t>
      </w:r>
      <w:r w:rsidRPr="00B97841">
        <w:t xml:space="preserve"> checkbox to view exposure standard details for substances found in the search. </w:t>
      </w:r>
    </w:p>
    <w:p w14:paraId="5B8D704A" w14:textId="77777777" w:rsidR="00B97841" w:rsidRPr="00B97841" w:rsidRDefault="00B97841" w:rsidP="00B97841">
      <w:pPr>
        <w:numPr>
          <w:ilvl w:val="0"/>
          <w:numId w:val="92"/>
        </w:numPr>
      </w:pPr>
      <w:r w:rsidRPr="00B97841">
        <w:t xml:space="preserve">Choose the type of hazard classification classes you want included in the search by checking </w:t>
      </w:r>
      <w:r w:rsidRPr="00B97841">
        <w:rPr>
          <w:i/>
          <w:iCs/>
        </w:rPr>
        <w:t>Health (H)</w:t>
      </w:r>
      <w:r w:rsidRPr="00B97841">
        <w:t xml:space="preserve">, </w:t>
      </w:r>
      <w:r w:rsidRPr="00B97841">
        <w:rPr>
          <w:i/>
          <w:iCs/>
        </w:rPr>
        <w:t>Physicochemical (D)</w:t>
      </w:r>
      <w:r w:rsidRPr="00B97841">
        <w:t xml:space="preserve"> and/or </w:t>
      </w:r>
      <w:r w:rsidRPr="00B97841">
        <w:rPr>
          <w:i/>
          <w:iCs/>
        </w:rPr>
        <w:t>Ecotoxicological (E)</w:t>
      </w:r>
      <w:r w:rsidRPr="00B97841">
        <w:t xml:space="preserve">. </w:t>
      </w:r>
    </w:p>
    <w:p w14:paraId="5C19BC72" w14:textId="77777777" w:rsidR="00B97841" w:rsidRPr="00B97841" w:rsidRDefault="00B97841" w:rsidP="00B97841">
      <w:pPr>
        <w:numPr>
          <w:ilvl w:val="0"/>
          <w:numId w:val="92"/>
        </w:numPr>
      </w:pPr>
      <w:r w:rsidRPr="00B97841">
        <w:t xml:space="preserve">Click the </w:t>
      </w:r>
      <w:r w:rsidRPr="00B97841">
        <w:rPr>
          <w:i/>
          <w:iCs/>
        </w:rPr>
        <w:t>Search</w:t>
      </w:r>
      <w:r w:rsidRPr="00B97841">
        <w:t xml:space="preserve"> button and wait for the results to be displayed. </w:t>
      </w:r>
    </w:p>
    <w:p w14:paraId="625F3B07" w14:textId="77777777" w:rsidR="00B97841" w:rsidRPr="00B97841" w:rsidRDefault="00B97841" w:rsidP="00B97841">
      <w:pPr>
        <w:numPr>
          <w:ilvl w:val="0"/>
          <w:numId w:val="92"/>
        </w:numPr>
      </w:pPr>
      <w:r w:rsidRPr="00B97841">
        <w:t xml:space="preserve">Click on the </w:t>
      </w:r>
      <w:r w:rsidRPr="00B97841">
        <w:rPr>
          <w:i/>
          <w:iCs/>
        </w:rPr>
        <w:t>View History</w:t>
      </w:r>
      <w:r w:rsidRPr="00B97841">
        <w:t xml:space="preserve"> link in a record, where available, to view the change history of that hazardous substance. </w:t>
      </w:r>
    </w:p>
    <w:p w14:paraId="7A685EAB" w14:textId="77777777" w:rsidR="00B97841" w:rsidRPr="00B97841" w:rsidRDefault="00B97841" w:rsidP="00B97841">
      <w:pPr>
        <w:numPr>
          <w:ilvl w:val="0"/>
          <w:numId w:val="92"/>
        </w:numPr>
      </w:pPr>
      <w:r w:rsidRPr="00B97841">
        <w:t xml:space="preserve">To convert the search results to a form that can be saved or printed, click the </w:t>
      </w:r>
      <w:r w:rsidRPr="00B97841">
        <w:rPr>
          <w:i/>
          <w:iCs/>
        </w:rPr>
        <w:t>Print/Save</w:t>
      </w:r>
      <w:r w:rsidRPr="00B97841">
        <w:t xml:space="preserve"> button. </w:t>
      </w:r>
    </w:p>
    <w:p w14:paraId="1104D23D" w14:textId="77777777" w:rsidR="00B97841" w:rsidRPr="00B97841" w:rsidRDefault="00B97841" w:rsidP="00B97841">
      <w:pPr>
        <w:numPr>
          <w:ilvl w:val="0"/>
          <w:numId w:val="92"/>
        </w:numPr>
      </w:pPr>
      <w:r w:rsidRPr="00B97841">
        <w:t xml:space="preserve">Click </w:t>
      </w:r>
      <w:r w:rsidRPr="00B97841">
        <w:rPr>
          <w:i/>
          <w:iCs/>
        </w:rPr>
        <w:t>Reset</w:t>
      </w:r>
      <w:r w:rsidRPr="00B97841">
        <w:t xml:space="preserve"> to clear all search fields, ready for a new search. </w:t>
      </w:r>
    </w:p>
    <w:p w14:paraId="01023B44" w14:textId="77777777" w:rsidR="00B97841" w:rsidRPr="00B97841" w:rsidRDefault="00B97841" w:rsidP="00B97841">
      <w:pPr>
        <w:ind w:left="851"/>
      </w:pPr>
    </w:p>
    <w:p w14:paraId="4DA84FA8" w14:textId="77777777" w:rsidR="00B97841" w:rsidRPr="00B97841" w:rsidRDefault="00B97841" w:rsidP="00B97841">
      <w:pPr>
        <w:ind w:left="851"/>
      </w:pPr>
      <w:r w:rsidRPr="00B97841">
        <w:t>Attention should be made to the information contained in the “cut-offs” column, which is the level (expressed as a % on a weight/weight basis for solids and liquids and a volume/volume basis for gases) at and above which that substance is classified as a hazardous substance.</w:t>
      </w:r>
    </w:p>
    <w:p w14:paraId="4D04C376" w14:textId="77777777" w:rsidR="00B97841" w:rsidRPr="00B97841" w:rsidRDefault="00B97841" w:rsidP="00B97841">
      <w:pPr>
        <w:ind w:left="851"/>
      </w:pPr>
    </w:p>
    <w:p w14:paraId="4ACB6C98" w14:textId="77777777" w:rsidR="00B97841" w:rsidRPr="00B97841" w:rsidRDefault="00B97841" w:rsidP="00B97841">
      <w:pPr>
        <w:ind w:left="851"/>
      </w:pPr>
      <w:r w:rsidRPr="00B97841">
        <w:t>A mixture is classified as hazardous if it contains at least one ingredient at a concentration equal to, or above, the lowest concentration cut-off level given for that ingredient.</w:t>
      </w:r>
    </w:p>
    <w:p w14:paraId="7911DE2E" w14:textId="77777777" w:rsidR="00B97841" w:rsidRPr="00B97841" w:rsidRDefault="00B97841" w:rsidP="00B97841">
      <w:pPr>
        <w:ind w:left="851"/>
        <w:rPr>
          <w:b/>
          <w:bCs/>
          <w:u w:val="single"/>
        </w:rPr>
      </w:pPr>
    </w:p>
    <w:p w14:paraId="3D85782F" w14:textId="77777777" w:rsidR="00B97841" w:rsidRPr="00B97841" w:rsidRDefault="00B97841" w:rsidP="00B97841">
      <w:pPr>
        <w:ind w:left="851"/>
      </w:pPr>
      <w:r w:rsidRPr="00B97841">
        <w:rPr>
          <w:b/>
          <w:bCs/>
          <w:u w:val="single"/>
        </w:rPr>
        <w:lastRenderedPageBreak/>
        <w:t>PLEASE NOTE:</w:t>
      </w:r>
      <w:r w:rsidRPr="00B97841">
        <w:t xml:space="preserve">  Concentration cut-off levels refer to health hazards </w:t>
      </w:r>
      <w:r w:rsidRPr="00B97841">
        <w:rPr>
          <w:u w:val="single"/>
        </w:rPr>
        <w:t>only</w:t>
      </w:r>
      <w:r w:rsidRPr="00B97841">
        <w:t xml:space="preserve">, and are </w:t>
      </w:r>
      <w:r w:rsidRPr="00B97841">
        <w:rPr>
          <w:u w:val="single"/>
        </w:rPr>
        <w:t>not</w:t>
      </w:r>
      <w:r w:rsidRPr="00B97841">
        <w:t xml:space="preserve"> associated with the physicochemical or environmental hazards of a substance.</w:t>
      </w:r>
    </w:p>
    <w:p w14:paraId="44606516" w14:textId="77777777" w:rsidR="00B97841" w:rsidRPr="00B97841" w:rsidRDefault="00B97841" w:rsidP="00B97841">
      <w:pPr>
        <w:ind w:left="851"/>
      </w:pPr>
      <w:r w:rsidRPr="00B97841">
        <w:t> </w:t>
      </w:r>
    </w:p>
    <w:p w14:paraId="4112D7CE" w14:textId="77777777" w:rsidR="00B97841" w:rsidRPr="00B97841" w:rsidRDefault="00B97841" w:rsidP="00B97841">
      <w:pPr>
        <w:ind w:left="851"/>
      </w:pPr>
      <w:r w:rsidRPr="00B97841">
        <w:t xml:space="preserve">To help decipher the Risk and Safety (R&amp;S) phrases/numbers that are included with such searches, the website </w:t>
      </w:r>
      <w:hyperlink r:id="rId49" w:anchor="RiskPhrases" w:history="1">
        <w:r w:rsidRPr="00B97841">
          <w:rPr>
            <w:rStyle w:val="Hyperlink"/>
          </w:rPr>
          <w:t>http://hsis.safeworkaustralia.gov.au/SearchKey#RiskPhrases</w:t>
        </w:r>
      </w:hyperlink>
      <w:r w:rsidRPr="00B97841">
        <w:t xml:space="preserve"> provides explanations of what single or grouped R&amp;S phrases mean.</w:t>
      </w:r>
    </w:p>
    <w:p w14:paraId="4B2D82B9" w14:textId="77777777" w:rsidR="007F7756" w:rsidRDefault="007F7756" w:rsidP="00B97841">
      <w:pPr>
        <w:ind w:left="851"/>
        <w:rPr>
          <w:b/>
          <w:bCs/>
          <w:i/>
          <w:iCs/>
          <w:u w:val="single"/>
        </w:rPr>
      </w:pPr>
    </w:p>
    <w:p w14:paraId="0BD0E866" w14:textId="77777777" w:rsidR="00B97841" w:rsidRPr="00B97841" w:rsidRDefault="00B97841" w:rsidP="0077106B">
      <w:pPr>
        <w:jc w:val="both"/>
        <w:rPr>
          <w:b/>
          <w:bCs/>
          <w:i/>
          <w:iCs/>
          <w:u w:val="single"/>
        </w:rPr>
      </w:pPr>
      <w:r w:rsidRPr="00B97841">
        <w:rPr>
          <w:b/>
          <w:bCs/>
          <w:i/>
          <w:iCs/>
          <w:u w:val="single"/>
        </w:rPr>
        <w:t>Labels using ChemAlert </w:t>
      </w:r>
    </w:p>
    <w:p w14:paraId="68705563" w14:textId="77777777" w:rsidR="00B97841" w:rsidRPr="00B97841" w:rsidRDefault="00B97841" w:rsidP="0077106B">
      <w:pPr>
        <w:jc w:val="both"/>
      </w:pPr>
    </w:p>
    <w:p w14:paraId="3888A9FB" w14:textId="77777777" w:rsidR="00B97841" w:rsidRPr="00B97841" w:rsidRDefault="00B97841" w:rsidP="0077106B">
      <w:pPr>
        <w:jc w:val="both"/>
      </w:pPr>
      <w:r w:rsidRPr="00B97841">
        <w:t>Labels containing all the legally required information can be printed for chemicals using ChemAlert by:</w:t>
      </w:r>
    </w:p>
    <w:p w14:paraId="6DEDD50D" w14:textId="77777777" w:rsidR="00B97841" w:rsidRPr="00B97841" w:rsidRDefault="00B97841" w:rsidP="00B97841">
      <w:pPr>
        <w:ind w:left="851"/>
      </w:pPr>
      <w:r w:rsidRPr="00B97841">
        <w:t> </w:t>
      </w:r>
    </w:p>
    <w:p w14:paraId="58134FE1" w14:textId="77777777" w:rsidR="00B97841" w:rsidRPr="00B97841" w:rsidRDefault="00B97841" w:rsidP="00B97841">
      <w:pPr>
        <w:numPr>
          <w:ilvl w:val="0"/>
          <w:numId w:val="88"/>
        </w:numPr>
      </w:pPr>
      <w:r w:rsidRPr="00B97841">
        <w:t>opening ChemAlert (</w:t>
      </w:r>
      <w:hyperlink r:id="rId50" w:history="1">
        <w:r w:rsidRPr="00B97841">
          <w:rPr>
            <w:rStyle w:val="Hyperlink"/>
          </w:rPr>
          <w:t>https://chemalert.rmt.com.au/uwa/</w:t>
        </w:r>
      </w:hyperlink>
      <w:r w:rsidRPr="00B97841">
        <w:t>), select ‘Anonymous User’ then select ‘ChemAlert’ then select ‘Search’</w:t>
      </w:r>
    </w:p>
    <w:p w14:paraId="77EC43D3" w14:textId="77777777" w:rsidR="00B97841" w:rsidRPr="00B97841" w:rsidRDefault="00B97841" w:rsidP="00B97841">
      <w:pPr>
        <w:numPr>
          <w:ilvl w:val="0"/>
          <w:numId w:val="88"/>
        </w:numPr>
      </w:pPr>
      <w:r w:rsidRPr="00B97841">
        <w:t>enter the chemical requiring a label into the ‘Term to Search’ box</w:t>
      </w:r>
    </w:p>
    <w:p w14:paraId="3DF2F4BB" w14:textId="77777777" w:rsidR="00B97841" w:rsidRPr="00B97841" w:rsidRDefault="00B97841" w:rsidP="00B97841">
      <w:pPr>
        <w:numPr>
          <w:ilvl w:val="0"/>
          <w:numId w:val="88"/>
        </w:numPr>
      </w:pPr>
      <w:r w:rsidRPr="00B97841">
        <w:t xml:space="preserve">right click on the product requiring a label and select </w:t>
      </w:r>
      <w:r w:rsidRPr="00B97841">
        <w:rPr>
          <w:b/>
          <w:bCs/>
          <w:i/>
          <w:iCs/>
        </w:rPr>
        <w:t>view/print product report</w:t>
      </w:r>
    </w:p>
    <w:p w14:paraId="2CA3862C" w14:textId="77777777" w:rsidR="00B97841" w:rsidRPr="00B97841" w:rsidRDefault="00B97841" w:rsidP="00B97841">
      <w:pPr>
        <w:numPr>
          <w:ilvl w:val="0"/>
          <w:numId w:val="88"/>
        </w:numPr>
      </w:pPr>
      <w:r w:rsidRPr="00B97841">
        <w:t xml:space="preserve">select the desired label size from the </w:t>
      </w:r>
      <w:r w:rsidRPr="00B97841">
        <w:rPr>
          <w:b/>
          <w:bCs/>
          <w:i/>
          <w:iCs/>
        </w:rPr>
        <w:t>Report Type</w:t>
      </w:r>
      <w:r w:rsidRPr="00B97841">
        <w:t xml:space="preserve"> drop down box</w:t>
      </w:r>
    </w:p>
    <w:p w14:paraId="185F1077" w14:textId="77777777" w:rsidR="00B97841" w:rsidRPr="00B97841" w:rsidRDefault="00B97841" w:rsidP="00B97841">
      <w:pPr>
        <w:numPr>
          <w:ilvl w:val="0"/>
          <w:numId w:val="88"/>
        </w:numPr>
      </w:pPr>
      <w:r w:rsidRPr="00B97841">
        <w:t xml:space="preserve">click on the </w:t>
      </w:r>
      <w:r w:rsidRPr="00B97841">
        <w:rPr>
          <w:b/>
          <w:bCs/>
          <w:i/>
          <w:iCs/>
        </w:rPr>
        <w:t>label setup</w:t>
      </w:r>
      <w:r w:rsidRPr="00B97841">
        <w:t xml:space="preserve"> button and selecting the desired number of labels</w:t>
      </w:r>
    </w:p>
    <w:p w14:paraId="12076DD7" w14:textId="76E2A9B0" w:rsidR="00B97841" w:rsidRPr="00B97841" w:rsidRDefault="00B97841" w:rsidP="00B97841">
      <w:pPr>
        <w:numPr>
          <w:ilvl w:val="0"/>
          <w:numId w:val="88"/>
        </w:numPr>
      </w:pPr>
      <w:r w:rsidRPr="00B97841">
        <w:t xml:space="preserve">and click </w:t>
      </w:r>
      <w:r w:rsidRPr="00B97841">
        <w:rPr>
          <w:b/>
          <w:bCs/>
          <w:i/>
          <w:iCs/>
        </w:rPr>
        <w:t>view/print</w:t>
      </w:r>
      <w:r w:rsidRPr="00B97841">
        <w:t xml:space="preserve"> button</w:t>
      </w:r>
    </w:p>
    <w:p w14:paraId="420D84F5" w14:textId="7094AB10" w:rsidR="00B97841" w:rsidRPr="00B97841" w:rsidRDefault="007F7756" w:rsidP="00B97841">
      <w:pPr>
        <w:ind w:left="851"/>
      </w:pPr>
      <w:r w:rsidRPr="00B97841">
        <w:rPr>
          <w:noProof/>
        </w:rPr>
        <w:drawing>
          <wp:anchor distT="0" distB="0" distL="114300" distR="114300" simplePos="0" relativeHeight="251659264" behindDoc="0" locked="0" layoutInCell="1" allowOverlap="0" wp14:anchorId="5FB068A5" wp14:editId="321A563D">
            <wp:simplePos x="0" y="0"/>
            <wp:positionH relativeFrom="column">
              <wp:posOffset>0</wp:posOffset>
            </wp:positionH>
            <wp:positionV relativeFrom="line">
              <wp:posOffset>88900</wp:posOffset>
            </wp:positionV>
            <wp:extent cx="2409825" cy="1695450"/>
            <wp:effectExtent l="0" t="0" r="9525" b="0"/>
            <wp:wrapSquare wrapText="bothSides"/>
            <wp:docPr id="8" name="Picture 8"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09825" cy="1695450"/>
                    </a:xfrm>
                    <a:prstGeom prst="rect">
                      <a:avLst/>
                    </a:prstGeom>
                    <a:noFill/>
                  </pic:spPr>
                </pic:pic>
              </a:graphicData>
            </a:graphic>
            <wp14:sizeRelH relativeFrom="page">
              <wp14:pctWidth>0</wp14:pctWidth>
            </wp14:sizeRelH>
            <wp14:sizeRelV relativeFrom="page">
              <wp14:pctHeight>0</wp14:pctHeight>
            </wp14:sizeRelV>
          </wp:anchor>
        </w:drawing>
      </w:r>
      <w:r w:rsidR="00B97841" w:rsidRPr="00B97841">
        <w:t> </w:t>
      </w:r>
    </w:p>
    <w:p w14:paraId="1BB27928" w14:textId="77777777" w:rsidR="00B97841" w:rsidRPr="00B97841" w:rsidRDefault="00B97841" w:rsidP="00B97841">
      <w:pPr>
        <w:ind w:left="851"/>
      </w:pPr>
      <w:r w:rsidRPr="00B97841">
        <w:t>ChemAlert labels can be printed onto Avery Parcel Label sheets which come in a variety of sizes (1, 4, 8, etc per A4 sheet) and types (laser, colour, clear, waterproof, etc).</w:t>
      </w:r>
    </w:p>
    <w:p w14:paraId="28DEB851" w14:textId="77777777" w:rsidR="00B97841" w:rsidRPr="00B97841" w:rsidRDefault="00B97841" w:rsidP="00B97841">
      <w:pPr>
        <w:ind w:left="851"/>
      </w:pPr>
    </w:p>
    <w:p w14:paraId="376B2572" w14:textId="77777777" w:rsidR="007F7756" w:rsidRDefault="007F7756" w:rsidP="00B97841">
      <w:pPr>
        <w:ind w:left="851"/>
        <w:rPr>
          <w:b/>
          <w:bCs/>
        </w:rPr>
      </w:pPr>
    </w:p>
    <w:p w14:paraId="2488649A" w14:textId="77777777" w:rsidR="007F7756" w:rsidRDefault="007F7756" w:rsidP="00B97841">
      <w:pPr>
        <w:ind w:left="851"/>
        <w:rPr>
          <w:b/>
          <w:bCs/>
        </w:rPr>
      </w:pPr>
    </w:p>
    <w:p w14:paraId="1F8827C9" w14:textId="77777777" w:rsidR="007F7756" w:rsidRDefault="007F7756" w:rsidP="00B97841">
      <w:pPr>
        <w:ind w:left="851"/>
        <w:rPr>
          <w:b/>
          <w:bCs/>
        </w:rPr>
      </w:pPr>
    </w:p>
    <w:p w14:paraId="456B1A91" w14:textId="77777777" w:rsidR="007F7756" w:rsidRDefault="007F7756" w:rsidP="00B97841">
      <w:pPr>
        <w:ind w:left="851"/>
        <w:rPr>
          <w:b/>
          <w:bCs/>
        </w:rPr>
      </w:pPr>
    </w:p>
    <w:p w14:paraId="38E710A2" w14:textId="77777777" w:rsidR="007F7756" w:rsidRDefault="007F7756" w:rsidP="00B97841">
      <w:pPr>
        <w:ind w:left="851"/>
        <w:rPr>
          <w:b/>
          <w:bCs/>
        </w:rPr>
      </w:pPr>
    </w:p>
    <w:p w14:paraId="1375D62B" w14:textId="77777777" w:rsidR="007F7756" w:rsidRDefault="007F7756" w:rsidP="00B97841">
      <w:pPr>
        <w:ind w:left="851"/>
        <w:rPr>
          <w:b/>
          <w:bCs/>
        </w:rPr>
      </w:pPr>
    </w:p>
    <w:p w14:paraId="2AA5F5C1" w14:textId="77777777" w:rsidR="007F7756" w:rsidRDefault="007F7756" w:rsidP="00B97841">
      <w:pPr>
        <w:ind w:left="851"/>
        <w:rPr>
          <w:b/>
          <w:bCs/>
        </w:rPr>
      </w:pPr>
    </w:p>
    <w:p w14:paraId="3BD1C78D" w14:textId="77777777" w:rsidR="007F7756" w:rsidRDefault="007F7756" w:rsidP="00B97841">
      <w:pPr>
        <w:ind w:left="851"/>
        <w:rPr>
          <w:b/>
          <w:bCs/>
        </w:rPr>
      </w:pPr>
    </w:p>
    <w:p w14:paraId="2D02E637" w14:textId="77777777" w:rsidR="00B97841" w:rsidRPr="00B97841" w:rsidRDefault="00B97841" w:rsidP="0077106B">
      <w:r w:rsidRPr="00B97841">
        <w:rPr>
          <w:b/>
          <w:bCs/>
        </w:rPr>
        <w:t>------------------------------------------------------------------------------------------------------------------------------------------------</w:t>
      </w:r>
    </w:p>
    <w:p w14:paraId="20254023" w14:textId="77777777" w:rsidR="007F7756" w:rsidRDefault="007F7756" w:rsidP="00B97841">
      <w:pPr>
        <w:ind w:left="851"/>
        <w:rPr>
          <w:b/>
          <w:bCs/>
          <w:u w:val="single"/>
        </w:rPr>
      </w:pPr>
    </w:p>
    <w:p w14:paraId="24520922" w14:textId="77777777" w:rsidR="00B97841" w:rsidRPr="00B97841" w:rsidRDefault="00B97841" w:rsidP="0077106B">
      <w:r w:rsidRPr="00B97841">
        <w:rPr>
          <w:b/>
          <w:bCs/>
          <w:u w:val="single"/>
        </w:rPr>
        <w:t>Labelling Non-Hazardous Substances</w:t>
      </w:r>
    </w:p>
    <w:p w14:paraId="7A351DC9" w14:textId="1A4CC22A" w:rsidR="00B97841" w:rsidRPr="00B97841" w:rsidRDefault="007F7756" w:rsidP="00B97841">
      <w:pPr>
        <w:ind w:left="851"/>
      </w:pPr>
      <w:r w:rsidRPr="00B97841">
        <w:rPr>
          <w:noProof/>
        </w:rPr>
        <w:drawing>
          <wp:anchor distT="0" distB="0" distL="114300" distR="114300" simplePos="0" relativeHeight="251660288" behindDoc="0" locked="0" layoutInCell="1" allowOverlap="0" wp14:anchorId="0511B51F" wp14:editId="4F44F24F">
            <wp:simplePos x="0" y="0"/>
            <wp:positionH relativeFrom="column">
              <wp:posOffset>45085</wp:posOffset>
            </wp:positionH>
            <wp:positionV relativeFrom="line">
              <wp:posOffset>146050</wp:posOffset>
            </wp:positionV>
            <wp:extent cx="2009775" cy="2686050"/>
            <wp:effectExtent l="0" t="0" r="9525" b="0"/>
            <wp:wrapSquare wrapText="bothSides"/>
            <wp:docPr id="7" name="Picture 7"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09775" cy="2686050"/>
                    </a:xfrm>
                    <a:prstGeom prst="rect">
                      <a:avLst/>
                    </a:prstGeom>
                    <a:noFill/>
                  </pic:spPr>
                </pic:pic>
              </a:graphicData>
            </a:graphic>
            <wp14:sizeRelH relativeFrom="page">
              <wp14:pctWidth>0</wp14:pctWidth>
            </wp14:sizeRelH>
            <wp14:sizeRelV relativeFrom="page">
              <wp14:pctHeight>0</wp14:pctHeight>
            </wp14:sizeRelV>
          </wp:anchor>
        </w:drawing>
      </w:r>
    </w:p>
    <w:p w14:paraId="62C4B050" w14:textId="2712E0F4" w:rsidR="00B97841" w:rsidRPr="00B97841" w:rsidRDefault="00B97841" w:rsidP="0077106B">
      <w:pPr>
        <w:ind w:left="851"/>
        <w:jc w:val="both"/>
      </w:pPr>
      <w:r w:rsidRPr="00B97841">
        <w:t>Since non-hazardous substances should pose little threat to personnel there are less stringent labelling requirements for non-hazardous substances. Non-hazardous substances are required to be labelled with the following information:</w:t>
      </w:r>
    </w:p>
    <w:p w14:paraId="2EACD67D" w14:textId="77777777" w:rsidR="00B97841" w:rsidRPr="00B97841" w:rsidRDefault="00B97841" w:rsidP="0077106B">
      <w:pPr>
        <w:numPr>
          <w:ilvl w:val="0"/>
          <w:numId w:val="89"/>
        </w:numPr>
        <w:jc w:val="both"/>
      </w:pPr>
      <w:r w:rsidRPr="00B97841">
        <w:t>Full chemical name and concentration of constituents (abbreviations and chemical symbols/structures are not adequate)</w:t>
      </w:r>
    </w:p>
    <w:p w14:paraId="37AD42B1" w14:textId="77777777" w:rsidR="00B97841" w:rsidRPr="00B97841" w:rsidRDefault="00B97841" w:rsidP="0077106B">
      <w:pPr>
        <w:numPr>
          <w:ilvl w:val="0"/>
          <w:numId w:val="90"/>
        </w:numPr>
        <w:jc w:val="both"/>
      </w:pPr>
      <w:r w:rsidRPr="00B97841">
        <w:t>Name of the user and contact number</w:t>
      </w:r>
    </w:p>
    <w:p w14:paraId="0CE44C82" w14:textId="77777777" w:rsidR="00B97841" w:rsidRPr="00B97841" w:rsidRDefault="00B97841" w:rsidP="0077106B">
      <w:pPr>
        <w:numPr>
          <w:ilvl w:val="0"/>
          <w:numId w:val="90"/>
        </w:numPr>
        <w:jc w:val="both"/>
      </w:pPr>
      <w:r w:rsidRPr="00B97841">
        <w:t>Date</w:t>
      </w:r>
    </w:p>
    <w:p w14:paraId="2D57C04A" w14:textId="77777777" w:rsidR="00B97841" w:rsidRPr="00B97841" w:rsidRDefault="00B97841" w:rsidP="0077106B">
      <w:pPr>
        <w:numPr>
          <w:ilvl w:val="0"/>
          <w:numId w:val="90"/>
        </w:numPr>
        <w:jc w:val="both"/>
      </w:pPr>
      <w:r w:rsidRPr="00B97841">
        <w:t>Location (School/Section, building, lab number)</w:t>
      </w:r>
    </w:p>
    <w:p w14:paraId="1A789F0B" w14:textId="77777777" w:rsidR="00B97841" w:rsidRPr="00B97841" w:rsidRDefault="00B97841" w:rsidP="0077106B">
      <w:pPr>
        <w:ind w:left="851"/>
        <w:jc w:val="both"/>
      </w:pPr>
      <w:r w:rsidRPr="00B97841">
        <w:t> </w:t>
      </w:r>
    </w:p>
    <w:p w14:paraId="207A1967" w14:textId="45D169BE" w:rsidR="00B97841" w:rsidRPr="00B97841" w:rsidRDefault="00B97841" w:rsidP="0077106B">
      <w:pPr>
        <w:ind w:left="851"/>
        <w:jc w:val="both"/>
      </w:pPr>
      <w:r w:rsidRPr="00B97841">
        <w:t>Non-hazardous substances can also be labelled via ChemAlert. However templates for printing labels of various sizes are available from the Safety, Health and Wellbeing website. These labels can be filled in electronically and printed onto label paper or printed and filled in by hand, providing a quick and easy solution to correctly labelling</w:t>
      </w:r>
      <w:r w:rsidR="007F7756">
        <w:t xml:space="preserve"> your non-hazardous substances </w:t>
      </w:r>
    </w:p>
    <w:p w14:paraId="072D44EF" w14:textId="77777777" w:rsidR="00B97841" w:rsidRPr="00B97841" w:rsidRDefault="00B97841" w:rsidP="00B97841">
      <w:pPr>
        <w:ind w:left="851"/>
        <w:rPr>
          <w:lang w:val="fr-FR"/>
        </w:rPr>
      </w:pPr>
      <w:r w:rsidRPr="00B97841">
        <w:t xml:space="preserve"> </w:t>
      </w:r>
    </w:p>
    <w:p w14:paraId="6EBA475C" w14:textId="77777777" w:rsidR="00B97841" w:rsidRPr="00B97841" w:rsidRDefault="00B97841" w:rsidP="00B97841">
      <w:pPr>
        <w:ind w:left="851"/>
        <w:rPr>
          <w:lang w:val="fr-FR"/>
        </w:rPr>
      </w:pPr>
    </w:p>
    <w:p w14:paraId="7B5079A6" w14:textId="77777777" w:rsidR="00B97841" w:rsidRPr="00B97841" w:rsidRDefault="00B97841" w:rsidP="00B97841">
      <w:pPr>
        <w:ind w:left="851"/>
        <w:rPr>
          <w:lang w:val="fr-FR"/>
        </w:rPr>
      </w:pPr>
    </w:p>
    <w:p w14:paraId="5957BE6E" w14:textId="77777777" w:rsidR="00B97841" w:rsidRPr="00B97841" w:rsidRDefault="00B97841" w:rsidP="007F7756">
      <w:pPr>
        <w:ind w:left="142"/>
      </w:pPr>
      <w:r w:rsidRPr="00B97841">
        <w:rPr>
          <w:lang w:val="fr-FR"/>
        </w:rPr>
        <w:t>Non-</w:t>
      </w:r>
      <w:r w:rsidRPr="00B97841">
        <w:t xml:space="preserve">Hazardous </w:t>
      </w:r>
      <w:r w:rsidRPr="00B97841">
        <w:rPr>
          <w:lang w:val="fr-FR"/>
        </w:rPr>
        <w:t xml:space="preserve">Substance Label </w:t>
      </w:r>
      <w:r w:rsidRPr="00B97841">
        <w:t xml:space="preserve">Templates can be located </w:t>
      </w:r>
      <w:r w:rsidRPr="00B97841">
        <w:rPr>
          <w:lang w:val="fr-FR"/>
        </w:rPr>
        <w:t xml:space="preserve">at the </w:t>
      </w:r>
      <w:r w:rsidRPr="00B97841">
        <w:t>bottom of the following web page:</w:t>
      </w:r>
    </w:p>
    <w:p w14:paraId="163155CF" w14:textId="77777777" w:rsidR="00B97841" w:rsidRPr="00B97841" w:rsidRDefault="005C69FD" w:rsidP="007F7756">
      <w:pPr>
        <w:ind w:left="142"/>
      </w:pPr>
      <w:hyperlink r:id="rId53" w:history="1">
        <w:r w:rsidR="00B97841" w:rsidRPr="00B97841">
          <w:rPr>
            <w:rStyle w:val="Hyperlink"/>
          </w:rPr>
          <w:t>http://www.safety.uwa.edu.au/topics/chemical/labelling</w:t>
        </w:r>
      </w:hyperlink>
      <w:r w:rsidR="00B97841" w:rsidRPr="00B97841">
        <w:t xml:space="preserve"> </w:t>
      </w:r>
    </w:p>
    <w:p w14:paraId="7DB5A37D" w14:textId="77777777" w:rsidR="00B97841" w:rsidRPr="00B97841" w:rsidRDefault="00B97841" w:rsidP="007F7756">
      <w:pPr>
        <w:ind w:left="142"/>
      </w:pPr>
    </w:p>
    <w:p w14:paraId="3C4DE294" w14:textId="0470E02B" w:rsidR="00B97841" w:rsidRPr="00B97841" w:rsidRDefault="00B97841" w:rsidP="007F7756">
      <w:pPr>
        <w:ind w:left="142"/>
        <w:rPr>
          <w:b/>
          <w:bCs/>
        </w:rPr>
      </w:pPr>
      <w:r w:rsidRPr="00B97841">
        <w:rPr>
          <w:b/>
          <w:bCs/>
        </w:rPr>
        <w:t>----------------------------------------------------------------------------------------------------------------------------------------------</w:t>
      </w:r>
    </w:p>
    <w:p w14:paraId="12FA1E76" w14:textId="77777777" w:rsidR="00B97841" w:rsidRPr="00B97841" w:rsidRDefault="00B97841" w:rsidP="007F7756">
      <w:pPr>
        <w:ind w:left="142"/>
      </w:pPr>
    </w:p>
    <w:p w14:paraId="206F4E6A" w14:textId="77777777" w:rsidR="00B97841" w:rsidRPr="00B97841" w:rsidRDefault="00B97841" w:rsidP="007F7756">
      <w:pPr>
        <w:ind w:left="142"/>
      </w:pPr>
      <w:r w:rsidRPr="00B97841">
        <w:rPr>
          <w:b/>
          <w:bCs/>
          <w:u w:val="single"/>
        </w:rPr>
        <w:t>Labelling Chemical Wastes</w:t>
      </w:r>
    </w:p>
    <w:p w14:paraId="691FFF2A" w14:textId="77777777" w:rsidR="00B97841" w:rsidRPr="00B97841" w:rsidRDefault="00B97841" w:rsidP="007F7756">
      <w:pPr>
        <w:ind w:left="142"/>
      </w:pPr>
    </w:p>
    <w:p w14:paraId="0B8CD31D" w14:textId="77777777" w:rsidR="00B97841" w:rsidRPr="00B97841" w:rsidRDefault="00B97841" w:rsidP="007F7756">
      <w:pPr>
        <w:ind w:left="142"/>
      </w:pPr>
      <w:r w:rsidRPr="00B97841">
        <w:lastRenderedPageBreak/>
        <w:t xml:space="preserve">Offsite chemical waste disposal for Plant Biology is coordinated biannually via the UWA campus wide waste collection service, details of which can be found at: </w:t>
      </w:r>
      <w:hyperlink r:id="rId54" w:history="1">
        <w:r w:rsidRPr="00B97841">
          <w:rPr>
            <w:rStyle w:val="Hyperlink"/>
          </w:rPr>
          <w:t>http://www.safety.uwa.edu.au/topics/chemical/waste-service</w:t>
        </w:r>
      </w:hyperlink>
      <w:r w:rsidRPr="00B97841">
        <w:t xml:space="preserve"> </w:t>
      </w:r>
    </w:p>
    <w:p w14:paraId="348BC5BE" w14:textId="77777777" w:rsidR="00B97841" w:rsidRPr="00B97841" w:rsidRDefault="00B97841" w:rsidP="00B97841">
      <w:pPr>
        <w:ind w:left="851"/>
      </w:pPr>
    </w:p>
    <w:p w14:paraId="712DEB6D" w14:textId="77777777" w:rsidR="00B97841" w:rsidRPr="00B97841" w:rsidRDefault="00B97841" w:rsidP="0077106B">
      <w:pPr>
        <w:jc w:val="both"/>
      </w:pPr>
      <w:r w:rsidRPr="00B97841">
        <w:t>All chemical wastes must be correctly labelled to ensure the safety of personnel and to prevent costly disposal of unknown substances. Waste containers should be labelled before waste is collected and as far as practicable chemical wastes should be segregated. Segregation of wastes is a good safe work practice and makes disposal of waste as simple and as cheap as possible. Chemical waste must be labelled with a completed UWA chemical waste with the following information:</w:t>
      </w:r>
    </w:p>
    <w:p w14:paraId="09ADB9E6" w14:textId="7933C727" w:rsidR="00B97841" w:rsidRPr="00B97841" w:rsidRDefault="00B97841" w:rsidP="00B97841">
      <w:pPr>
        <w:ind w:left="851"/>
      </w:pPr>
    </w:p>
    <w:p w14:paraId="68C1656C" w14:textId="526C10DD" w:rsidR="00B97841" w:rsidRPr="00B97841" w:rsidRDefault="007F7756" w:rsidP="00B97841">
      <w:pPr>
        <w:numPr>
          <w:ilvl w:val="0"/>
          <w:numId w:val="91"/>
        </w:numPr>
      </w:pPr>
      <w:r w:rsidRPr="00B97841">
        <w:rPr>
          <w:noProof/>
        </w:rPr>
        <w:drawing>
          <wp:anchor distT="0" distB="0" distL="114300" distR="114300" simplePos="0" relativeHeight="251661312" behindDoc="0" locked="0" layoutInCell="1" allowOverlap="0" wp14:anchorId="1B89FF49" wp14:editId="6E3F8A68">
            <wp:simplePos x="0" y="0"/>
            <wp:positionH relativeFrom="column">
              <wp:posOffset>44450</wp:posOffset>
            </wp:positionH>
            <wp:positionV relativeFrom="line">
              <wp:posOffset>0</wp:posOffset>
            </wp:positionV>
            <wp:extent cx="2009775" cy="2686050"/>
            <wp:effectExtent l="0" t="0" r="9525" b="0"/>
            <wp:wrapSquare wrapText="bothSides"/>
            <wp:docPr id="6" name="Picture 6"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09775" cy="2686050"/>
                    </a:xfrm>
                    <a:prstGeom prst="rect">
                      <a:avLst/>
                    </a:prstGeom>
                    <a:noFill/>
                  </pic:spPr>
                </pic:pic>
              </a:graphicData>
            </a:graphic>
            <wp14:sizeRelH relativeFrom="page">
              <wp14:pctWidth>0</wp14:pctWidth>
            </wp14:sizeRelH>
            <wp14:sizeRelV relativeFrom="page">
              <wp14:pctHeight>0</wp14:pctHeight>
            </wp14:sizeRelV>
          </wp:anchor>
        </w:drawing>
      </w:r>
      <w:r w:rsidR="00B97841" w:rsidRPr="00B97841">
        <w:t>Full chemical name and concentration of all constituents (abbreviations and chemical symbols/structures are not adequate)</w:t>
      </w:r>
    </w:p>
    <w:p w14:paraId="5E5CDB44" w14:textId="77777777" w:rsidR="00B97841" w:rsidRPr="00B97841" w:rsidRDefault="00B97841" w:rsidP="00B97841">
      <w:pPr>
        <w:numPr>
          <w:ilvl w:val="0"/>
          <w:numId w:val="91"/>
        </w:numPr>
      </w:pPr>
      <w:r w:rsidRPr="00B97841">
        <w:t>Indication as to whether the waste contains either hazardous substances or dangerous goods</w:t>
      </w:r>
    </w:p>
    <w:p w14:paraId="2B54A349" w14:textId="77777777" w:rsidR="00B97841" w:rsidRPr="00B97841" w:rsidRDefault="00B97841" w:rsidP="00B97841">
      <w:pPr>
        <w:numPr>
          <w:ilvl w:val="0"/>
          <w:numId w:val="91"/>
        </w:numPr>
      </w:pPr>
      <w:r w:rsidRPr="00B97841">
        <w:t>Name of the user and contact number</w:t>
      </w:r>
    </w:p>
    <w:p w14:paraId="6908EA5A" w14:textId="77777777" w:rsidR="00B97841" w:rsidRPr="00B97841" w:rsidRDefault="00B97841" w:rsidP="00B97841">
      <w:pPr>
        <w:numPr>
          <w:ilvl w:val="0"/>
          <w:numId w:val="91"/>
        </w:numPr>
      </w:pPr>
      <w:r w:rsidRPr="00B97841">
        <w:t>Date over which the waste was collected</w:t>
      </w:r>
    </w:p>
    <w:p w14:paraId="16137FCD" w14:textId="77777777" w:rsidR="00B97841" w:rsidRPr="00B97841" w:rsidRDefault="00B97841" w:rsidP="00B97841">
      <w:pPr>
        <w:numPr>
          <w:ilvl w:val="0"/>
          <w:numId w:val="91"/>
        </w:numPr>
      </w:pPr>
      <w:r w:rsidRPr="00B97841">
        <w:t>Location (School/Section, building, lab number)</w:t>
      </w:r>
    </w:p>
    <w:p w14:paraId="051A8DAE" w14:textId="77777777" w:rsidR="00B97841" w:rsidRPr="00B97841" w:rsidRDefault="00B97841" w:rsidP="00B97841">
      <w:pPr>
        <w:ind w:left="851"/>
      </w:pPr>
    </w:p>
    <w:p w14:paraId="66B9F425" w14:textId="77777777" w:rsidR="00B97841" w:rsidRPr="00B97841" w:rsidRDefault="00B97841" w:rsidP="00B97841">
      <w:pPr>
        <w:ind w:left="851"/>
      </w:pPr>
    </w:p>
    <w:p w14:paraId="06D82888" w14:textId="77777777" w:rsidR="00B97841" w:rsidRPr="00B97841" w:rsidRDefault="00B97841" w:rsidP="00B97841">
      <w:pPr>
        <w:ind w:left="851"/>
        <w:rPr>
          <w:lang w:val="en-US"/>
        </w:rPr>
      </w:pPr>
    </w:p>
    <w:p w14:paraId="2D978AE7" w14:textId="77777777" w:rsidR="00B97841" w:rsidRPr="00B97841" w:rsidRDefault="00B97841" w:rsidP="00B97841">
      <w:pPr>
        <w:ind w:left="851"/>
        <w:rPr>
          <w:lang w:val="en-US"/>
        </w:rPr>
      </w:pPr>
    </w:p>
    <w:p w14:paraId="29B87AD0" w14:textId="77777777" w:rsidR="00B97841" w:rsidRPr="00B97841" w:rsidRDefault="00B97841" w:rsidP="00B97841">
      <w:pPr>
        <w:ind w:left="851"/>
        <w:rPr>
          <w:lang w:val="en-US"/>
        </w:rPr>
      </w:pPr>
    </w:p>
    <w:p w14:paraId="254C4E90" w14:textId="77777777" w:rsidR="00B97841" w:rsidRPr="00B97841" w:rsidRDefault="00B97841" w:rsidP="00B97841">
      <w:pPr>
        <w:ind w:left="851"/>
        <w:rPr>
          <w:lang w:val="en-US"/>
        </w:rPr>
      </w:pPr>
    </w:p>
    <w:p w14:paraId="16ADA734" w14:textId="77777777" w:rsidR="007F7756" w:rsidRDefault="007F7756" w:rsidP="00B97841">
      <w:pPr>
        <w:ind w:left="851"/>
        <w:rPr>
          <w:lang w:val="en-US"/>
        </w:rPr>
      </w:pPr>
    </w:p>
    <w:p w14:paraId="1EF42D44" w14:textId="77777777" w:rsidR="007F7756" w:rsidRDefault="007F7756" w:rsidP="00B97841">
      <w:pPr>
        <w:ind w:left="851"/>
        <w:rPr>
          <w:lang w:val="en-US"/>
        </w:rPr>
      </w:pPr>
    </w:p>
    <w:p w14:paraId="18794619" w14:textId="77777777" w:rsidR="007F7756" w:rsidRDefault="007F7756" w:rsidP="00B97841">
      <w:pPr>
        <w:ind w:left="851"/>
        <w:rPr>
          <w:lang w:val="en-US"/>
        </w:rPr>
      </w:pPr>
    </w:p>
    <w:p w14:paraId="7F82EFFD" w14:textId="77777777" w:rsidR="007F7756" w:rsidRDefault="007F7756" w:rsidP="00B97841">
      <w:pPr>
        <w:ind w:left="851"/>
        <w:rPr>
          <w:lang w:val="en-US"/>
        </w:rPr>
      </w:pPr>
    </w:p>
    <w:p w14:paraId="5D3DC4FA" w14:textId="77777777" w:rsidR="007F7756" w:rsidRDefault="007F7756" w:rsidP="00B97841">
      <w:pPr>
        <w:ind w:left="851"/>
        <w:rPr>
          <w:lang w:val="en-US"/>
        </w:rPr>
      </w:pPr>
    </w:p>
    <w:p w14:paraId="25BAA5A1" w14:textId="77777777" w:rsidR="007F7756" w:rsidRDefault="007F7756" w:rsidP="00B97841">
      <w:pPr>
        <w:ind w:left="851"/>
        <w:rPr>
          <w:lang w:val="en-US"/>
        </w:rPr>
      </w:pPr>
    </w:p>
    <w:p w14:paraId="7B6EAB59" w14:textId="77777777" w:rsidR="00B97841" w:rsidRPr="00B97841" w:rsidRDefault="00B97841" w:rsidP="0077106B">
      <w:pPr>
        <w:rPr>
          <w:lang w:val="en-US"/>
        </w:rPr>
      </w:pPr>
      <w:r w:rsidRPr="00B97841">
        <w:rPr>
          <w:lang w:val="en-US"/>
        </w:rPr>
        <w:t> </w:t>
      </w:r>
      <w:r w:rsidRPr="00B97841">
        <w:rPr>
          <w:lang w:val="fr-FR"/>
        </w:rPr>
        <w:t xml:space="preserve">Chemical </w:t>
      </w:r>
      <w:r w:rsidRPr="00B97841">
        <w:rPr>
          <w:lang w:val="en-US"/>
        </w:rPr>
        <w:t>Waste</w:t>
      </w:r>
      <w:r w:rsidRPr="00B97841">
        <w:rPr>
          <w:lang w:val="fr-FR"/>
        </w:rPr>
        <w:t xml:space="preserve"> Label Templates </w:t>
      </w:r>
      <w:r w:rsidRPr="00B97841">
        <w:rPr>
          <w:lang w:val="en-US"/>
        </w:rPr>
        <w:t xml:space="preserve">can be located </w:t>
      </w:r>
      <w:r w:rsidRPr="00B97841">
        <w:rPr>
          <w:lang w:val="fr-FR"/>
        </w:rPr>
        <w:t xml:space="preserve">at the </w:t>
      </w:r>
      <w:r w:rsidRPr="00B97841">
        <w:rPr>
          <w:lang w:val="en-US"/>
        </w:rPr>
        <w:t xml:space="preserve">bottom of the following web page: </w:t>
      </w:r>
      <w:hyperlink r:id="rId56" w:history="1">
        <w:r w:rsidRPr="00B97841">
          <w:rPr>
            <w:rStyle w:val="Hyperlink"/>
            <w:lang w:val="en-US"/>
          </w:rPr>
          <w:t>http://www.safety.uwa.edu.au/topics/chemical/labelling</w:t>
        </w:r>
      </w:hyperlink>
    </w:p>
    <w:p w14:paraId="37C01C3D" w14:textId="77777777" w:rsidR="002209C0" w:rsidRPr="00F04E14" w:rsidRDefault="002209C0" w:rsidP="002209C0">
      <w:pPr>
        <w:pStyle w:val="Heading4"/>
        <w:ind w:left="851"/>
        <w:rPr>
          <w:lang w:val="en-US"/>
        </w:rPr>
      </w:pPr>
      <w:bookmarkStart w:id="275" w:name="_Toc422214600"/>
      <w:r w:rsidRPr="00F04E14">
        <w:rPr>
          <w:lang w:val="en-US"/>
        </w:rPr>
        <w:t>GM Regulations</w:t>
      </w:r>
      <w:bookmarkEnd w:id="275"/>
    </w:p>
    <w:p w14:paraId="60082640" w14:textId="77777777" w:rsidR="002209C0" w:rsidRPr="00F04E14" w:rsidRDefault="002209C0" w:rsidP="002209C0">
      <w:pPr>
        <w:pStyle w:val="1Bodytextjust"/>
        <w:rPr>
          <w:sz w:val="20"/>
          <w:szCs w:val="20"/>
          <w:lang w:val="en-US"/>
        </w:rPr>
      </w:pPr>
      <w:r w:rsidRPr="00F04E14">
        <w:rPr>
          <w:sz w:val="20"/>
          <w:szCs w:val="20"/>
          <w:lang w:val="en-US"/>
        </w:rPr>
        <w:t>Gene Technology Regulation Administrative procedures are outlined in detail on:</w:t>
      </w:r>
      <w:r>
        <w:rPr>
          <w:sz w:val="20"/>
          <w:szCs w:val="20"/>
          <w:lang w:val="en-US"/>
        </w:rPr>
        <w:t xml:space="preserve"> </w:t>
      </w:r>
      <w:hyperlink r:id="rId57" w:history="1">
        <w:r w:rsidRPr="00D70149">
          <w:rPr>
            <w:rStyle w:val="Hyperlink"/>
            <w:lang w:val="en-US"/>
          </w:rPr>
          <w:t>http://www.research.uwa.edu.au/485150</w:t>
        </w:r>
      </w:hyperlink>
      <w:r w:rsidRPr="00D70149">
        <w:rPr>
          <w:lang w:val="en-US"/>
        </w:rPr>
        <w:t xml:space="preserve"> </w:t>
      </w:r>
      <w:r w:rsidRPr="00F04E14">
        <w:rPr>
          <w:sz w:val="20"/>
          <w:szCs w:val="20"/>
          <w:lang w:val="en-US"/>
        </w:rPr>
        <w:t>The Gene Technology Act 2000 and Regulations 2001 regulates all dealings with genetically modified organisms (GMO’s), and penalties apply (fine of up to $1.1 million and imprisonment of up to 10 years) for failing to comply with the regulations.</w:t>
      </w:r>
      <w:r>
        <w:t xml:space="preserve"> </w:t>
      </w:r>
      <w:hyperlink r:id="rId58" w:history="1">
        <w:r w:rsidRPr="00F04E14">
          <w:rPr>
            <w:rStyle w:val="Hyperlink"/>
            <w:sz w:val="20"/>
            <w:szCs w:val="20"/>
            <w:lang w:val="en-US"/>
          </w:rPr>
          <w:t>http://www.research.uwa.edu.au/453805</w:t>
        </w:r>
      </w:hyperlink>
      <w:r w:rsidRPr="00F04E14">
        <w:rPr>
          <w:sz w:val="20"/>
          <w:szCs w:val="20"/>
          <w:lang w:val="en-US"/>
        </w:rPr>
        <w:t xml:space="preserve"> </w:t>
      </w:r>
      <w:r>
        <w:rPr>
          <w:sz w:val="20"/>
          <w:szCs w:val="20"/>
          <w:lang w:val="en-US"/>
        </w:rPr>
        <w:t xml:space="preserve"> </w:t>
      </w:r>
      <w:r w:rsidRPr="00F04E14">
        <w:rPr>
          <w:sz w:val="20"/>
          <w:szCs w:val="20"/>
          <w:lang w:val="en-US"/>
        </w:rPr>
        <w:t xml:space="preserve">More information can be obtained from the UWA Biological Safety Advisor </w:t>
      </w:r>
      <w:r>
        <w:rPr>
          <w:sz w:val="20"/>
          <w:szCs w:val="20"/>
          <w:lang w:val="en-US"/>
        </w:rPr>
        <w:t xml:space="preserve">or the Plant Biology Biologiacl Safety. </w:t>
      </w:r>
    </w:p>
    <w:p w14:paraId="1099A49A" w14:textId="77777777" w:rsidR="006C6629" w:rsidRPr="00E86683" w:rsidRDefault="006C6629" w:rsidP="00A15F5A">
      <w:pPr>
        <w:pStyle w:val="Heading3"/>
        <w:ind w:left="709"/>
        <w:rPr>
          <w:lang w:val="en-US"/>
        </w:rPr>
      </w:pPr>
      <w:bookmarkStart w:id="276" w:name="_Toc255467589"/>
      <w:bookmarkStart w:id="277" w:name="_Toc255472982"/>
      <w:bookmarkStart w:id="278" w:name="_Toc422214601"/>
      <w:r w:rsidRPr="00E86683">
        <w:rPr>
          <w:lang w:val="en-US"/>
        </w:rPr>
        <w:t>Waste Disposal</w:t>
      </w:r>
      <w:bookmarkEnd w:id="276"/>
      <w:bookmarkEnd w:id="277"/>
      <w:bookmarkEnd w:id="278"/>
    </w:p>
    <w:p w14:paraId="190B9388" w14:textId="3E018359" w:rsidR="006C6629" w:rsidRPr="00F04E14" w:rsidRDefault="006C6629" w:rsidP="00E86683">
      <w:pPr>
        <w:pStyle w:val="1Bodytextjust"/>
        <w:spacing w:after="0"/>
        <w:rPr>
          <w:sz w:val="20"/>
          <w:szCs w:val="20"/>
          <w:lang w:val="en-US"/>
        </w:rPr>
      </w:pPr>
      <w:r w:rsidRPr="00F04E14">
        <w:rPr>
          <w:sz w:val="20"/>
          <w:szCs w:val="20"/>
          <w:lang w:val="en-US"/>
        </w:rPr>
        <w:t>The University has specific policies for the disposal of contaminated and non-contaminated, hazardous and non-hazardous, biological, clinical, radioactive, gaseous, asbestos and solvent wastes. The University</w:t>
      </w:r>
      <w:r w:rsidR="007F7756" w:rsidRPr="007F7756">
        <w:t xml:space="preserve"> </w:t>
      </w:r>
      <w:r w:rsidR="007F7756" w:rsidRPr="007F7756">
        <w:rPr>
          <w:sz w:val="20"/>
          <w:szCs w:val="20"/>
          <w:lang w:val="en-US"/>
        </w:rPr>
        <w:t>Safety, Health and Wellbeing</w:t>
      </w:r>
      <w:r w:rsidRPr="00F04E14">
        <w:rPr>
          <w:sz w:val="20"/>
          <w:szCs w:val="20"/>
          <w:lang w:val="en-US"/>
        </w:rPr>
        <w:t xml:space="preserve"> website outlines these procedures in great detail.</w:t>
      </w:r>
      <w:hyperlink r:id="rId59" w:anchor="Chemical" w:history="1">
        <w:r w:rsidRPr="00F04E14">
          <w:rPr>
            <w:rStyle w:val="Hyperlink"/>
            <w:sz w:val="20"/>
            <w:szCs w:val="20"/>
            <w:lang w:val="en-US"/>
          </w:rPr>
          <w:t>http://www.safety.uwa.edu.au/policies#Chemical</w:t>
        </w:r>
      </w:hyperlink>
      <w:r w:rsidRPr="00F04E14">
        <w:rPr>
          <w:sz w:val="20"/>
          <w:szCs w:val="20"/>
          <w:lang w:val="en-US"/>
        </w:rPr>
        <w:t xml:space="preserve"> </w:t>
      </w:r>
    </w:p>
    <w:p w14:paraId="3EE8AB78" w14:textId="3E413CFD" w:rsidR="006C6629" w:rsidRPr="00F04E14" w:rsidRDefault="006C6629" w:rsidP="00E86683">
      <w:pPr>
        <w:pStyle w:val="1Bodytextjust"/>
        <w:spacing w:after="0"/>
        <w:rPr>
          <w:sz w:val="20"/>
          <w:szCs w:val="20"/>
          <w:lang w:val="en-US"/>
        </w:rPr>
      </w:pPr>
      <w:r w:rsidRPr="00F04E14">
        <w:rPr>
          <w:sz w:val="20"/>
          <w:szCs w:val="20"/>
          <w:lang w:val="en-US"/>
        </w:rPr>
        <w:t xml:space="preserve">All </w:t>
      </w:r>
      <w:r w:rsidR="007F7756">
        <w:rPr>
          <w:sz w:val="20"/>
          <w:szCs w:val="20"/>
          <w:lang w:val="en-US"/>
        </w:rPr>
        <w:t xml:space="preserve">chemical </w:t>
      </w:r>
      <w:r w:rsidRPr="00F04E14">
        <w:rPr>
          <w:sz w:val="20"/>
          <w:szCs w:val="20"/>
          <w:lang w:val="en-US"/>
        </w:rPr>
        <w:t>waste must be labelled clearly.If you are unsure about any substance you are using or disposing of, contact your School Safety Officer or Safety</w:t>
      </w:r>
      <w:r w:rsidR="007F7756">
        <w:rPr>
          <w:sz w:val="20"/>
          <w:szCs w:val="20"/>
          <w:lang w:val="en-US"/>
        </w:rPr>
        <w:t xml:space="preserve">, </w:t>
      </w:r>
      <w:r w:rsidR="007F7756" w:rsidRPr="007F7756">
        <w:rPr>
          <w:sz w:val="20"/>
          <w:szCs w:val="20"/>
          <w:lang w:val="en-US"/>
        </w:rPr>
        <w:t>chemical Safety officer</w:t>
      </w:r>
      <w:r w:rsidRPr="00F04E14">
        <w:rPr>
          <w:sz w:val="20"/>
          <w:szCs w:val="20"/>
          <w:lang w:val="en-US"/>
        </w:rPr>
        <w:t xml:space="preserve"> and Health Rep immediately.</w:t>
      </w:r>
    </w:p>
    <w:p w14:paraId="4E6D0F75" w14:textId="77777777" w:rsidR="006C6629" w:rsidRPr="00F04E14" w:rsidRDefault="006C6629" w:rsidP="00D37956">
      <w:pPr>
        <w:pStyle w:val="Heading3"/>
        <w:ind w:left="709"/>
        <w:rPr>
          <w:lang w:val="en-US"/>
        </w:rPr>
      </w:pPr>
      <w:bookmarkStart w:id="279" w:name="_Toc255472983"/>
      <w:bookmarkStart w:id="280" w:name="_Toc422214602"/>
      <w:r w:rsidRPr="00F04E14">
        <w:rPr>
          <w:lang w:val="en-US"/>
        </w:rPr>
        <w:t>Biological Safety</w:t>
      </w:r>
      <w:bookmarkEnd w:id="279"/>
      <w:bookmarkEnd w:id="280"/>
    </w:p>
    <w:p w14:paraId="4321D89B" w14:textId="1791E959" w:rsidR="006C6629" w:rsidRPr="00F04E14" w:rsidRDefault="006C6629" w:rsidP="00E86683">
      <w:pPr>
        <w:pStyle w:val="1Bodytextjust"/>
        <w:spacing w:after="0"/>
        <w:rPr>
          <w:sz w:val="20"/>
          <w:szCs w:val="20"/>
          <w:lang w:val="en-US"/>
        </w:rPr>
      </w:pPr>
      <w:r w:rsidRPr="00F04E14">
        <w:rPr>
          <w:sz w:val="20"/>
          <w:szCs w:val="20"/>
          <w:lang w:val="en-US"/>
        </w:rPr>
        <w:t xml:space="preserve">For staff and students working in the School of Plant Biology research and teaching laboratories, there are important biological safety procedures which should be adopted.  Staff and students must familiarise themselves with the Biological Safety Policies. See </w:t>
      </w:r>
      <w:hyperlink r:id="rId60" w:history="1">
        <w:r w:rsidRPr="00F04E14">
          <w:rPr>
            <w:rStyle w:val="Hyperlink"/>
            <w:sz w:val="20"/>
            <w:szCs w:val="20"/>
            <w:lang w:val="en-US"/>
          </w:rPr>
          <w:t>http://www.safety.uwa.edu.au/policies/biological_hazards</w:t>
        </w:r>
      </w:hyperlink>
      <w:r w:rsidRPr="00F04E14">
        <w:rPr>
          <w:sz w:val="20"/>
          <w:szCs w:val="20"/>
          <w:lang w:val="en-US"/>
        </w:rPr>
        <w:t xml:space="preserve">  for full guidelines for dealing with biological hazards. </w:t>
      </w:r>
      <w:r w:rsidRPr="00E86683">
        <w:rPr>
          <w:sz w:val="20"/>
          <w:szCs w:val="20"/>
        </w:rPr>
        <w:t xml:space="preserve">See </w:t>
      </w:r>
      <w:hyperlink r:id="rId61" w:anchor="Biological" w:history="1">
        <w:r w:rsidRPr="00E86683">
          <w:rPr>
            <w:rStyle w:val="Hyperlink"/>
            <w:sz w:val="20"/>
            <w:szCs w:val="20"/>
            <w:lang w:val="en-US"/>
          </w:rPr>
          <w:t>http://www.safety.uwa.edu.au/policies#Biological</w:t>
        </w:r>
      </w:hyperlink>
      <w:r w:rsidRPr="00E86683">
        <w:rPr>
          <w:sz w:val="20"/>
          <w:szCs w:val="20"/>
        </w:rPr>
        <w:t xml:space="preserve">  for biological safety requirements.</w:t>
      </w:r>
      <w:r w:rsidR="00E86683">
        <w:rPr>
          <w:sz w:val="20"/>
          <w:szCs w:val="20"/>
          <w:lang w:val="en-US"/>
        </w:rPr>
        <w:t xml:space="preserve"> </w:t>
      </w:r>
      <w:r w:rsidRPr="00F04E14">
        <w:rPr>
          <w:sz w:val="20"/>
          <w:szCs w:val="20"/>
          <w:lang w:val="en-US"/>
        </w:rPr>
        <w:t xml:space="preserve">Please see the Safety Committee list </w:t>
      </w:r>
      <w:r w:rsidR="005278C3">
        <w:rPr>
          <w:sz w:val="20"/>
          <w:szCs w:val="20"/>
          <w:lang w:val="en-US"/>
        </w:rPr>
        <w:t xml:space="preserve">section 8.6.1 </w:t>
      </w:r>
      <w:r w:rsidRPr="00F04E14">
        <w:rPr>
          <w:sz w:val="20"/>
          <w:szCs w:val="20"/>
          <w:lang w:val="en-US"/>
        </w:rPr>
        <w:t>for the name of the Biological Safety Officer.</w:t>
      </w:r>
    </w:p>
    <w:p w14:paraId="047F870E" w14:textId="77777777" w:rsidR="006C6629" w:rsidRPr="002E639E" w:rsidRDefault="006C6629" w:rsidP="00D37956">
      <w:pPr>
        <w:pStyle w:val="Heading4"/>
        <w:ind w:left="851"/>
        <w:rPr>
          <w:lang w:val="en-US"/>
        </w:rPr>
      </w:pPr>
      <w:bookmarkStart w:id="281" w:name="_Toc255467596"/>
      <w:bookmarkStart w:id="282" w:name="_Toc255472984"/>
      <w:bookmarkStart w:id="283" w:name="_Toc422214603"/>
      <w:r>
        <w:rPr>
          <w:lang w:val="en-US"/>
        </w:rPr>
        <w:t>Biological Safety in Labs</w:t>
      </w:r>
      <w:bookmarkEnd w:id="281"/>
      <w:bookmarkEnd w:id="282"/>
      <w:bookmarkEnd w:id="283"/>
    </w:p>
    <w:p w14:paraId="2B6CE846" w14:textId="77777777" w:rsidR="006C6629" w:rsidRPr="00F04E14" w:rsidRDefault="006C6629" w:rsidP="006C6629">
      <w:pPr>
        <w:pStyle w:val="1Bodytextjust"/>
        <w:rPr>
          <w:sz w:val="20"/>
          <w:szCs w:val="20"/>
          <w:lang w:val="en-US"/>
        </w:rPr>
      </w:pPr>
      <w:r w:rsidRPr="00F04E14">
        <w:rPr>
          <w:sz w:val="20"/>
          <w:szCs w:val="20"/>
          <w:lang w:val="en-US"/>
        </w:rPr>
        <w:t xml:space="preserve">If you work with biologically hazardous material, the hazard must be clearly indicated using the standard biological warning signs giving the type and degree of risk and the name of the responsible person. </w:t>
      </w:r>
      <w:r w:rsidRPr="00F04E14">
        <w:rPr>
          <w:sz w:val="20"/>
          <w:szCs w:val="20"/>
          <w:lang w:val="en-US"/>
        </w:rPr>
        <w:lastRenderedPageBreak/>
        <w:t>Immediately adjacent to the biohazard symbol, a sign shall also be displayed stating “Danger - Infectious Material” or a similar appropriate warning.</w:t>
      </w:r>
    </w:p>
    <w:p w14:paraId="0C178426" w14:textId="77777777" w:rsidR="006C6629" w:rsidRPr="00E86683" w:rsidRDefault="006C6629" w:rsidP="004C485D">
      <w:pPr>
        <w:pStyle w:val="1Bodytextjust"/>
        <w:spacing w:after="0"/>
        <w:rPr>
          <w:sz w:val="20"/>
          <w:szCs w:val="20"/>
        </w:rPr>
      </w:pPr>
      <w:r w:rsidRPr="00E86683">
        <w:rPr>
          <w:sz w:val="20"/>
          <w:szCs w:val="20"/>
        </w:rPr>
        <w:t xml:space="preserve">Separate areas should be set aside for: </w:t>
      </w:r>
    </w:p>
    <w:p w14:paraId="7D355A8D" w14:textId="77777777" w:rsidR="006C6629" w:rsidRPr="004C485D" w:rsidRDefault="006C6629" w:rsidP="00E0741B">
      <w:pPr>
        <w:pStyle w:val="1Bodytextunjustbullet"/>
        <w:numPr>
          <w:ilvl w:val="0"/>
          <w:numId w:val="58"/>
        </w:numPr>
        <w:spacing w:after="0"/>
        <w:ind w:left="426" w:hanging="426"/>
        <w:rPr>
          <w:sz w:val="20"/>
          <w:szCs w:val="20"/>
        </w:rPr>
      </w:pPr>
      <w:r w:rsidRPr="004C485D">
        <w:rPr>
          <w:sz w:val="20"/>
          <w:szCs w:val="20"/>
        </w:rPr>
        <w:t xml:space="preserve">preparation of media </w:t>
      </w:r>
    </w:p>
    <w:p w14:paraId="02DFCEA2" w14:textId="77777777" w:rsidR="006C6629" w:rsidRPr="004C485D" w:rsidRDefault="006C6629" w:rsidP="00E0741B">
      <w:pPr>
        <w:pStyle w:val="1Bodytextunjustbullet"/>
        <w:numPr>
          <w:ilvl w:val="0"/>
          <w:numId w:val="58"/>
        </w:numPr>
        <w:spacing w:after="0"/>
        <w:ind w:left="426" w:hanging="426"/>
        <w:rPr>
          <w:sz w:val="20"/>
          <w:szCs w:val="20"/>
        </w:rPr>
      </w:pPr>
      <w:r w:rsidRPr="004C485D">
        <w:rPr>
          <w:sz w:val="20"/>
          <w:szCs w:val="20"/>
        </w:rPr>
        <w:t xml:space="preserve">storage of biological materials </w:t>
      </w:r>
    </w:p>
    <w:p w14:paraId="5F06D69F" w14:textId="77777777" w:rsidR="006C6629" w:rsidRPr="004C485D" w:rsidRDefault="006C6629" w:rsidP="00E0741B">
      <w:pPr>
        <w:pStyle w:val="1Bodytextunjustbullet"/>
        <w:numPr>
          <w:ilvl w:val="0"/>
          <w:numId w:val="58"/>
        </w:numPr>
        <w:spacing w:after="0"/>
        <w:ind w:left="426" w:hanging="426"/>
        <w:rPr>
          <w:sz w:val="20"/>
          <w:szCs w:val="20"/>
        </w:rPr>
      </w:pPr>
      <w:r w:rsidRPr="004C485D">
        <w:rPr>
          <w:sz w:val="20"/>
          <w:szCs w:val="20"/>
        </w:rPr>
        <w:t xml:space="preserve">sterilisation </w:t>
      </w:r>
    </w:p>
    <w:p w14:paraId="24646D54" w14:textId="77777777" w:rsidR="006C6629" w:rsidRPr="004C485D" w:rsidRDefault="006C6629" w:rsidP="00E0741B">
      <w:pPr>
        <w:pStyle w:val="1Bodytextunjustbullet"/>
        <w:numPr>
          <w:ilvl w:val="0"/>
          <w:numId w:val="58"/>
        </w:numPr>
        <w:spacing w:after="0"/>
        <w:ind w:left="426" w:hanging="426"/>
        <w:rPr>
          <w:sz w:val="20"/>
          <w:szCs w:val="20"/>
        </w:rPr>
      </w:pPr>
      <w:r w:rsidRPr="004C485D">
        <w:rPr>
          <w:sz w:val="20"/>
          <w:szCs w:val="20"/>
        </w:rPr>
        <w:t xml:space="preserve">storage of sterile articles </w:t>
      </w:r>
    </w:p>
    <w:p w14:paraId="3BC2F8A5" w14:textId="77777777" w:rsidR="006C6629" w:rsidRPr="004C485D" w:rsidRDefault="006C6629" w:rsidP="00E0741B">
      <w:pPr>
        <w:pStyle w:val="1Bodytextunjustbullet"/>
        <w:numPr>
          <w:ilvl w:val="0"/>
          <w:numId w:val="58"/>
        </w:numPr>
        <w:spacing w:after="0"/>
        <w:ind w:left="426" w:hanging="426"/>
        <w:rPr>
          <w:sz w:val="20"/>
          <w:szCs w:val="20"/>
        </w:rPr>
      </w:pPr>
      <w:r w:rsidRPr="004C485D">
        <w:rPr>
          <w:sz w:val="20"/>
          <w:szCs w:val="20"/>
        </w:rPr>
        <w:t xml:space="preserve">collection of specimens </w:t>
      </w:r>
    </w:p>
    <w:p w14:paraId="41C9B692" w14:textId="77777777" w:rsidR="006C6629" w:rsidRPr="004C485D" w:rsidRDefault="006C6629" w:rsidP="00E0741B">
      <w:pPr>
        <w:pStyle w:val="1Bodytextunjustbullet"/>
        <w:numPr>
          <w:ilvl w:val="0"/>
          <w:numId w:val="58"/>
        </w:numPr>
        <w:spacing w:after="0"/>
        <w:ind w:left="426" w:hanging="426"/>
        <w:rPr>
          <w:sz w:val="20"/>
          <w:szCs w:val="20"/>
        </w:rPr>
      </w:pPr>
      <w:r w:rsidRPr="004C485D">
        <w:rPr>
          <w:sz w:val="20"/>
          <w:szCs w:val="20"/>
        </w:rPr>
        <w:t xml:space="preserve">receipt of samples - spill trays should be provided </w:t>
      </w:r>
    </w:p>
    <w:p w14:paraId="726DD6B4" w14:textId="77777777" w:rsidR="006C6629" w:rsidRPr="00F04E14" w:rsidRDefault="006C6629" w:rsidP="00E0741B">
      <w:pPr>
        <w:pStyle w:val="1Bodytextjust"/>
        <w:numPr>
          <w:ilvl w:val="0"/>
          <w:numId w:val="58"/>
        </w:numPr>
        <w:spacing w:after="0"/>
        <w:ind w:left="426" w:hanging="426"/>
        <w:rPr>
          <w:sz w:val="20"/>
          <w:szCs w:val="20"/>
          <w:lang w:val="en-US"/>
        </w:rPr>
      </w:pPr>
      <w:r w:rsidRPr="00F04E14">
        <w:rPr>
          <w:sz w:val="20"/>
          <w:szCs w:val="20"/>
          <w:lang w:val="en-US"/>
        </w:rPr>
        <w:t xml:space="preserve">Protective clothing should be worn in microbiological laboratories and gowns or coats removed before leaving the laboratory for common rooms, office areas or home. Always wear protective clothing, particularly disposable gloves when handling samples and spilled material.  Masks may be required if there is a potential for aerosol production. </w:t>
      </w:r>
    </w:p>
    <w:p w14:paraId="7AD2A528" w14:textId="77777777" w:rsidR="006C6629" w:rsidRPr="00F04E14" w:rsidRDefault="006C6629" w:rsidP="00E0741B">
      <w:pPr>
        <w:pStyle w:val="1Bodytextjust"/>
        <w:numPr>
          <w:ilvl w:val="0"/>
          <w:numId w:val="58"/>
        </w:numPr>
        <w:spacing w:after="0"/>
        <w:ind w:left="426" w:hanging="426"/>
        <w:rPr>
          <w:sz w:val="20"/>
          <w:szCs w:val="20"/>
          <w:lang w:val="en-US"/>
        </w:rPr>
      </w:pPr>
      <w:r w:rsidRPr="00F04E14">
        <w:rPr>
          <w:sz w:val="20"/>
          <w:szCs w:val="20"/>
          <w:lang w:val="en-US"/>
        </w:rPr>
        <w:t xml:space="preserve">Protective gloves should be worn in highly infective situations and personnel should disinfect their hands before and after using gloves, as minute holes may allow entry of micro-organisms. Gloves should be removed in such a way that the skin does not come into contact with external surface of the glove – ask your supervisor if you do not know or cannot remember the procedure. Elbow or foot operated taps should be available for washing hands as well as emergency showers. </w:t>
      </w:r>
    </w:p>
    <w:p w14:paraId="7E16F3C7" w14:textId="77777777" w:rsidR="006C6629" w:rsidRPr="00F04E14" w:rsidRDefault="006C6629" w:rsidP="00E0741B">
      <w:pPr>
        <w:pStyle w:val="1Bodytextjust"/>
        <w:numPr>
          <w:ilvl w:val="0"/>
          <w:numId w:val="58"/>
        </w:numPr>
        <w:spacing w:after="0"/>
        <w:ind w:left="426" w:hanging="426"/>
        <w:rPr>
          <w:sz w:val="20"/>
          <w:szCs w:val="20"/>
          <w:lang w:val="en-US"/>
        </w:rPr>
      </w:pPr>
      <w:r w:rsidRPr="00F04E14">
        <w:rPr>
          <w:sz w:val="20"/>
          <w:szCs w:val="20"/>
          <w:lang w:val="en-US"/>
        </w:rPr>
        <w:t>Wounds and infections provide excellent routes for further infections. Any cut or abrasion should be treated immediately and covered with a waterproof dressing. Any infections particularly of the respiratory or alimentary tracts or hand wounds must be reported immediately.</w:t>
      </w:r>
    </w:p>
    <w:p w14:paraId="51930A0F" w14:textId="77777777" w:rsidR="006C6629" w:rsidRPr="00F04E14" w:rsidRDefault="006C6629" w:rsidP="00E0741B">
      <w:pPr>
        <w:pStyle w:val="1Bodytextjust"/>
        <w:numPr>
          <w:ilvl w:val="0"/>
          <w:numId w:val="58"/>
        </w:numPr>
        <w:ind w:left="426" w:hanging="426"/>
        <w:rPr>
          <w:sz w:val="20"/>
          <w:szCs w:val="20"/>
          <w:lang w:val="en-US"/>
        </w:rPr>
      </w:pPr>
      <w:r w:rsidRPr="00F04E14">
        <w:rPr>
          <w:sz w:val="20"/>
          <w:szCs w:val="20"/>
          <w:lang w:val="en-US"/>
        </w:rPr>
        <w:t>Surfaces, storage areas, fridges, containers centrifuges and instruments should be decontaminated regularly and sterilised where practicable.</w:t>
      </w:r>
    </w:p>
    <w:p w14:paraId="1882D334" w14:textId="77777777" w:rsidR="006C6629" w:rsidRPr="00F04E14" w:rsidRDefault="006C6629" w:rsidP="00350BBE">
      <w:pPr>
        <w:pStyle w:val="Heading4"/>
        <w:ind w:left="851"/>
        <w:rPr>
          <w:lang w:val="en-US"/>
        </w:rPr>
      </w:pPr>
      <w:bookmarkStart w:id="284" w:name="_Toc255467598"/>
      <w:bookmarkStart w:id="285" w:name="_Toc422214604"/>
      <w:r w:rsidRPr="00F04E14">
        <w:rPr>
          <w:lang w:val="en-US"/>
        </w:rPr>
        <w:t>Personal Protection Equipment (PPE)</w:t>
      </w:r>
      <w:bookmarkEnd w:id="284"/>
      <w:bookmarkEnd w:id="285"/>
    </w:p>
    <w:p w14:paraId="7EC6F10D" w14:textId="63028952" w:rsidR="002209C0" w:rsidRPr="00BD2F17" w:rsidRDefault="002209C0" w:rsidP="00047637">
      <w:pPr>
        <w:pStyle w:val="Heading2"/>
        <w:numPr>
          <w:ilvl w:val="0"/>
          <w:numId w:val="0"/>
        </w:numPr>
        <w:spacing w:before="0" w:after="0"/>
        <w:ind w:left="576" w:hanging="576"/>
        <w:rPr>
          <w:sz w:val="20"/>
          <w:szCs w:val="20"/>
          <w:u w:val="single"/>
          <w:lang w:val="en-US"/>
        </w:rPr>
      </w:pPr>
      <w:bookmarkStart w:id="286" w:name="_Toc422214605"/>
      <w:r w:rsidRPr="00BD2F17">
        <w:rPr>
          <w:sz w:val="20"/>
          <w:szCs w:val="20"/>
          <w:u w:val="single"/>
          <w:lang w:val="en-US"/>
        </w:rPr>
        <w:t>Personal Protective Equipment</w:t>
      </w:r>
      <w:bookmarkEnd w:id="286"/>
    </w:p>
    <w:p w14:paraId="311A7570" w14:textId="76D6A04F" w:rsidR="002209C0" w:rsidRPr="00A25EAD" w:rsidRDefault="002209C0" w:rsidP="002209C0">
      <w:pPr>
        <w:pStyle w:val="1Bodytextjust"/>
        <w:rPr>
          <w:sz w:val="20"/>
          <w:szCs w:val="20"/>
        </w:rPr>
      </w:pPr>
      <w:r w:rsidRPr="00F04E14">
        <w:rPr>
          <w:sz w:val="20"/>
          <w:szCs w:val="20"/>
          <w:lang w:val="en-US"/>
        </w:rPr>
        <w:t xml:space="preserve">Personal protective equipment (PPE) comprises a range of clothing and equipment which is worn by employees, students, contractors or visitors to protect or shield their bodies from workplace hazards. </w:t>
      </w:r>
      <w:hyperlink r:id="rId62" w:history="1">
        <w:r w:rsidRPr="00F04E14">
          <w:rPr>
            <w:rStyle w:val="Hyperlink"/>
            <w:sz w:val="20"/>
            <w:szCs w:val="20"/>
          </w:rPr>
          <w:t>http://www.safety.uwa.edu.au/page/8750</w:t>
        </w:r>
      </w:hyperlink>
      <w:r>
        <w:rPr>
          <w:sz w:val="20"/>
          <w:szCs w:val="20"/>
          <w:lang w:val="en-US"/>
        </w:rPr>
        <w:t xml:space="preserve">. </w:t>
      </w:r>
      <w:r w:rsidRPr="00F04E14">
        <w:rPr>
          <w:sz w:val="20"/>
          <w:szCs w:val="20"/>
          <w:lang w:val="en-US"/>
        </w:rPr>
        <w:t>Section 19 of the Act states (in part):</w:t>
      </w:r>
      <w:r>
        <w:rPr>
          <w:sz w:val="20"/>
          <w:szCs w:val="20"/>
          <w:lang w:val="en-US"/>
        </w:rPr>
        <w:t xml:space="preserve"> </w:t>
      </w:r>
      <w:r w:rsidRPr="00A25EAD">
        <w:rPr>
          <w:sz w:val="20"/>
          <w:szCs w:val="20"/>
        </w:rPr>
        <w:t>An employer shall provide and maintain a working environment in which its employees are not exposed to hazards, an employer shall where it is not practicable to avoid the presence of hazards at the workplace, provide its employees with, or otherwise provide for its employees to have adequate personal protective clothing and equipment to protect them against those hazards, without cost to the employees. The Code of Practice for First Aid, Workplace Amenities and PPE: Part 4, provides guidance on the selection, provision and use of PPE. In addition it provides PPE requirements for specific hazards. The Occupational Safety and Health Regulations 1996 should also be used to provide guidance on PPE requirements.</w:t>
      </w:r>
      <w:r w:rsidRPr="00F04E14">
        <w:t xml:space="preserve"> </w:t>
      </w:r>
      <w:hyperlink r:id="rId63" w:history="1">
        <w:r w:rsidRPr="00F04E14">
          <w:rPr>
            <w:rStyle w:val="Hyperlink"/>
            <w:sz w:val="20"/>
            <w:szCs w:val="20"/>
            <w:lang w:val="en-US"/>
          </w:rPr>
          <w:t>http://www.safety.uwa.edu.au/page/8750</w:t>
        </w:r>
      </w:hyperlink>
      <w:r>
        <w:rPr>
          <w:rStyle w:val="Hyperlink"/>
          <w:sz w:val="20"/>
          <w:szCs w:val="20"/>
          <w:lang w:val="en-US"/>
        </w:rPr>
        <w:t xml:space="preserve">. </w:t>
      </w:r>
      <w:r w:rsidRPr="00A25EAD">
        <w:rPr>
          <w:sz w:val="20"/>
          <w:szCs w:val="20"/>
        </w:rPr>
        <w:t>In the Hierarchy of Controls (Elimination, Substitution, Engineering, Administration and PPE), personal protective equipment is considered the least satisfactory method in the prevention of work-related injury or illness and is only to be used when other measures are not feasible or cannot be implemented immediately. PPE should also be used, to supplement or augment other means of hazard control, to further minimise the risk of injury.</w:t>
      </w:r>
      <w:r>
        <w:rPr>
          <w:sz w:val="20"/>
          <w:szCs w:val="20"/>
        </w:rPr>
        <w:t xml:space="preserve"> </w:t>
      </w:r>
      <w:r w:rsidRPr="00A25EAD">
        <w:rPr>
          <w:sz w:val="20"/>
          <w:szCs w:val="20"/>
        </w:rPr>
        <w:t xml:space="preserve">Issues affecting the use of PPE include discomfort and inconvenience, and inappropriate or poorly-maintained equipment. It is therefore vital that problems caused by inadequate selection, fit and maintenance do not undermine the effectiveness of the PPE. </w:t>
      </w:r>
    </w:p>
    <w:p w14:paraId="5F180AF3" w14:textId="77777777" w:rsidR="002209C0" w:rsidRPr="00F04E14" w:rsidRDefault="002209C0" w:rsidP="002209C0">
      <w:pPr>
        <w:pStyle w:val="Heading3"/>
        <w:numPr>
          <w:ilvl w:val="0"/>
          <w:numId w:val="0"/>
        </w:numPr>
        <w:spacing w:after="0"/>
        <w:ind w:left="720" w:hanging="720"/>
        <w:jc w:val="both"/>
        <w:rPr>
          <w:b/>
          <w:lang w:val="en-US"/>
        </w:rPr>
      </w:pPr>
      <w:bookmarkStart w:id="287" w:name="_Toc422214606"/>
      <w:r w:rsidRPr="00F04E14">
        <w:rPr>
          <w:b/>
          <w:lang w:val="en-US"/>
        </w:rPr>
        <w:t>Types of PPE</w:t>
      </w:r>
      <w:bookmarkEnd w:id="287"/>
    </w:p>
    <w:p w14:paraId="3868EE22" w14:textId="77777777" w:rsidR="002209C0" w:rsidRPr="00F04E14" w:rsidRDefault="002209C0" w:rsidP="002209C0">
      <w:pPr>
        <w:pStyle w:val="1Bodytextjust"/>
        <w:spacing w:after="0"/>
        <w:rPr>
          <w:sz w:val="20"/>
          <w:szCs w:val="20"/>
          <w:lang w:val="en-US"/>
        </w:rPr>
      </w:pPr>
      <w:r w:rsidRPr="00F04E14">
        <w:rPr>
          <w:sz w:val="20"/>
          <w:szCs w:val="20"/>
          <w:lang w:val="en-US"/>
        </w:rPr>
        <w:t>PPE can be considered in the following categories, based on the type of protection afforded by the equipment:</w:t>
      </w:r>
    </w:p>
    <w:p w14:paraId="2C8470BC" w14:textId="77777777" w:rsidR="002209C0" w:rsidRPr="00F04E14" w:rsidRDefault="002209C0" w:rsidP="002209C0">
      <w:pPr>
        <w:pStyle w:val="Bodytextjustnumbered"/>
        <w:numPr>
          <w:ilvl w:val="0"/>
          <w:numId w:val="18"/>
        </w:numPr>
        <w:spacing w:after="0"/>
        <w:rPr>
          <w:sz w:val="20"/>
          <w:szCs w:val="20"/>
        </w:rPr>
      </w:pPr>
      <w:r w:rsidRPr="00F04E14">
        <w:rPr>
          <w:sz w:val="20"/>
          <w:szCs w:val="20"/>
        </w:rPr>
        <w:t>Respiratory protection - eg disposable, cartridge, air line, half or full face</w:t>
      </w:r>
    </w:p>
    <w:p w14:paraId="6FE5A2BA" w14:textId="77777777" w:rsidR="002209C0" w:rsidRPr="00F04E14" w:rsidRDefault="002209C0" w:rsidP="002209C0">
      <w:pPr>
        <w:pStyle w:val="Bodytextjustnumbered"/>
        <w:numPr>
          <w:ilvl w:val="0"/>
          <w:numId w:val="18"/>
        </w:numPr>
        <w:spacing w:after="0"/>
        <w:rPr>
          <w:sz w:val="20"/>
          <w:szCs w:val="20"/>
        </w:rPr>
      </w:pPr>
      <w:r w:rsidRPr="00F04E14">
        <w:rPr>
          <w:sz w:val="20"/>
          <w:szCs w:val="20"/>
        </w:rPr>
        <w:t>Eye protection – eg spectacles/goggles, shields, visors</w:t>
      </w:r>
    </w:p>
    <w:p w14:paraId="57A0AFE2" w14:textId="77777777" w:rsidR="002209C0" w:rsidRPr="00F04E14" w:rsidRDefault="002209C0" w:rsidP="002209C0">
      <w:pPr>
        <w:pStyle w:val="Bodytextjustnumbered"/>
        <w:numPr>
          <w:ilvl w:val="0"/>
          <w:numId w:val="18"/>
        </w:numPr>
        <w:spacing w:after="0"/>
        <w:rPr>
          <w:sz w:val="20"/>
          <w:szCs w:val="20"/>
        </w:rPr>
      </w:pPr>
      <w:r w:rsidRPr="00F04E14">
        <w:rPr>
          <w:sz w:val="20"/>
          <w:szCs w:val="20"/>
        </w:rPr>
        <w:t>Hearing Protection – eg ear muffs and plugs</w:t>
      </w:r>
    </w:p>
    <w:p w14:paraId="4A8843BF" w14:textId="77777777" w:rsidR="002209C0" w:rsidRPr="00F04E14" w:rsidRDefault="002209C0" w:rsidP="002209C0">
      <w:pPr>
        <w:pStyle w:val="Bodytextjustnumbered"/>
        <w:numPr>
          <w:ilvl w:val="0"/>
          <w:numId w:val="18"/>
        </w:numPr>
        <w:spacing w:after="0"/>
        <w:rPr>
          <w:sz w:val="20"/>
          <w:szCs w:val="20"/>
        </w:rPr>
      </w:pPr>
      <w:r w:rsidRPr="00F04E14">
        <w:rPr>
          <w:sz w:val="20"/>
          <w:szCs w:val="20"/>
        </w:rPr>
        <w:t>Hand Protection – eg gloves and barrier creams</w:t>
      </w:r>
    </w:p>
    <w:p w14:paraId="689BDDA3" w14:textId="77777777" w:rsidR="002209C0" w:rsidRPr="00F04E14" w:rsidRDefault="002209C0" w:rsidP="002209C0">
      <w:pPr>
        <w:pStyle w:val="Bodytextjustnumbered"/>
        <w:numPr>
          <w:ilvl w:val="0"/>
          <w:numId w:val="18"/>
        </w:numPr>
        <w:spacing w:after="0"/>
        <w:rPr>
          <w:sz w:val="20"/>
          <w:szCs w:val="20"/>
        </w:rPr>
      </w:pPr>
      <w:r w:rsidRPr="00F04E14">
        <w:rPr>
          <w:sz w:val="20"/>
          <w:szCs w:val="20"/>
        </w:rPr>
        <w:t>Foot protection – eg shoes/boots</w:t>
      </w:r>
    </w:p>
    <w:p w14:paraId="3E929B98" w14:textId="77777777" w:rsidR="002209C0" w:rsidRPr="00F04E14" w:rsidRDefault="002209C0" w:rsidP="002209C0">
      <w:pPr>
        <w:pStyle w:val="Bodytextjustnumbered"/>
        <w:numPr>
          <w:ilvl w:val="0"/>
          <w:numId w:val="18"/>
        </w:numPr>
        <w:spacing w:after="0"/>
        <w:rPr>
          <w:sz w:val="20"/>
          <w:szCs w:val="20"/>
        </w:rPr>
      </w:pPr>
      <w:r w:rsidRPr="00F04E14">
        <w:rPr>
          <w:sz w:val="20"/>
          <w:szCs w:val="20"/>
        </w:rPr>
        <w:t>Head Protection – eg helmets, caps, hoods, hats</w:t>
      </w:r>
    </w:p>
    <w:p w14:paraId="1967E6D8" w14:textId="77777777" w:rsidR="002209C0" w:rsidRPr="00F04E14" w:rsidRDefault="002209C0" w:rsidP="002209C0">
      <w:pPr>
        <w:pStyle w:val="Bodytextjustnumbered"/>
        <w:numPr>
          <w:ilvl w:val="0"/>
          <w:numId w:val="18"/>
        </w:numPr>
        <w:spacing w:after="0"/>
        <w:rPr>
          <w:sz w:val="20"/>
          <w:szCs w:val="20"/>
        </w:rPr>
      </w:pPr>
      <w:r w:rsidRPr="00F04E14">
        <w:rPr>
          <w:sz w:val="20"/>
          <w:szCs w:val="20"/>
        </w:rPr>
        <w:t>Protection from falls - eg harness and fall arrest devices</w:t>
      </w:r>
    </w:p>
    <w:p w14:paraId="420FB107" w14:textId="77777777" w:rsidR="002209C0" w:rsidRPr="00F04E14" w:rsidRDefault="002209C0" w:rsidP="002209C0">
      <w:pPr>
        <w:pStyle w:val="Bodytextjustnumbered"/>
        <w:numPr>
          <w:ilvl w:val="0"/>
          <w:numId w:val="18"/>
        </w:numPr>
        <w:spacing w:after="0"/>
        <w:rPr>
          <w:sz w:val="20"/>
          <w:szCs w:val="20"/>
        </w:rPr>
      </w:pPr>
      <w:r w:rsidRPr="00F04E14">
        <w:rPr>
          <w:sz w:val="20"/>
          <w:szCs w:val="20"/>
        </w:rPr>
        <w:t>Skin Protection – eg hats, sunburn cream, long sleeved clothes</w:t>
      </w:r>
    </w:p>
    <w:p w14:paraId="6F073B19" w14:textId="77777777" w:rsidR="002209C0" w:rsidRDefault="002209C0" w:rsidP="002209C0">
      <w:pPr>
        <w:pStyle w:val="Bodytextjustnumbered"/>
        <w:numPr>
          <w:ilvl w:val="0"/>
          <w:numId w:val="18"/>
        </w:numPr>
        <w:spacing w:after="0"/>
        <w:rPr>
          <w:sz w:val="20"/>
          <w:szCs w:val="20"/>
        </w:rPr>
      </w:pPr>
      <w:r w:rsidRPr="00F04E14">
        <w:rPr>
          <w:sz w:val="20"/>
          <w:szCs w:val="20"/>
        </w:rPr>
        <w:t xml:space="preserve">Other personal protective equipment - eg protective clothing for cryogenic work or environments with high temperatures. </w:t>
      </w:r>
    </w:p>
    <w:p w14:paraId="07FAC99F" w14:textId="77777777" w:rsidR="002209C0" w:rsidRPr="00F04E14" w:rsidRDefault="002209C0" w:rsidP="00E0741B">
      <w:pPr>
        <w:pStyle w:val="1Bodytextjust"/>
        <w:numPr>
          <w:ilvl w:val="0"/>
          <w:numId w:val="60"/>
        </w:numPr>
        <w:spacing w:after="0"/>
        <w:ind w:left="284" w:hanging="284"/>
        <w:rPr>
          <w:sz w:val="20"/>
          <w:szCs w:val="20"/>
          <w:lang w:val="en-US"/>
        </w:rPr>
      </w:pPr>
      <w:r w:rsidRPr="00F04E14">
        <w:rPr>
          <w:sz w:val="20"/>
          <w:szCs w:val="20"/>
          <w:lang w:val="en-US"/>
        </w:rPr>
        <w:t>Gloves are provided for your protection. Use:</w:t>
      </w:r>
    </w:p>
    <w:p w14:paraId="3B157AC8" w14:textId="77777777" w:rsidR="002209C0" w:rsidRPr="00F04E14" w:rsidRDefault="002209C0" w:rsidP="00E0741B">
      <w:pPr>
        <w:pStyle w:val="1Bodytextunjustbullet"/>
        <w:numPr>
          <w:ilvl w:val="0"/>
          <w:numId w:val="59"/>
        </w:numPr>
        <w:spacing w:after="0"/>
        <w:jc w:val="both"/>
        <w:rPr>
          <w:sz w:val="20"/>
          <w:szCs w:val="20"/>
        </w:rPr>
      </w:pPr>
      <w:r w:rsidRPr="00F04E14">
        <w:rPr>
          <w:sz w:val="20"/>
          <w:szCs w:val="20"/>
        </w:rPr>
        <w:t>Neoprene gloves for use with acids and bases</w:t>
      </w:r>
    </w:p>
    <w:p w14:paraId="42140FF7" w14:textId="77777777" w:rsidR="002209C0" w:rsidRPr="00F04E14" w:rsidRDefault="002209C0" w:rsidP="00E0741B">
      <w:pPr>
        <w:pStyle w:val="1Bodytextunjustbullet"/>
        <w:numPr>
          <w:ilvl w:val="0"/>
          <w:numId w:val="59"/>
        </w:numPr>
        <w:spacing w:after="0"/>
        <w:jc w:val="both"/>
        <w:rPr>
          <w:sz w:val="20"/>
          <w:szCs w:val="20"/>
        </w:rPr>
      </w:pPr>
      <w:r w:rsidRPr="00F04E14">
        <w:rPr>
          <w:sz w:val="20"/>
          <w:szCs w:val="20"/>
        </w:rPr>
        <w:t>Nitrile gloves for use with acids and bases except conc. nitric acid (eg 70%)</w:t>
      </w:r>
    </w:p>
    <w:p w14:paraId="16B5513F" w14:textId="77777777" w:rsidR="002209C0" w:rsidRPr="00F04E14" w:rsidRDefault="002209C0" w:rsidP="00E0741B">
      <w:pPr>
        <w:pStyle w:val="1Bodytextunjustbullet"/>
        <w:numPr>
          <w:ilvl w:val="0"/>
          <w:numId w:val="59"/>
        </w:numPr>
        <w:spacing w:after="0"/>
        <w:jc w:val="both"/>
        <w:rPr>
          <w:sz w:val="20"/>
          <w:szCs w:val="20"/>
        </w:rPr>
      </w:pPr>
      <w:r w:rsidRPr="00F04E14">
        <w:rPr>
          <w:sz w:val="20"/>
          <w:szCs w:val="20"/>
        </w:rPr>
        <w:lastRenderedPageBreak/>
        <w:t>Nitrile gloves when handling ethidium bromide.</w:t>
      </w:r>
    </w:p>
    <w:p w14:paraId="44FAA18C" w14:textId="77777777" w:rsidR="002209C0" w:rsidRPr="00F04E14" w:rsidRDefault="002209C0" w:rsidP="00E0741B">
      <w:pPr>
        <w:pStyle w:val="1Bodytextunjustbullet"/>
        <w:numPr>
          <w:ilvl w:val="0"/>
          <w:numId w:val="59"/>
        </w:numPr>
        <w:spacing w:after="0"/>
        <w:jc w:val="both"/>
        <w:rPr>
          <w:sz w:val="20"/>
          <w:szCs w:val="20"/>
        </w:rPr>
      </w:pPr>
      <w:r w:rsidRPr="00F04E14">
        <w:rPr>
          <w:sz w:val="20"/>
          <w:szCs w:val="20"/>
        </w:rPr>
        <w:t>Latex (preferred) or vinyl gloves for use with biological specimens</w:t>
      </w:r>
    </w:p>
    <w:p w14:paraId="5E145285" w14:textId="77777777" w:rsidR="002209C0" w:rsidRPr="00F04E14" w:rsidRDefault="002209C0" w:rsidP="00E0741B">
      <w:pPr>
        <w:pStyle w:val="1Bodytextunjustbullet"/>
        <w:numPr>
          <w:ilvl w:val="0"/>
          <w:numId w:val="59"/>
        </w:numPr>
        <w:spacing w:after="0"/>
        <w:ind w:left="284" w:hanging="284"/>
        <w:jc w:val="both"/>
        <w:rPr>
          <w:sz w:val="20"/>
          <w:szCs w:val="20"/>
        </w:rPr>
      </w:pPr>
      <w:r w:rsidRPr="00F04E14">
        <w:rPr>
          <w:sz w:val="20"/>
          <w:szCs w:val="20"/>
        </w:rPr>
        <w:t>Change disposable gloves frequently. Once chemicals have penetrated the glove they are more of a hazard than a help as they will keep the chemicals close to the skin</w:t>
      </w:r>
    </w:p>
    <w:p w14:paraId="4CAEB047" w14:textId="77777777" w:rsidR="002209C0" w:rsidRPr="00F04E14" w:rsidRDefault="002209C0" w:rsidP="00E0741B">
      <w:pPr>
        <w:pStyle w:val="1Bodytextunjustbullet"/>
        <w:numPr>
          <w:ilvl w:val="0"/>
          <w:numId w:val="59"/>
        </w:numPr>
        <w:spacing w:after="0"/>
        <w:ind w:left="284" w:hanging="284"/>
        <w:jc w:val="both"/>
        <w:rPr>
          <w:sz w:val="20"/>
          <w:szCs w:val="20"/>
        </w:rPr>
      </w:pPr>
      <w:r w:rsidRPr="00F04E14">
        <w:rPr>
          <w:sz w:val="20"/>
          <w:szCs w:val="20"/>
        </w:rPr>
        <w:t>If using non-disposable gloves for long periods of time consult a glove chemical resistance guide to see how long it is safe to use them.</w:t>
      </w:r>
    </w:p>
    <w:p w14:paraId="64AD6636" w14:textId="77777777" w:rsidR="002209C0" w:rsidRPr="00F04E14" w:rsidRDefault="002209C0" w:rsidP="00E0741B">
      <w:pPr>
        <w:pStyle w:val="1Bodytextunjustbullet"/>
        <w:numPr>
          <w:ilvl w:val="0"/>
          <w:numId w:val="59"/>
        </w:numPr>
        <w:spacing w:after="0"/>
        <w:ind w:left="284" w:hanging="284"/>
        <w:jc w:val="both"/>
        <w:rPr>
          <w:sz w:val="20"/>
          <w:szCs w:val="20"/>
        </w:rPr>
      </w:pPr>
      <w:r w:rsidRPr="00F04E14">
        <w:rPr>
          <w:sz w:val="20"/>
          <w:szCs w:val="20"/>
        </w:rPr>
        <w:t>Do not use gloves you believe to be in poor condition. Do not use:</w:t>
      </w:r>
    </w:p>
    <w:p w14:paraId="6B371E53" w14:textId="77777777" w:rsidR="002209C0" w:rsidRPr="00F04E14" w:rsidRDefault="002209C0" w:rsidP="002209C0">
      <w:pPr>
        <w:pStyle w:val="2Bodytextunjustbullet"/>
        <w:numPr>
          <w:ilvl w:val="0"/>
          <w:numId w:val="16"/>
        </w:numPr>
        <w:spacing w:after="0"/>
        <w:jc w:val="both"/>
        <w:rPr>
          <w:sz w:val="20"/>
          <w:szCs w:val="20"/>
          <w:lang w:val="en-US"/>
        </w:rPr>
      </w:pPr>
      <w:r w:rsidRPr="00F04E14">
        <w:rPr>
          <w:sz w:val="20"/>
          <w:szCs w:val="20"/>
          <w:lang w:val="en-US"/>
        </w:rPr>
        <w:t>“touch ‘n’ tuff” nitrile gloves for nitric acid at concentrations above 10%</w:t>
      </w:r>
    </w:p>
    <w:p w14:paraId="3C9347E5" w14:textId="77777777" w:rsidR="002209C0" w:rsidRPr="00F04E14" w:rsidRDefault="002209C0" w:rsidP="002209C0">
      <w:pPr>
        <w:pStyle w:val="2Bodytextunjustbullet"/>
        <w:numPr>
          <w:ilvl w:val="0"/>
          <w:numId w:val="16"/>
        </w:numPr>
        <w:spacing w:after="0"/>
        <w:jc w:val="both"/>
        <w:rPr>
          <w:sz w:val="20"/>
          <w:szCs w:val="20"/>
          <w:lang w:val="en-US"/>
        </w:rPr>
      </w:pPr>
      <w:r w:rsidRPr="00F04E14">
        <w:rPr>
          <w:sz w:val="20"/>
          <w:szCs w:val="20"/>
          <w:lang w:val="en-US"/>
        </w:rPr>
        <w:t>latex or vinyl gloves for protection against hazardous chemicals given their high permeability to water etc.</w:t>
      </w:r>
    </w:p>
    <w:p w14:paraId="7939EBB0" w14:textId="77777777" w:rsidR="002209C0" w:rsidRDefault="002209C0" w:rsidP="002209C0">
      <w:pPr>
        <w:pStyle w:val="2Bodytextunjustbullet"/>
        <w:numPr>
          <w:ilvl w:val="0"/>
          <w:numId w:val="16"/>
        </w:numPr>
        <w:spacing w:after="0"/>
        <w:jc w:val="both"/>
        <w:rPr>
          <w:sz w:val="20"/>
          <w:szCs w:val="20"/>
          <w:lang w:val="en-US"/>
        </w:rPr>
      </w:pPr>
      <w:r w:rsidRPr="00F04E14">
        <w:rPr>
          <w:sz w:val="20"/>
          <w:szCs w:val="20"/>
          <w:lang w:val="en-US"/>
        </w:rPr>
        <w:t>Lab coats and safety glasses are available in the lab if you do not have your own. Use them when handling chemicals or biological material.</w:t>
      </w:r>
    </w:p>
    <w:p w14:paraId="05F4A833" w14:textId="77777777" w:rsidR="00047637" w:rsidRPr="00F04E14" w:rsidRDefault="00047637" w:rsidP="00047637">
      <w:pPr>
        <w:pStyle w:val="Bodytextjustnumbered"/>
        <w:numPr>
          <w:ilvl w:val="0"/>
          <w:numId w:val="18"/>
        </w:numPr>
        <w:spacing w:after="0"/>
        <w:ind w:left="284" w:hanging="284"/>
        <w:rPr>
          <w:sz w:val="20"/>
          <w:szCs w:val="20"/>
        </w:rPr>
      </w:pPr>
      <w:r w:rsidRPr="00F04E14">
        <w:rPr>
          <w:sz w:val="20"/>
          <w:szCs w:val="20"/>
        </w:rPr>
        <w:t>Gloves MUST NOT be worn when opening/closing doors, have someone open the door for you if required</w:t>
      </w:r>
    </w:p>
    <w:p w14:paraId="15E552F8" w14:textId="77777777" w:rsidR="00047637" w:rsidRPr="00F04E14" w:rsidRDefault="00047637" w:rsidP="00047637">
      <w:pPr>
        <w:pStyle w:val="Bodytextjustnumbered"/>
        <w:numPr>
          <w:ilvl w:val="0"/>
          <w:numId w:val="18"/>
        </w:numPr>
        <w:spacing w:after="0"/>
        <w:ind w:left="284" w:hanging="284"/>
        <w:rPr>
          <w:sz w:val="20"/>
          <w:szCs w:val="20"/>
        </w:rPr>
      </w:pPr>
      <w:r w:rsidRPr="00F04E14">
        <w:rPr>
          <w:sz w:val="20"/>
          <w:szCs w:val="20"/>
        </w:rPr>
        <w:t xml:space="preserve">Gloves MUST NOT be worn in corridors or offices </w:t>
      </w:r>
    </w:p>
    <w:p w14:paraId="19ACAE8A" w14:textId="77777777" w:rsidR="00047637" w:rsidRPr="00F04E14" w:rsidRDefault="00047637" w:rsidP="00047637">
      <w:pPr>
        <w:pStyle w:val="Bodytextjustnumbered"/>
        <w:numPr>
          <w:ilvl w:val="0"/>
          <w:numId w:val="18"/>
        </w:numPr>
        <w:spacing w:after="0"/>
        <w:ind w:left="284" w:hanging="284"/>
        <w:rPr>
          <w:sz w:val="20"/>
          <w:szCs w:val="20"/>
        </w:rPr>
      </w:pPr>
      <w:r w:rsidRPr="00F04E14">
        <w:rPr>
          <w:sz w:val="20"/>
          <w:szCs w:val="20"/>
        </w:rPr>
        <w:t xml:space="preserve">Keep spare gloves in your lab coat pocket for use once you have left the laboratory and after entering another </w:t>
      </w:r>
    </w:p>
    <w:p w14:paraId="4356C7B9" w14:textId="77777777" w:rsidR="00047637" w:rsidRDefault="00047637" w:rsidP="00047637">
      <w:pPr>
        <w:pStyle w:val="2Bodytextunjustbullet"/>
        <w:spacing w:after="0"/>
        <w:jc w:val="both"/>
        <w:rPr>
          <w:sz w:val="20"/>
          <w:szCs w:val="20"/>
          <w:lang w:val="en-US"/>
        </w:rPr>
      </w:pPr>
    </w:p>
    <w:p w14:paraId="03731AF5" w14:textId="77777777" w:rsidR="002209C0" w:rsidRPr="00F04E14" w:rsidRDefault="002209C0" w:rsidP="002209C0">
      <w:pPr>
        <w:pStyle w:val="Heading3"/>
        <w:numPr>
          <w:ilvl w:val="0"/>
          <w:numId w:val="0"/>
        </w:numPr>
        <w:spacing w:after="0"/>
        <w:ind w:left="720" w:hanging="720"/>
        <w:rPr>
          <w:b/>
          <w:lang w:val="en-US"/>
        </w:rPr>
      </w:pPr>
      <w:bookmarkStart w:id="288" w:name="_Toc422214607"/>
      <w:r w:rsidRPr="00F04E14">
        <w:rPr>
          <w:b/>
          <w:lang w:val="en-US"/>
        </w:rPr>
        <w:t>Responsibilities for PPE</w:t>
      </w:r>
      <w:bookmarkEnd w:id="288"/>
    </w:p>
    <w:p w14:paraId="71DDD9A1" w14:textId="77777777" w:rsidR="002209C0" w:rsidRPr="00F04E14" w:rsidRDefault="002209C0" w:rsidP="002209C0">
      <w:pPr>
        <w:pStyle w:val="1Bodytextjust"/>
        <w:spacing w:after="0"/>
        <w:rPr>
          <w:sz w:val="20"/>
          <w:szCs w:val="20"/>
          <w:lang w:val="en-US"/>
        </w:rPr>
      </w:pPr>
      <w:r w:rsidRPr="00F04E14">
        <w:rPr>
          <w:sz w:val="20"/>
          <w:szCs w:val="20"/>
          <w:lang w:val="en-US"/>
        </w:rPr>
        <w:t>Management must ensure that:</w:t>
      </w:r>
    </w:p>
    <w:p w14:paraId="66F2F145" w14:textId="6185B44F" w:rsidR="002209C0" w:rsidRPr="00A25EAD" w:rsidRDefault="00047637" w:rsidP="00E0741B">
      <w:pPr>
        <w:pStyle w:val="1Bodytextunjustbullet"/>
        <w:numPr>
          <w:ilvl w:val="0"/>
          <w:numId w:val="42"/>
        </w:numPr>
        <w:spacing w:after="0"/>
        <w:jc w:val="both"/>
        <w:rPr>
          <w:sz w:val="20"/>
          <w:szCs w:val="20"/>
        </w:rPr>
      </w:pPr>
      <w:r>
        <w:rPr>
          <w:sz w:val="20"/>
          <w:szCs w:val="20"/>
        </w:rPr>
        <w:t>T</w:t>
      </w:r>
      <w:r w:rsidR="002209C0" w:rsidRPr="00A25EAD">
        <w:rPr>
          <w:sz w:val="20"/>
          <w:szCs w:val="20"/>
        </w:rPr>
        <w:t xml:space="preserve">he needs for PPE are assessed by a person who is competent to judge whether other methods of risk control can offer better protection of safety and health than the provision of PPE. </w:t>
      </w:r>
    </w:p>
    <w:p w14:paraId="111EC09B" w14:textId="61631835" w:rsidR="002209C0" w:rsidRPr="00A25EAD" w:rsidRDefault="00047637" w:rsidP="00E0741B">
      <w:pPr>
        <w:pStyle w:val="1Bodytextunjustbullet"/>
        <w:numPr>
          <w:ilvl w:val="0"/>
          <w:numId w:val="42"/>
        </w:numPr>
        <w:spacing w:after="0"/>
        <w:jc w:val="both"/>
        <w:rPr>
          <w:sz w:val="20"/>
          <w:szCs w:val="20"/>
        </w:rPr>
      </w:pPr>
      <w:r>
        <w:rPr>
          <w:sz w:val="20"/>
          <w:szCs w:val="20"/>
        </w:rPr>
        <w:t>P</w:t>
      </w:r>
      <w:r w:rsidR="002209C0" w:rsidRPr="00A25EAD">
        <w:rPr>
          <w:sz w:val="20"/>
          <w:szCs w:val="20"/>
        </w:rPr>
        <w:t xml:space="preserve">rofessional advice is obtained, where necessary, to identify the most suitable types of PPE for the tasks to be carried out. </w:t>
      </w:r>
    </w:p>
    <w:p w14:paraId="63CFBA4C" w14:textId="31A49D78" w:rsidR="002209C0" w:rsidRPr="00A25EAD" w:rsidRDefault="00047637" w:rsidP="00E0741B">
      <w:pPr>
        <w:pStyle w:val="1Bodytextunjustbullet"/>
        <w:numPr>
          <w:ilvl w:val="0"/>
          <w:numId w:val="42"/>
        </w:numPr>
        <w:spacing w:after="0"/>
        <w:jc w:val="both"/>
        <w:rPr>
          <w:sz w:val="20"/>
          <w:szCs w:val="20"/>
        </w:rPr>
      </w:pPr>
      <w:r>
        <w:rPr>
          <w:sz w:val="20"/>
          <w:szCs w:val="20"/>
        </w:rPr>
        <w:t>T</w:t>
      </w:r>
      <w:r w:rsidR="002209C0" w:rsidRPr="00A25EAD">
        <w:rPr>
          <w:sz w:val="20"/>
          <w:szCs w:val="20"/>
        </w:rPr>
        <w:t xml:space="preserve">raining is provided to supervisors and employees to enable them to ensure the proper selection, fit, use, cleaning and maintenance of PPE. </w:t>
      </w:r>
    </w:p>
    <w:p w14:paraId="332AD418" w14:textId="1339D3DF" w:rsidR="002209C0" w:rsidRPr="00A25EAD" w:rsidRDefault="00047637" w:rsidP="00E0741B">
      <w:pPr>
        <w:pStyle w:val="1Bodytextunjustbullet"/>
        <w:numPr>
          <w:ilvl w:val="0"/>
          <w:numId w:val="42"/>
        </w:numPr>
        <w:spacing w:after="0"/>
        <w:jc w:val="both"/>
        <w:rPr>
          <w:sz w:val="20"/>
          <w:szCs w:val="20"/>
        </w:rPr>
      </w:pPr>
      <w:r>
        <w:rPr>
          <w:sz w:val="20"/>
          <w:szCs w:val="20"/>
        </w:rPr>
        <w:t>S</w:t>
      </w:r>
      <w:r w:rsidR="002209C0" w:rsidRPr="00A25EAD">
        <w:rPr>
          <w:sz w:val="20"/>
          <w:szCs w:val="20"/>
        </w:rPr>
        <w:t xml:space="preserve">upervision and enforcement of the PPE policy is undertaken. </w:t>
      </w:r>
    </w:p>
    <w:p w14:paraId="0D17786F" w14:textId="2C81CC3C" w:rsidR="002209C0" w:rsidRPr="00A25EAD" w:rsidRDefault="00047637" w:rsidP="00E0741B">
      <w:pPr>
        <w:pStyle w:val="1Bodytextunjustbullet"/>
        <w:numPr>
          <w:ilvl w:val="0"/>
          <w:numId w:val="42"/>
        </w:numPr>
        <w:spacing w:after="0"/>
        <w:jc w:val="both"/>
        <w:rPr>
          <w:sz w:val="20"/>
          <w:szCs w:val="20"/>
        </w:rPr>
      </w:pPr>
      <w:r>
        <w:rPr>
          <w:sz w:val="20"/>
          <w:szCs w:val="20"/>
        </w:rPr>
        <w:t>E</w:t>
      </w:r>
      <w:r w:rsidR="002209C0" w:rsidRPr="00A25EAD">
        <w:rPr>
          <w:sz w:val="20"/>
          <w:szCs w:val="20"/>
        </w:rPr>
        <w:t xml:space="preserve">valuation of the effectiveness of the PPE program is carried out on a regular basis. </w:t>
      </w:r>
    </w:p>
    <w:p w14:paraId="5873FA63" w14:textId="248A1F2E" w:rsidR="002209C0" w:rsidRPr="00A25EAD" w:rsidRDefault="00047637" w:rsidP="00E0741B">
      <w:pPr>
        <w:pStyle w:val="1Bodytextunjustbullet"/>
        <w:numPr>
          <w:ilvl w:val="0"/>
          <w:numId w:val="42"/>
        </w:numPr>
        <w:spacing w:after="0"/>
        <w:jc w:val="both"/>
        <w:rPr>
          <w:sz w:val="20"/>
          <w:szCs w:val="20"/>
        </w:rPr>
      </w:pPr>
      <w:r>
        <w:rPr>
          <w:sz w:val="20"/>
          <w:szCs w:val="20"/>
        </w:rPr>
        <w:t>S</w:t>
      </w:r>
      <w:r w:rsidR="002209C0" w:rsidRPr="00A25EAD">
        <w:rPr>
          <w:sz w:val="20"/>
          <w:szCs w:val="20"/>
        </w:rPr>
        <w:t xml:space="preserve">uitable PPE is provided for visitors who may be exposed to hazards in the workplace. At UWA this includes students. Equipment shall be properly cleaned before re-issue. </w:t>
      </w:r>
    </w:p>
    <w:p w14:paraId="74598D6A" w14:textId="61DAF14A" w:rsidR="002209C0" w:rsidRPr="00A25EAD" w:rsidRDefault="00047637" w:rsidP="00E0741B">
      <w:pPr>
        <w:pStyle w:val="1Bodytextunjustbullet"/>
        <w:numPr>
          <w:ilvl w:val="0"/>
          <w:numId w:val="42"/>
        </w:numPr>
        <w:spacing w:after="0"/>
        <w:jc w:val="both"/>
        <w:rPr>
          <w:sz w:val="20"/>
          <w:szCs w:val="20"/>
        </w:rPr>
      </w:pPr>
      <w:r>
        <w:rPr>
          <w:sz w:val="20"/>
          <w:szCs w:val="20"/>
        </w:rPr>
        <w:t>A</w:t>
      </w:r>
      <w:r w:rsidR="002209C0" w:rsidRPr="00A25EAD">
        <w:rPr>
          <w:sz w:val="20"/>
          <w:szCs w:val="20"/>
        </w:rPr>
        <w:t xml:space="preserve">ll equipment shall comply with current relevant Australian Standards and should be stamped or labeled with an AS compliance marking. Existing PPE shall be re-assessed regularly to ensure compliance. </w:t>
      </w:r>
    </w:p>
    <w:p w14:paraId="2A931977" w14:textId="77777777" w:rsidR="002209C0" w:rsidRPr="00F04E14" w:rsidRDefault="002209C0" w:rsidP="002209C0">
      <w:pPr>
        <w:pStyle w:val="1Bodytextjust"/>
        <w:spacing w:after="0"/>
        <w:rPr>
          <w:sz w:val="20"/>
          <w:szCs w:val="20"/>
          <w:lang w:val="en-US"/>
        </w:rPr>
      </w:pPr>
      <w:r w:rsidRPr="00F04E14">
        <w:rPr>
          <w:sz w:val="20"/>
          <w:szCs w:val="20"/>
          <w:lang w:val="en-US"/>
        </w:rPr>
        <w:t xml:space="preserve">Employees: </w:t>
      </w:r>
    </w:p>
    <w:p w14:paraId="6844AABE" w14:textId="27678BF6" w:rsidR="002209C0" w:rsidRPr="00F04E14" w:rsidRDefault="00047637" w:rsidP="002209C0">
      <w:pPr>
        <w:pStyle w:val="Bodytextjustnumbered"/>
        <w:numPr>
          <w:ilvl w:val="0"/>
          <w:numId w:val="18"/>
        </w:numPr>
        <w:spacing w:after="0"/>
        <w:rPr>
          <w:sz w:val="20"/>
          <w:szCs w:val="20"/>
        </w:rPr>
      </w:pPr>
      <w:r>
        <w:rPr>
          <w:sz w:val="20"/>
          <w:szCs w:val="20"/>
        </w:rPr>
        <w:t>M</w:t>
      </w:r>
      <w:r w:rsidR="002209C0" w:rsidRPr="00F04E14">
        <w:rPr>
          <w:sz w:val="20"/>
          <w:szCs w:val="20"/>
        </w:rPr>
        <w:t xml:space="preserve">ust use the protective clothing or equipment in a manner in which he or she has been properly instructed to use it; </w:t>
      </w:r>
    </w:p>
    <w:p w14:paraId="2D5723ED" w14:textId="4A711B4F" w:rsidR="002209C0" w:rsidRPr="00F04E14" w:rsidRDefault="00047637" w:rsidP="002209C0">
      <w:pPr>
        <w:pStyle w:val="Bodytextjustnumbered"/>
        <w:numPr>
          <w:ilvl w:val="0"/>
          <w:numId w:val="18"/>
        </w:numPr>
        <w:spacing w:after="0"/>
        <w:rPr>
          <w:sz w:val="20"/>
          <w:szCs w:val="20"/>
        </w:rPr>
      </w:pPr>
      <w:r>
        <w:rPr>
          <w:sz w:val="20"/>
          <w:szCs w:val="20"/>
        </w:rPr>
        <w:t>M</w:t>
      </w:r>
      <w:r w:rsidR="002209C0" w:rsidRPr="00F04E14">
        <w:rPr>
          <w:sz w:val="20"/>
          <w:szCs w:val="20"/>
        </w:rPr>
        <w:t xml:space="preserve">ust not misuse or damage the clothing or equipment; and </w:t>
      </w:r>
    </w:p>
    <w:p w14:paraId="243A724C" w14:textId="0122DD81" w:rsidR="002209C0" w:rsidRPr="00047637" w:rsidRDefault="00047637" w:rsidP="00047637">
      <w:pPr>
        <w:pStyle w:val="Bodytextjustnumbered"/>
        <w:numPr>
          <w:ilvl w:val="0"/>
          <w:numId w:val="18"/>
        </w:numPr>
        <w:spacing w:after="0"/>
        <w:rPr>
          <w:sz w:val="20"/>
          <w:szCs w:val="20"/>
        </w:rPr>
      </w:pPr>
      <w:r>
        <w:rPr>
          <w:sz w:val="20"/>
          <w:szCs w:val="20"/>
        </w:rPr>
        <w:t>M</w:t>
      </w:r>
      <w:r w:rsidR="002209C0" w:rsidRPr="00F04E14">
        <w:rPr>
          <w:sz w:val="20"/>
          <w:szCs w:val="20"/>
        </w:rPr>
        <w:t>ust, as soon as practicable after becoming aware of any</w:t>
      </w:r>
      <w:r w:rsidR="002209C0">
        <w:rPr>
          <w:sz w:val="20"/>
          <w:szCs w:val="20"/>
        </w:rPr>
        <w:t>:</w:t>
      </w:r>
      <w:r w:rsidR="002209C0" w:rsidRPr="00F04E14">
        <w:rPr>
          <w:sz w:val="20"/>
          <w:szCs w:val="20"/>
        </w:rPr>
        <w:t xml:space="preserve"> </w:t>
      </w:r>
      <w:r w:rsidR="002209C0" w:rsidRPr="00047637">
        <w:rPr>
          <w:sz w:val="20"/>
          <w:szCs w:val="20"/>
        </w:rPr>
        <w:t xml:space="preserve">damage to; malfunction of; or need to clean or sterilize, the clothing or equipment, notify the person providing the clothing or equipment of the damage, malfunction or need to clean or sterilize the clothing or equipment. </w:t>
      </w:r>
    </w:p>
    <w:p w14:paraId="531EE0C0" w14:textId="14B2D347" w:rsidR="006C6629" w:rsidRPr="00F04E14" w:rsidRDefault="006C6629" w:rsidP="00111D07">
      <w:pPr>
        <w:pStyle w:val="Heading4"/>
        <w:ind w:left="851" w:hanging="851"/>
        <w:rPr>
          <w:lang w:val="en-US"/>
        </w:rPr>
      </w:pPr>
      <w:bookmarkStart w:id="289" w:name="_Toc255467599"/>
      <w:bookmarkStart w:id="290" w:name="_Toc422214608"/>
      <w:r w:rsidRPr="00F04E14">
        <w:rPr>
          <w:lang w:val="en-US"/>
        </w:rPr>
        <w:t>Safety Cabinets</w:t>
      </w:r>
      <w:bookmarkEnd w:id="289"/>
      <w:bookmarkEnd w:id="290"/>
      <w:r w:rsidR="00000924">
        <w:rPr>
          <w:lang w:val="en-US"/>
        </w:rPr>
        <w:t xml:space="preserve"> </w:t>
      </w:r>
    </w:p>
    <w:p w14:paraId="557175EA" w14:textId="3B3EAB76" w:rsidR="006C6629" w:rsidRDefault="00EC2D13" w:rsidP="006C6629">
      <w:pPr>
        <w:pStyle w:val="1Bodytextjust"/>
        <w:rPr>
          <w:sz w:val="20"/>
          <w:szCs w:val="20"/>
          <w:lang w:val="en-US"/>
        </w:rPr>
      </w:pPr>
      <w:r w:rsidRPr="00F04E14">
        <w:rPr>
          <w:sz w:val="20"/>
          <w:szCs w:val="20"/>
          <w:lang w:val="en-US"/>
        </w:rPr>
        <w:t xml:space="preserve">There are class II biological safety cabinets in </w:t>
      </w:r>
      <w:r w:rsidR="00CB3A1E">
        <w:rPr>
          <w:sz w:val="20"/>
          <w:szCs w:val="20"/>
          <w:lang w:val="en-US"/>
        </w:rPr>
        <w:t xml:space="preserve">some </w:t>
      </w:r>
      <w:r w:rsidRPr="00F04E14">
        <w:rPr>
          <w:sz w:val="20"/>
          <w:szCs w:val="20"/>
          <w:lang w:val="en-US"/>
        </w:rPr>
        <w:t>Plant Biology laboratories.</w:t>
      </w:r>
      <w:r>
        <w:rPr>
          <w:sz w:val="20"/>
          <w:szCs w:val="20"/>
          <w:lang w:val="en-US"/>
        </w:rPr>
        <w:t>C</w:t>
      </w:r>
      <w:r w:rsidR="006C6629" w:rsidRPr="00F04E14">
        <w:rPr>
          <w:sz w:val="20"/>
          <w:szCs w:val="20"/>
          <w:lang w:val="en-US"/>
        </w:rPr>
        <w:t xml:space="preserve">lass II biological safety cabinets (BSCs), </w:t>
      </w:r>
      <w:r>
        <w:rPr>
          <w:sz w:val="20"/>
          <w:szCs w:val="20"/>
          <w:lang w:val="en-US"/>
        </w:rPr>
        <w:t xml:space="preserve">are </w:t>
      </w:r>
      <w:r w:rsidR="006C6629" w:rsidRPr="00F04E14">
        <w:rPr>
          <w:sz w:val="20"/>
          <w:szCs w:val="20"/>
          <w:lang w:val="en-US"/>
        </w:rPr>
        <w:t xml:space="preserve">designed to remove or minimise exposures to hazardous biological materials. The class II biological safety cabinet (BSC) is used to provide containment of infectious splashes or aerosols generated by many microbiological procedures. A BSC has an inbuilt UV light for self sterilisation.There are 3 types of biological safety cabinet, Class I, Class II and Class III. [Complete details of the construction and performance requirements of these cabinets are given in Australian Standard AS2252 - 1985, Biological Safety Cabinets Parts 1,2, &amp; 3]. </w:t>
      </w:r>
    </w:p>
    <w:p w14:paraId="7A792180" w14:textId="77777777" w:rsidR="00000924" w:rsidRPr="00A25EAD" w:rsidRDefault="00000924" w:rsidP="00000924">
      <w:pPr>
        <w:pStyle w:val="Heading4"/>
        <w:ind w:left="851"/>
        <w:rPr>
          <w:lang w:val="en-US"/>
        </w:rPr>
      </w:pPr>
      <w:bookmarkStart w:id="291" w:name="_Toc422214609"/>
      <w:r w:rsidRPr="00A25EAD">
        <w:rPr>
          <w:lang w:val="en-US"/>
        </w:rPr>
        <w:t>Working in Fume Cupboards (FCs)</w:t>
      </w:r>
      <w:bookmarkEnd w:id="291"/>
    </w:p>
    <w:p w14:paraId="140718F9" w14:textId="22D026BB" w:rsidR="00000924" w:rsidRDefault="00000924" w:rsidP="00000924">
      <w:pPr>
        <w:pStyle w:val="1Bodytextjust"/>
        <w:spacing w:after="0"/>
        <w:rPr>
          <w:sz w:val="20"/>
          <w:szCs w:val="20"/>
          <w:lang w:val="en-US"/>
        </w:rPr>
      </w:pPr>
      <w:r w:rsidRPr="00F04E14">
        <w:rPr>
          <w:sz w:val="20"/>
          <w:szCs w:val="20"/>
          <w:lang w:val="en-US"/>
        </w:rPr>
        <w:t xml:space="preserve">Decide whether a given operation needs to be done in a fume cupboard. Check manufacturer </w:t>
      </w:r>
      <w:r>
        <w:rPr>
          <w:sz w:val="20"/>
          <w:szCs w:val="20"/>
          <w:lang w:val="en-US"/>
        </w:rPr>
        <w:t>h</w:t>
      </w:r>
      <w:r w:rsidRPr="00F04E14">
        <w:rPr>
          <w:sz w:val="20"/>
          <w:szCs w:val="20"/>
          <w:lang w:val="en-US"/>
        </w:rPr>
        <w:t xml:space="preserve">azard </w:t>
      </w:r>
      <w:r>
        <w:rPr>
          <w:sz w:val="20"/>
          <w:szCs w:val="20"/>
          <w:lang w:val="en-US"/>
        </w:rPr>
        <w:t>s</w:t>
      </w:r>
      <w:r w:rsidRPr="00F04E14">
        <w:rPr>
          <w:sz w:val="20"/>
          <w:szCs w:val="20"/>
          <w:lang w:val="en-US"/>
        </w:rPr>
        <w:t xml:space="preserve">heets, or refer to the chemical’s safety literature and labels for chemicals. For unfamiliar materials, check Materials Data Safety Sheets </w:t>
      </w:r>
      <w:r w:rsidR="0051076F">
        <w:rPr>
          <w:sz w:val="20"/>
          <w:szCs w:val="20"/>
          <w:lang w:val="en-US"/>
        </w:rPr>
        <w:t xml:space="preserve">(MSDS) </w:t>
      </w:r>
      <w:r w:rsidRPr="00F04E14">
        <w:rPr>
          <w:sz w:val="20"/>
          <w:szCs w:val="20"/>
          <w:lang w:val="en-US"/>
        </w:rPr>
        <w:t>then seek additional advice through the S</w:t>
      </w:r>
      <w:r w:rsidR="0051076F">
        <w:rPr>
          <w:sz w:val="20"/>
          <w:szCs w:val="20"/>
          <w:lang w:val="en-US"/>
        </w:rPr>
        <w:t>chool s</w:t>
      </w:r>
      <w:r w:rsidRPr="00F04E14">
        <w:rPr>
          <w:sz w:val="20"/>
          <w:szCs w:val="20"/>
          <w:lang w:val="en-US"/>
        </w:rPr>
        <w:t>afety</w:t>
      </w:r>
      <w:r w:rsidR="0051076F">
        <w:rPr>
          <w:sz w:val="20"/>
          <w:szCs w:val="20"/>
          <w:lang w:val="en-US"/>
        </w:rPr>
        <w:t>personnel</w:t>
      </w:r>
      <w:r w:rsidRPr="00F04E14">
        <w:rPr>
          <w:sz w:val="20"/>
          <w:szCs w:val="20"/>
          <w:lang w:val="en-US"/>
        </w:rPr>
        <w:t>.</w:t>
      </w:r>
      <w:r>
        <w:rPr>
          <w:sz w:val="20"/>
          <w:szCs w:val="20"/>
          <w:lang w:val="en-US"/>
        </w:rPr>
        <w:t xml:space="preserve"> </w:t>
      </w:r>
      <w:r w:rsidRPr="00F04E14">
        <w:rPr>
          <w:sz w:val="20"/>
          <w:szCs w:val="20"/>
          <w:lang w:val="en-US"/>
        </w:rPr>
        <w:t xml:space="preserve">Decide whether it would be </w:t>
      </w:r>
      <w:r>
        <w:rPr>
          <w:sz w:val="20"/>
          <w:szCs w:val="20"/>
          <w:lang w:val="en-US"/>
        </w:rPr>
        <w:t>better  to trial</w:t>
      </w:r>
      <w:r w:rsidRPr="00F04E14">
        <w:rPr>
          <w:sz w:val="20"/>
          <w:szCs w:val="20"/>
          <w:lang w:val="en-US"/>
        </w:rPr>
        <w:t xml:space="preserve"> on a small-scale </w:t>
      </w:r>
      <w:r>
        <w:rPr>
          <w:sz w:val="20"/>
          <w:szCs w:val="20"/>
          <w:lang w:val="en-US"/>
        </w:rPr>
        <w:t>expermint</w:t>
      </w:r>
      <w:r w:rsidRPr="00F04E14">
        <w:rPr>
          <w:sz w:val="20"/>
          <w:szCs w:val="20"/>
          <w:lang w:val="en-US"/>
        </w:rPr>
        <w:t>. Do not over-rate the ability of even the best FCs to deal with massive sudden releases of toxic gases, or to contain fire and explosions from high-energy chemicals.</w:t>
      </w:r>
      <w:r>
        <w:rPr>
          <w:sz w:val="20"/>
          <w:szCs w:val="20"/>
          <w:lang w:val="en-US"/>
        </w:rPr>
        <w:t xml:space="preserve"> </w:t>
      </w:r>
      <w:r w:rsidRPr="00F04E14">
        <w:rPr>
          <w:sz w:val="20"/>
          <w:szCs w:val="20"/>
          <w:lang w:val="en-US"/>
        </w:rPr>
        <w:t>If the following 3 points cannot be met, cancel the proposed operation and move it to a suitable FC in another School if necessary.</w:t>
      </w:r>
      <w:r>
        <w:rPr>
          <w:sz w:val="20"/>
          <w:szCs w:val="20"/>
          <w:lang w:val="en-US"/>
        </w:rPr>
        <w:t xml:space="preserve"> </w:t>
      </w:r>
    </w:p>
    <w:p w14:paraId="6F55CA77" w14:textId="77777777" w:rsidR="00000924" w:rsidRPr="003507E7" w:rsidRDefault="00000924" w:rsidP="00E0741B">
      <w:pPr>
        <w:pStyle w:val="1Bodytextjust"/>
        <w:numPr>
          <w:ilvl w:val="0"/>
          <w:numId w:val="43"/>
        </w:numPr>
        <w:spacing w:after="0"/>
        <w:rPr>
          <w:sz w:val="20"/>
          <w:szCs w:val="20"/>
          <w:lang w:val="en-US"/>
        </w:rPr>
      </w:pPr>
      <w:r w:rsidRPr="00A25EAD">
        <w:rPr>
          <w:sz w:val="20"/>
          <w:szCs w:val="20"/>
        </w:rPr>
        <w:t xml:space="preserve">FCs are not designed for storage. </w:t>
      </w:r>
    </w:p>
    <w:p w14:paraId="49453868" w14:textId="183CC419" w:rsidR="00000924" w:rsidRPr="003507E7" w:rsidRDefault="00000924" w:rsidP="00E0741B">
      <w:pPr>
        <w:pStyle w:val="1Bodytextjust"/>
        <w:numPr>
          <w:ilvl w:val="0"/>
          <w:numId w:val="43"/>
        </w:numPr>
        <w:spacing w:after="0"/>
        <w:rPr>
          <w:sz w:val="20"/>
          <w:szCs w:val="20"/>
          <w:lang w:val="en-US"/>
        </w:rPr>
      </w:pPr>
      <w:r w:rsidRPr="00A25EAD">
        <w:rPr>
          <w:sz w:val="20"/>
          <w:szCs w:val="20"/>
        </w:rPr>
        <w:lastRenderedPageBreak/>
        <w:t>Ensure the FC is free from all internal obstructions and clutter. The airflow across the sill can be locally reversed through objects being insufficiently behind the sash.</w:t>
      </w:r>
      <w:r>
        <w:rPr>
          <w:sz w:val="20"/>
          <w:szCs w:val="20"/>
        </w:rPr>
        <w:t xml:space="preserve"> </w:t>
      </w:r>
    </w:p>
    <w:p w14:paraId="7309BC58" w14:textId="45C806BD" w:rsidR="00000924" w:rsidRPr="00000924" w:rsidRDefault="00000924" w:rsidP="00E0741B">
      <w:pPr>
        <w:pStyle w:val="1Bodytextjust"/>
        <w:numPr>
          <w:ilvl w:val="0"/>
          <w:numId w:val="43"/>
        </w:numPr>
        <w:spacing w:after="0"/>
        <w:rPr>
          <w:sz w:val="20"/>
          <w:szCs w:val="20"/>
          <w:lang w:val="en-US"/>
        </w:rPr>
      </w:pPr>
      <w:r w:rsidRPr="00A25EAD">
        <w:rPr>
          <w:sz w:val="20"/>
          <w:szCs w:val="20"/>
        </w:rPr>
        <w:t>Check that the exhaust flowlights</w:t>
      </w:r>
      <w:r>
        <w:rPr>
          <w:sz w:val="20"/>
          <w:szCs w:val="20"/>
        </w:rPr>
        <w:t>,</w:t>
      </w:r>
      <w:r w:rsidRPr="00A25EAD">
        <w:rPr>
          <w:sz w:val="20"/>
          <w:szCs w:val="20"/>
        </w:rPr>
        <w:t>all electrical, gas and plumbing services within the FC are working. A fire extinguisher within easy reach. If the airflow seems inadequate, inform the Safety Committee and they will arrange for a detailed check of the FC.</w:t>
      </w:r>
      <w:r>
        <w:rPr>
          <w:sz w:val="20"/>
          <w:szCs w:val="20"/>
        </w:rPr>
        <w:t xml:space="preserve"> </w:t>
      </w:r>
    </w:p>
    <w:p w14:paraId="7F91CD50" w14:textId="578B7A86" w:rsidR="00000924" w:rsidRDefault="00000924" w:rsidP="00E0741B">
      <w:pPr>
        <w:pStyle w:val="1Bodytextjust"/>
        <w:numPr>
          <w:ilvl w:val="0"/>
          <w:numId w:val="43"/>
        </w:numPr>
        <w:spacing w:after="0"/>
        <w:rPr>
          <w:sz w:val="20"/>
          <w:szCs w:val="20"/>
          <w:lang w:val="en-US"/>
        </w:rPr>
      </w:pPr>
      <w:r w:rsidRPr="00A25EAD">
        <w:rPr>
          <w:sz w:val="20"/>
          <w:szCs w:val="20"/>
        </w:rPr>
        <w:t>Check draughts from windows and doors in the area will not affect the air flow across the sill.</w:t>
      </w:r>
      <w:r>
        <w:rPr>
          <w:sz w:val="20"/>
          <w:szCs w:val="20"/>
          <w:lang w:val="en-US"/>
        </w:rPr>
        <w:t xml:space="preserve"> </w:t>
      </w:r>
    </w:p>
    <w:p w14:paraId="177E669C" w14:textId="77777777" w:rsidR="00000924" w:rsidRPr="00F04E14" w:rsidRDefault="00000924" w:rsidP="00000924">
      <w:pPr>
        <w:pStyle w:val="1Bodytextjust"/>
        <w:spacing w:after="0"/>
        <w:rPr>
          <w:sz w:val="20"/>
          <w:szCs w:val="20"/>
          <w:lang w:val="en-US"/>
        </w:rPr>
      </w:pPr>
      <w:r w:rsidRPr="00F04E14">
        <w:rPr>
          <w:sz w:val="20"/>
          <w:szCs w:val="20"/>
          <w:lang w:val="en-US"/>
        </w:rPr>
        <w:t>Also:</w:t>
      </w:r>
    </w:p>
    <w:p w14:paraId="67331B67"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Establish the experimental equipment well within the fume cupboard before any reagent is unstoppered i.e. place the equipment as far back in the fume cupboard as workable.</w:t>
      </w:r>
    </w:p>
    <w:p w14:paraId="2EAF291E"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Work with the sash of the fume cupboard at the lowest possible position throughout the entire operation. Whenever any toxic hazard exists the operator’s head should never cross the vertical plane within which the sash rises and falls. Dispose of products and excess reagents within the fume cupboard if they are toxic.</w:t>
      </w:r>
    </w:p>
    <w:p w14:paraId="10C9308E"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There is an upper limit (normally 2 litres), on the total amount of flammable solvents to be used or stored in a fume cupboard.</w:t>
      </w:r>
    </w:p>
    <w:p w14:paraId="11586419"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There are specific fume cupboards designed for use of Hydrofluoric acid, please ensure you check you are using the right fume cupboard before you start work.</w:t>
      </w:r>
    </w:p>
    <w:p w14:paraId="1E5B729A" w14:textId="45B4E21B" w:rsidR="00000924" w:rsidRDefault="00000924" w:rsidP="00000924">
      <w:pPr>
        <w:pStyle w:val="1Bodytextjust"/>
        <w:spacing w:after="0"/>
        <w:ind w:hanging="11"/>
        <w:rPr>
          <w:b/>
          <w:lang w:val="en-US"/>
        </w:rPr>
      </w:pPr>
      <w:r w:rsidRPr="00000924">
        <w:rPr>
          <w:sz w:val="20"/>
          <w:szCs w:val="20"/>
          <w:lang w:val="en-US"/>
        </w:rPr>
        <w:t>Note where the fume cupboard isolation switch is in case of emergency to cut off mains power to FC, but still</w:t>
      </w:r>
      <w:r>
        <w:rPr>
          <w:sz w:val="20"/>
          <w:szCs w:val="20"/>
          <w:lang w:val="en-US"/>
        </w:rPr>
        <w:t xml:space="preserve"> </w:t>
      </w:r>
      <w:r w:rsidRPr="00000924">
        <w:rPr>
          <w:sz w:val="20"/>
          <w:szCs w:val="20"/>
          <w:lang w:val="en-US"/>
        </w:rPr>
        <w:t>allow the FC to draw air</w:t>
      </w:r>
      <w:r>
        <w:rPr>
          <w:sz w:val="20"/>
          <w:szCs w:val="20"/>
          <w:lang w:val="en-US"/>
        </w:rPr>
        <w:t>.</w:t>
      </w:r>
    </w:p>
    <w:p w14:paraId="5CA6F49A" w14:textId="354831F2" w:rsidR="00000924" w:rsidRPr="00000924" w:rsidRDefault="00000924" w:rsidP="00000924">
      <w:pPr>
        <w:pStyle w:val="1Bodytextjust"/>
        <w:spacing w:after="0"/>
        <w:ind w:left="720" w:hanging="720"/>
        <w:rPr>
          <w:b/>
          <w:sz w:val="20"/>
          <w:szCs w:val="20"/>
          <w:lang w:val="en-US"/>
        </w:rPr>
      </w:pPr>
      <w:r w:rsidRPr="00000924">
        <w:rPr>
          <w:b/>
          <w:sz w:val="20"/>
          <w:szCs w:val="20"/>
          <w:lang w:val="en-US"/>
        </w:rPr>
        <w:t>Key Points</w:t>
      </w:r>
    </w:p>
    <w:p w14:paraId="0C02B00F"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Is the exhaust running?</w:t>
      </w:r>
    </w:p>
    <w:p w14:paraId="5E28E971"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Are the amounts minimal?</w:t>
      </w:r>
    </w:p>
    <w:p w14:paraId="62908484"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Is the sash down?</w:t>
      </w:r>
    </w:p>
    <w:p w14:paraId="5D38AE71" w14:textId="77777777" w:rsidR="00000924" w:rsidRPr="00F04E14" w:rsidRDefault="00000924" w:rsidP="00E0741B">
      <w:pPr>
        <w:pStyle w:val="1Bodytextjust"/>
        <w:numPr>
          <w:ilvl w:val="0"/>
          <w:numId w:val="43"/>
        </w:numPr>
        <w:spacing w:after="0"/>
        <w:rPr>
          <w:sz w:val="20"/>
          <w:szCs w:val="20"/>
          <w:lang w:val="en-US"/>
        </w:rPr>
      </w:pPr>
      <w:r w:rsidRPr="00F04E14">
        <w:rPr>
          <w:sz w:val="20"/>
          <w:szCs w:val="20"/>
          <w:lang w:val="en-US"/>
        </w:rPr>
        <w:t>Are you outside?</w:t>
      </w:r>
    </w:p>
    <w:p w14:paraId="7D414DFE" w14:textId="29AA6F99" w:rsidR="0068687C" w:rsidRPr="00F04E14" w:rsidRDefault="0068687C" w:rsidP="00DD750B">
      <w:pPr>
        <w:pStyle w:val="Heading4"/>
        <w:ind w:left="851"/>
        <w:rPr>
          <w:lang w:val="en-US"/>
        </w:rPr>
      </w:pPr>
      <w:bookmarkStart w:id="292" w:name="_Toc422214610"/>
      <w:r w:rsidRPr="00F04E14">
        <w:rPr>
          <w:lang w:val="en-US"/>
        </w:rPr>
        <w:t xml:space="preserve">Safe </w:t>
      </w:r>
      <w:r w:rsidR="00EA6B70">
        <w:rPr>
          <w:lang w:val="en-US"/>
        </w:rPr>
        <w:t>U</w:t>
      </w:r>
      <w:r w:rsidRPr="00F04E14">
        <w:rPr>
          <w:lang w:val="en-US"/>
        </w:rPr>
        <w:t xml:space="preserve">se of </w:t>
      </w:r>
      <w:r w:rsidR="00EA6B70">
        <w:rPr>
          <w:lang w:val="en-US"/>
        </w:rPr>
        <w:t>D</w:t>
      </w:r>
      <w:r w:rsidRPr="00F04E14">
        <w:rPr>
          <w:lang w:val="en-US"/>
        </w:rPr>
        <w:t xml:space="preserve">eep </w:t>
      </w:r>
      <w:r w:rsidR="00EA6B70">
        <w:rPr>
          <w:lang w:val="en-US"/>
        </w:rPr>
        <w:t>F</w:t>
      </w:r>
      <w:r w:rsidRPr="00F04E14">
        <w:rPr>
          <w:lang w:val="en-US"/>
        </w:rPr>
        <w:t xml:space="preserve">reezers and </w:t>
      </w:r>
      <w:r w:rsidR="00EA6B70">
        <w:rPr>
          <w:lang w:val="en-US"/>
        </w:rPr>
        <w:t>R</w:t>
      </w:r>
      <w:r w:rsidRPr="00F04E14">
        <w:rPr>
          <w:lang w:val="en-US"/>
        </w:rPr>
        <w:t>efrigerators</w:t>
      </w:r>
      <w:bookmarkEnd w:id="292"/>
    </w:p>
    <w:p w14:paraId="4D59F4A5" w14:textId="0D1155D5" w:rsidR="0068687C" w:rsidRPr="00F04E14" w:rsidRDefault="0068687C" w:rsidP="0068687C">
      <w:pPr>
        <w:pStyle w:val="1Bodytextjust"/>
        <w:rPr>
          <w:sz w:val="20"/>
          <w:szCs w:val="20"/>
          <w:lang w:val="en-US"/>
        </w:rPr>
      </w:pPr>
      <w:r w:rsidRPr="00F04E14">
        <w:rPr>
          <w:sz w:val="20"/>
          <w:szCs w:val="20"/>
          <w:lang w:val="en-US"/>
        </w:rPr>
        <w:t xml:space="preserve">All freezers and refrigerators must be checked and cleaned out periodically to remove any broken ampoules, tubes, etc. containing hazardous (toxic, infectious or harmful) material. Use rubber gloves during cleaning. All infectious or toxic material stored in refrigerators or deep freezers must be properly labelled with the contents, </w:t>
      </w:r>
      <w:r w:rsidR="00DD750B">
        <w:rPr>
          <w:sz w:val="20"/>
          <w:szCs w:val="20"/>
          <w:lang w:val="en-US"/>
        </w:rPr>
        <w:t xml:space="preserve">full </w:t>
      </w:r>
      <w:r w:rsidRPr="00F04E14">
        <w:rPr>
          <w:sz w:val="20"/>
          <w:szCs w:val="20"/>
          <w:lang w:val="en-US"/>
        </w:rPr>
        <w:t>name of the owner and the date (dd/mm/yy). Discard old specimens or samples when they are no longer needed. Do not store chemicals, food or drink in laboratory refrigerators.</w:t>
      </w:r>
    </w:p>
    <w:p w14:paraId="7CC577C2" w14:textId="77777777" w:rsidR="006C6629" w:rsidRPr="00DD750B" w:rsidRDefault="006C6629" w:rsidP="00DD750B">
      <w:pPr>
        <w:pStyle w:val="Heading3"/>
        <w:ind w:left="709" w:hanging="709"/>
      </w:pPr>
      <w:bookmarkStart w:id="293" w:name="_Toc255467600"/>
      <w:bookmarkStart w:id="294" w:name="_Toc422214611"/>
      <w:r w:rsidRPr="00DD750B">
        <w:t>Decontamination</w:t>
      </w:r>
      <w:bookmarkEnd w:id="293"/>
      <w:bookmarkEnd w:id="294"/>
    </w:p>
    <w:p w14:paraId="3E9040F1" w14:textId="77777777" w:rsidR="006C6629" w:rsidRPr="0005507E" w:rsidRDefault="006C6629" w:rsidP="0005507E">
      <w:pPr>
        <w:pStyle w:val="Heading4"/>
        <w:ind w:left="851"/>
      </w:pPr>
      <w:bookmarkStart w:id="295" w:name="_Toc422214612"/>
      <w:r w:rsidRPr="0005507E">
        <w:t>Disinfectants</w:t>
      </w:r>
      <w:bookmarkEnd w:id="295"/>
      <w:r w:rsidRPr="0005507E">
        <w:t xml:space="preserve"> </w:t>
      </w:r>
    </w:p>
    <w:p w14:paraId="1E8D8EF4" w14:textId="62673FF4" w:rsidR="006C6629" w:rsidRPr="004C485D" w:rsidRDefault="006C6629" w:rsidP="0005507E">
      <w:pPr>
        <w:pStyle w:val="1Bodytextjust"/>
        <w:spacing w:after="0"/>
        <w:rPr>
          <w:sz w:val="20"/>
          <w:szCs w:val="20"/>
          <w:lang w:val="en-US"/>
        </w:rPr>
      </w:pPr>
      <w:r w:rsidRPr="00F04E14">
        <w:rPr>
          <w:sz w:val="20"/>
          <w:szCs w:val="20"/>
          <w:lang w:val="en-US"/>
        </w:rPr>
        <w:t xml:space="preserve">Whenever possible, decontamination should be achieved by sterilisation in an autoclave (steam heat under pressure). Disinfectants should only be utilised where sterilisation is not possible e.g. large spaces, surfaces and delicate instruments. Disinfectants should be chosen on their effectiveness to deal with the specific type of micro-organism. </w:t>
      </w:r>
      <w:r w:rsidRPr="004C485D">
        <w:rPr>
          <w:sz w:val="20"/>
          <w:szCs w:val="20"/>
          <w:lang w:val="en-US"/>
        </w:rPr>
        <w:t xml:space="preserve">The main uses for disinfectants are: </w:t>
      </w:r>
    </w:p>
    <w:p w14:paraId="37B1D76B" w14:textId="31824F3B" w:rsidR="006C6629" w:rsidRPr="004C485D" w:rsidRDefault="0005507E" w:rsidP="00E0741B">
      <w:pPr>
        <w:pStyle w:val="1Bodytextunjustbullet"/>
        <w:numPr>
          <w:ilvl w:val="0"/>
          <w:numId w:val="61"/>
        </w:numPr>
        <w:spacing w:after="0"/>
        <w:jc w:val="both"/>
        <w:rPr>
          <w:sz w:val="20"/>
          <w:szCs w:val="20"/>
        </w:rPr>
      </w:pPr>
      <w:r>
        <w:rPr>
          <w:sz w:val="20"/>
          <w:szCs w:val="20"/>
        </w:rPr>
        <w:t>W</w:t>
      </w:r>
      <w:r w:rsidR="006C6629" w:rsidRPr="004C485D">
        <w:rPr>
          <w:sz w:val="20"/>
          <w:szCs w:val="20"/>
        </w:rPr>
        <w:t xml:space="preserve">ashing - discarded containers, re-useable pipettes etc; </w:t>
      </w:r>
    </w:p>
    <w:p w14:paraId="3CA2073A" w14:textId="6F264B9E" w:rsidR="006C6629" w:rsidRPr="004C485D" w:rsidRDefault="0005507E" w:rsidP="00E0741B">
      <w:pPr>
        <w:pStyle w:val="1Bodytextunjustbullet"/>
        <w:numPr>
          <w:ilvl w:val="0"/>
          <w:numId w:val="61"/>
        </w:numPr>
        <w:spacing w:after="0"/>
        <w:jc w:val="both"/>
        <w:rPr>
          <w:sz w:val="20"/>
          <w:szCs w:val="20"/>
        </w:rPr>
      </w:pPr>
      <w:r>
        <w:rPr>
          <w:sz w:val="20"/>
          <w:szCs w:val="20"/>
        </w:rPr>
        <w:t>W</w:t>
      </w:r>
      <w:r w:rsidR="006C6629" w:rsidRPr="004C485D">
        <w:rPr>
          <w:sz w:val="20"/>
          <w:szCs w:val="20"/>
        </w:rPr>
        <w:t xml:space="preserve">iping down benches and work surfaces at the end of use; </w:t>
      </w:r>
    </w:p>
    <w:p w14:paraId="2EFC105E" w14:textId="2B2FEDA7" w:rsidR="006C6629" w:rsidRPr="004C485D" w:rsidRDefault="0005507E" w:rsidP="00E0741B">
      <w:pPr>
        <w:pStyle w:val="1Bodytextunjustbullet"/>
        <w:numPr>
          <w:ilvl w:val="0"/>
          <w:numId w:val="61"/>
        </w:numPr>
        <w:spacing w:after="0"/>
        <w:jc w:val="both"/>
        <w:rPr>
          <w:sz w:val="20"/>
          <w:szCs w:val="20"/>
        </w:rPr>
      </w:pPr>
      <w:r>
        <w:rPr>
          <w:sz w:val="20"/>
          <w:szCs w:val="20"/>
        </w:rPr>
        <w:t>R</w:t>
      </w:r>
      <w:r w:rsidR="006C6629" w:rsidRPr="004C485D">
        <w:rPr>
          <w:sz w:val="20"/>
          <w:szCs w:val="20"/>
        </w:rPr>
        <w:t xml:space="preserve">egular cleaning of equipment - water baths, incubators, centrifuges, freezers, refrigerators. </w:t>
      </w:r>
    </w:p>
    <w:p w14:paraId="170CA6E4" w14:textId="77777777" w:rsidR="006C6629" w:rsidRPr="004C485D" w:rsidRDefault="006C6629" w:rsidP="004C485D">
      <w:pPr>
        <w:pStyle w:val="1Bodytextjust"/>
        <w:spacing w:after="0"/>
        <w:rPr>
          <w:sz w:val="20"/>
          <w:szCs w:val="20"/>
          <w:lang w:val="en-US"/>
        </w:rPr>
      </w:pPr>
      <w:r w:rsidRPr="004C485D">
        <w:rPr>
          <w:sz w:val="20"/>
          <w:szCs w:val="20"/>
          <w:lang w:val="en-US"/>
        </w:rPr>
        <w:t xml:space="preserve">The following are some commonly used disinfectants: </w:t>
      </w:r>
    </w:p>
    <w:p w14:paraId="5B6B29E8" w14:textId="77777777" w:rsidR="006C6629" w:rsidRPr="004C485D" w:rsidRDefault="006C6629" w:rsidP="00E0741B">
      <w:pPr>
        <w:pStyle w:val="1Bodytextunjustbullet"/>
        <w:numPr>
          <w:ilvl w:val="0"/>
          <w:numId w:val="62"/>
        </w:numPr>
        <w:spacing w:after="0"/>
        <w:jc w:val="both"/>
        <w:rPr>
          <w:sz w:val="20"/>
          <w:szCs w:val="20"/>
        </w:rPr>
      </w:pPr>
      <w:r w:rsidRPr="004C485D">
        <w:rPr>
          <w:sz w:val="20"/>
          <w:szCs w:val="20"/>
        </w:rPr>
        <w:t xml:space="preserve">Ethyl or isopropyl alcohol - 80% aqueous solution; </w:t>
      </w:r>
    </w:p>
    <w:p w14:paraId="39338226" w14:textId="77777777" w:rsidR="006C6629" w:rsidRPr="004C485D" w:rsidRDefault="006C6629" w:rsidP="00E0741B">
      <w:pPr>
        <w:pStyle w:val="1Bodytextunjustbullet"/>
        <w:numPr>
          <w:ilvl w:val="0"/>
          <w:numId w:val="62"/>
        </w:numPr>
        <w:spacing w:after="0"/>
        <w:jc w:val="both"/>
        <w:rPr>
          <w:sz w:val="20"/>
          <w:szCs w:val="20"/>
        </w:rPr>
      </w:pPr>
      <w:r w:rsidRPr="004C485D">
        <w:rPr>
          <w:sz w:val="20"/>
          <w:szCs w:val="20"/>
        </w:rPr>
        <w:t xml:space="preserve">Chlorine as hypochlorite solution; </w:t>
      </w:r>
    </w:p>
    <w:p w14:paraId="0814AF9E" w14:textId="77777777" w:rsidR="006C6629" w:rsidRPr="004C485D" w:rsidRDefault="006C6629" w:rsidP="00E0741B">
      <w:pPr>
        <w:pStyle w:val="1Bodytextunjustbullet"/>
        <w:numPr>
          <w:ilvl w:val="0"/>
          <w:numId w:val="62"/>
        </w:numPr>
        <w:spacing w:after="0"/>
        <w:jc w:val="both"/>
        <w:rPr>
          <w:sz w:val="20"/>
          <w:szCs w:val="20"/>
        </w:rPr>
      </w:pPr>
      <w:r w:rsidRPr="004C485D">
        <w:rPr>
          <w:sz w:val="20"/>
          <w:szCs w:val="20"/>
        </w:rPr>
        <w:t xml:space="preserve">Iodine in aqueous or alcoholic solution; </w:t>
      </w:r>
    </w:p>
    <w:p w14:paraId="1CA202A3" w14:textId="77777777" w:rsidR="006C6629" w:rsidRPr="004C485D" w:rsidRDefault="006C6629" w:rsidP="00E0741B">
      <w:pPr>
        <w:pStyle w:val="1Bodytextunjustbullet"/>
        <w:numPr>
          <w:ilvl w:val="0"/>
          <w:numId w:val="62"/>
        </w:numPr>
        <w:spacing w:after="0"/>
        <w:jc w:val="both"/>
        <w:rPr>
          <w:sz w:val="20"/>
          <w:szCs w:val="20"/>
        </w:rPr>
      </w:pPr>
      <w:r w:rsidRPr="004C485D">
        <w:rPr>
          <w:sz w:val="20"/>
          <w:szCs w:val="20"/>
        </w:rPr>
        <w:t xml:space="preserve">Phenolic disinfectants - Lysol, Chloroxylenol. </w:t>
      </w:r>
    </w:p>
    <w:p w14:paraId="0E4BF093" w14:textId="77777777" w:rsidR="006C6629" w:rsidRPr="0005507E" w:rsidRDefault="006C6629" w:rsidP="0005507E">
      <w:pPr>
        <w:pStyle w:val="Heading4"/>
        <w:ind w:left="851"/>
      </w:pPr>
      <w:bookmarkStart w:id="296" w:name="_Toc422214613"/>
      <w:r w:rsidRPr="0005507E">
        <w:t>Sterilisation</w:t>
      </w:r>
      <w:bookmarkEnd w:id="296"/>
      <w:r w:rsidRPr="0005507E">
        <w:t xml:space="preserve"> </w:t>
      </w:r>
    </w:p>
    <w:p w14:paraId="1258E436" w14:textId="2851CEAC" w:rsidR="006C6629" w:rsidRPr="004C485D" w:rsidRDefault="006C6629" w:rsidP="004C485D">
      <w:pPr>
        <w:pStyle w:val="1Bodytextjust"/>
        <w:spacing w:after="0"/>
        <w:rPr>
          <w:sz w:val="20"/>
          <w:szCs w:val="20"/>
          <w:lang w:val="en-US"/>
        </w:rPr>
      </w:pPr>
      <w:r w:rsidRPr="00F04E14">
        <w:rPr>
          <w:sz w:val="20"/>
          <w:szCs w:val="20"/>
          <w:lang w:val="en-US"/>
        </w:rPr>
        <w:t xml:space="preserve">Steam heat autoclaves are utilised for sterilisation. Only trained staff should use the autoclave and care must be taken to ensure the load reaches the required temperature and remains at that temperature for the prescribed time. Visual indicators such as Browne's tubes or heat sensitive autoclave tape should be used. Monthly checks of sterilising efficiency should be carried out by using spore strips. Times for sterilisation must be determined according to the load. Minimum sterilisation times after attainment of the </w:t>
      </w:r>
      <w:r w:rsidRPr="004C485D">
        <w:rPr>
          <w:sz w:val="20"/>
          <w:szCs w:val="20"/>
          <w:lang w:val="en-US"/>
        </w:rPr>
        <w:t xml:space="preserve">required temperature are: </w:t>
      </w:r>
    </w:p>
    <w:p w14:paraId="7737B6EB" w14:textId="77777777" w:rsidR="006C6629" w:rsidRPr="004C485D" w:rsidRDefault="006C6629" w:rsidP="00E0741B">
      <w:pPr>
        <w:pStyle w:val="1Bodytextunjustbullet"/>
        <w:numPr>
          <w:ilvl w:val="0"/>
          <w:numId w:val="63"/>
        </w:numPr>
        <w:spacing w:after="0"/>
        <w:rPr>
          <w:sz w:val="20"/>
          <w:szCs w:val="20"/>
        </w:rPr>
      </w:pPr>
      <w:r w:rsidRPr="004C485D">
        <w:rPr>
          <w:sz w:val="20"/>
          <w:szCs w:val="20"/>
        </w:rPr>
        <w:t>15 minutes at 121</w:t>
      </w:r>
      <w:r w:rsidRPr="004C485D">
        <w:rPr>
          <w:sz w:val="20"/>
          <w:szCs w:val="20"/>
          <w:vertAlign w:val="superscript"/>
        </w:rPr>
        <w:t>o</w:t>
      </w:r>
      <w:r w:rsidRPr="004C485D">
        <w:rPr>
          <w:sz w:val="20"/>
          <w:szCs w:val="20"/>
        </w:rPr>
        <w:t xml:space="preserve">C </w:t>
      </w:r>
    </w:p>
    <w:p w14:paraId="2F714444" w14:textId="77777777" w:rsidR="006C6629" w:rsidRPr="004C485D" w:rsidRDefault="006C6629" w:rsidP="00E0741B">
      <w:pPr>
        <w:pStyle w:val="1Bodytextunjustbullet"/>
        <w:numPr>
          <w:ilvl w:val="0"/>
          <w:numId w:val="63"/>
        </w:numPr>
        <w:spacing w:after="0"/>
        <w:rPr>
          <w:sz w:val="20"/>
          <w:szCs w:val="20"/>
        </w:rPr>
      </w:pPr>
      <w:r w:rsidRPr="004C485D">
        <w:rPr>
          <w:sz w:val="20"/>
          <w:szCs w:val="20"/>
        </w:rPr>
        <w:t>2 minutes at 132</w:t>
      </w:r>
      <w:r w:rsidRPr="004C485D">
        <w:rPr>
          <w:sz w:val="20"/>
          <w:szCs w:val="20"/>
          <w:vertAlign w:val="superscript"/>
        </w:rPr>
        <w:t>o</w:t>
      </w:r>
      <w:r w:rsidRPr="004C485D">
        <w:rPr>
          <w:sz w:val="20"/>
          <w:szCs w:val="20"/>
        </w:rPr>
        <w:t xml:space="preserve">C </w:t>
      </w:r>
    </w:p>
    <w:p w14:paraId="2754B7F3" w14:textId="10847073" w:rsidR="006C6629" w:rsidRPr="002E639E" w:rsidRDefault="006C6629" w:rsidP="00CA468E">
      <w:pPr>
        <w:pStyle w:val="Heading3"/>
        <w:ind w:left="709"/>
        <w:rPr>
          <w:lang w:val="en-US"/>
        </w:rPr>
      </w:pPr>
      <w:bookmarkStart w:id="297" w:name="_Toc255467601"/>
      <w:bookmarkStart w:id="298" w:name="_Toc255472985"/>
      <w:bookmarkStart w:id="299" w:name="_Toc422214614"/>
      <w:r>
        <w:rPr>
          <w:lang w:val="en-US"/>
        </w:rPr>
        <w:lastRenderedPageBreak/>
        <w:t xml:space="preserve">Guidelines for the </w:t>
      </w:r>
      <w:r w:rsidR="00EA6B70">
        <w:rPr>
          <w:lang w:val="en-US"/>
        </w:rPr>
        <w:t>D</w:t>
      </w:r>
      <w:r>
        <w:rPr>
          <w:lang w:val="en-US"/>
        </w:rPr>
        <w:t xml:space="preserve">isposal of </w:t>
      </w:r>
      <w:r w:rsidR="00EA6B70">
        <w:rPr>
          <w:lang w:val="en-US"/>
        </w:rPr>
        <w:t>B</w:t>
      </w:r>
      <w:r>
        <w:rPr>
          <w:lang w:val="en-US"/>
        </w:rPr>
        <w:t xml:space="preserve">iological </w:t>
      </w:r>
      <w:r w:rsidR="00EA6B70">
        <w:rPr>
          <w:lang w:val="en-US"/>
        </w:rPr>
        <w:t>W</w:t>
      </w:r>
      <w:r>
        <w:rPr>
          <w:lang w:val="en-US"/>
        </w:rPr>
        <w:t>aste</w:t>
      </w:r>
      <w:bookmarkEnd w:id="297"/>
      <w:bookmarkEnd w:id="298"/>
      <w:bookmarkEnd w:id="299"/>
    </w:p>
    <w:p w14:paraId="7821B78C" w14:textId="77777777" w:rsidR="006C6629" w:rsidRPr="00F04E14" w:rsidRDefault="006C6629" w:rsidP="00CA468E">
      <w:pPr>
        <w:pStyle w:val="Heading4"/>
        <w:ind w:left="851"/>
        <w:rPr>
          <w:lang w:val="en-US"/>
        </w:rPr>
      </w:pPr>
      <w:bookmarkStart w:id="300" w:name="_Toc255467602"/>
      <w:bookmarkStart w:id="301" w:name="_Toc422214615"/>
      <w:r w:rsidRPr="00F04E14">
        <w:rPr>
          <w:lang w:val="en-US"/>
        </w:rPr>
        <w:t>Waste Disposal</w:t>
      </w:r>
      <w:bookmarkEnd w:id="300"/>
      <w:bookmarkEnd w:id="301"/>
      <w:r w:rsidRPr="00F04E14">
        <w:rPr>
          <w:lang w:val="en-US"/>
        </w:rPr>
        <w:t xml:space="preserve"> </w:t>
      </w:r>
    </w:p>
    <w:p w14:paraId="408B60A2" w14:textId="77777777" w:rsidR="006C6629" w:rsidRPr="004C485D" w:rsidRDefault="006C6629" w:rsidP="004C485D">
      <w:pPr>
        <w:pStyle w:val="1Bodytextjust"/>
        <w:spacing w:after="0"/>
        <w:rPr>
          <w:sz w:val="20"/>
          <w:szCs w:val="20"/>
          <w:lang w:val="en-US"/>
        </w:rPr>
      </w:pPr>
      <w:r w:rsidRPr="004C485D">
        <w:rPr>
          <w:sz w:val="20"/>
          <w:szCs w:val="20"/>
          <w:lang w:val="en-US"/>
        </w:rPr>
        <w:t xml:space="preserve">All infectious wastes should be disposed of in accordance with both Commonwealth and State regulations and the following procedures should be followed: </w:t>
      </w:r>
    </w:p>
    <w:p w14:paraId="3E06FA8C" w14:textId="6EF95073" w:rsidR="006C6629" w:rsidRPr="004C485D" w:rsidRDefault="006C6629" w:rsidP="00E0741B">
      <w:pPr>
        <w:pStyle w:val="1Bodytextunjustbullet"/>
        <w:numPr>
          <w:ilvl w:val="0"/>
          <w:numId w:val="64"/>
        </w:numPr>
        <w:spacing w:after="0"/>
        <w:jc w:val="both"/>
        <w:rPr>
          <w:sz w:val="20"/>
          <w:szCs w:val="20"/>
        </w:rPr>
      </w:pPr>
      <w:r w:rsidRPr="004C485D">
        <w:rPr>
          <w:sz w:val="20"/>
          <w:szCs w:val="20"/>
        </w:rPr>
        <w:t>All contaminated waste material shall be sterilised, preferably by autoclaving</w:t>
      </w:r>
      <w:r w:rsidR="006E2EAB">
        <w:rPr>
          <w:sz w:val="20"/>
          <w:szCs w:val="20"/>
        </w:rPr>
        <w:t xml:space="preserve"> or incineration</w:t>
      </w:r>
      <w:r w:rsidRPr="004C485D">
        <w:rPr>
          <w:sz w:val="20"/>
          <w:szCs w:val="20"/>
        </w:rPr>
        <w:t>, before disposal</w:t>
      </w:r>
      <w:r w:rsidR="006E2EAB">
        <w:rPr>
          <w:sz w:val="20"/>
          <w:szCs w:val="20"/>
        </w:rPr>
        <w:t>.</w:t>
      </w:r>
    </w:p>
    <w:p w14:paraId="2CC6A294" w14:textId="6D903426" w:rsidR="006C6629" w:rsidRPr="004C485D" w:rsidRDefault="006C6629" w:rsidP="00E0741B">
      <w:pPr>
        <w:pStyle w:val="1Bodytextunjustbullet"/>
        <w:numPr>
          <w:ilvl w:val="0"/>
          <w:numId w:val="64"/>
        </w:numPr>
        <w:spacing w:after="0"/>
        <w:jc w:val="both"/>
        <w:rPr>
          <w:sz w:val="20"/>
          <w:szCs w:val="20"/>
        </w:rPr>
      </w:pPr>
      <w:r w:rsidRPr="004C485D">
        <w:rPr>
          <w:sz w:val="20"/>
          <w:szCs w:val="20"/>
        </w:rPr>
        <w:t>Culture or fluids which may contain viable organisms or viruses shall not be poured into sinks or drains</w:t>
      </w:r>
      <w:r w:rsidR="006E2EAB">
        <w:rPr>
          <w:sz w:val="20"/>
          <w:szCs w:val="20"/>
        </w:rPr>
        <w:t>.</w:t>
      </w:r>
      <w:r w:rsidRPr="004C485D">
        <w:rPr>
          <w:sz w:val="20"/>
          <w:szCs w:val="20"/>
        </w:rPr>
        <w:t xml:space="preserve"> </w:t>
      </w:r>
    </w:p>
    <w:p w14:paraId="5B57D9D0" w14:textId="502D970E" w:rsidR="006C6629" w:rsidRPr="004C485D" w:rsidRDefault="006C6629" w:rsidP="00E0741B">
      <w:pPr>
        <w:pStyle w:val="1Bodytextunjustbullet"/>
        <w:numPr>
          <w:ilvl w:val="0"/>
          <w:numId w:val="64"/>
        </w:numPr>
        <w:spacing w:after="0"/>
        <w:jc w:val="both"/>
        <w:rPr>
          <w:sz w:val="20"/>
          <w:szCs w:val="20"/>
        </w:rPr>
      </w:pPr>
      <w:r w:rsidRPr="004C485D">
        <w:rPr>
          <w:sz w:val="20"/>
          <w:szCs w:val="20"/>
        </w:rPr>
        <w:t>Solid contaminated materials shall not be placed in waste bins</w:t>
      </w:r>
      <w:r w:rsidR="006E2EAB">
        <w:rPr>
          <w:sz w:val="20"/>
          <w:szCs w:val="20"/>
        </w:rPr>
        <w:t>.</w:t>
      </w:r>
    </w:p>
    <w:p w14:paraId="544BD66E" w14:textId="0008DAAB" w:rsidR="006C6629" w:rsidRPr="004C485D" w:rsidRDefault="006C6629" w:rsidP="00E0741B">
      <w:pPr>
        <w:pStyle w:val="1Bodytextunjustbullet"/>
        <w:numPr>
          <w:ilvl w:val="0"/>
          <w:numId w:val="64"/>
        </w:numPr>
        <w:spacing w:after="0"/>
        <w:jc w:val="both"/>
        <w:rPr>
          <w:sz w:val="20"/>
          <w:szCs w:val="20"/>
        </w:rPr>
      </w:pPr>
      <w:r w:rsidRPr="004C485D">
        <w:rPr>
          <w:sz w:val="20"/>
          <w:szCs w:val="20"/>
        </w:rPr>
        <w:t>All samples, remains, disposable equipment, animal carcasses, tissue, fluids, faeces and bedding should be regarded as contaminated</w:t>
      </w:r>
      <w:r w:rsidR="006E2EAB">
        <w:rPr>
          <w:sz w:val="20"/>
          <w:szCs w:val="20"/>
        </w:rPr>
        <w:t>.</w:t>
      </w:r>
      <w:r w:rsidRPr="004C485D">
        <w:rPr>
          <w:sz w:val="20"/>
          <w:szCs w:val="20"/>
        </w:rPr>
        <w:t xml:space="preserve"> </w:t>
      </w:r>
    </w:p>
    <w:p w14:paraId="7C6E19F1" w14:textId="5C5B865E" w:rsidR="006C6629" w:rsidRPr="004C485D" w:rsidRDefault="006C6629" w:rsidP="00E0741B">
      <w:pPr>
        <w:pStyle w:val="1Bodytextunjustbullet"/>
        <w:numPr>
          <w:ilvl w:val="0"/>
          <w:numId w:val="64"/>
        </w:numPr>
        <w:spacing w:after="0"/>
        <w:jc w:val="both"/>
        <w:rPr>
          <w:sz w:val="20"/>
          <w:szCs w:val="20"/>
        </w:rPr>
      </w:pPr>
      <w:r w:rsidRPr="004C485D">
        <w:rPr>
          <w:sz w:val="20"/>
          <w:szCs w:val="20"/>
        </w:rPr>
        <w:t>Aerosol cans or other sealed containers may explode if autoclaved or incinerated and must be surface sterilised only using a suitable procedure</w:t>
      </w:r>
      <w:r w:rsidR="006E2EAB">
        <w:rPr>
          <w:sz w:val="20"/>
          <w:szCs w:val="20"/>
        </w:rPr>
        <w:t>.</w:t>
      </w:r>
      <w:r w:rsidRPr="004C485D">
        <w:rPr>
          <w:sz w:val="20"/>
          <w:szCs w:val="20"/>
        </w:rPr>
        <w:t xml:space="preserve"> </w:t>
      </w:r>
    </w:p>
    <w:p w14:paraId="26E6268B" w14:textId="77777777" w:rsidR="006C6629" w:rsidRPr="004C485D" w:rsidRDefault="006C6629" w:rsidP="00E0741B">
      <w:pPr>
        <w:pStyle w:val="1Bodytextunjustbullet"/>
        <w:numPr>
          <w:ilvl w:val="0"/>
          <w:numId w:val="64"/>
        </w:numPr>
        <w:spacing w:after="0"/>
        <w:jc w:val="both"/>
        <w:rPr>
          <w:sz w:val="20"/>
          <w:szCs w:val="20"/>
        </w:rPr>
      </w:pPr>
      <w:r w:rsidRPr="004C485D">
        <w:rPr>
          <w:sz w:val="20"/>
          <w:szCs w:val="20"/>
        </w:rPr>
        <w:t xml:space="preserve">Re-useable contaminated glassware should be disinfected or autoclaved or both before cleaning. </w:t>
      </w:r>
    </w:p>
    <w:p w14:paraId="66615CDD" w14:textId="77777777" w:rsidR="006C6629" w:rsidRPr="00F04E14" w:rsidRDefault="006C6629" w:rsidP="004C485D">
      <w:pPr>
        <w:pStyle w:val="1Bodytextunjust"/>
        <w:spacing w:after="0"/>
        <w:rPr>
          <w:sz w:val="20"/>
          <w:szCs w:val="20"/>
          <w:lang w:val="en-US"/>
        </w:rPr>
      </w:pPr>
      <w:r w:rsidRPr="00F04E14">
        <w:rPr>
          <w:sz w:val="20"/>
          <w:szCs w:val="20"/>
          <w:lang w:val="en-US"/>
        </w:rPr>
        <w:t xml:space="preserve">For emergency procedures concerning biological spills see: </w:t>
      </w:r>
      <w:hyperlink r:id="rId64" w:history="1">
        <w:r w:rsidRPr="00F04E14">
          <w:rPr>
            <w:rStyle w:val="Hyperlink"/>
            <w:sz w:val="20"/>
            <w:szCs w:val="20"/>
            <w:lang w:val="en-US"/>
          </w:rPr>
          <w:t>http://www.safety.uwa.edu.au/policies/laboratory_emergency_response</w:t>
        </w:r>
      </w:hyperlink>
      <w:r w:rsidRPr="00F04E14">
        <w:rPr>
          <w:sz w:val="20"/>
          <w:szCs w:val="20"/>
          <w:lang w:val="en-US"/>
        </w:rPr>
        <w:t xml:space="preserve"> </w:t>
      </w:r>
    </w:p>
    <w:p w14:paraId="4034773B" w14:textId="77777777" w:rsidR="006C6629" w:rsidRPr="00F04E14" w:rsidRDefault="006C6629" w:rsidP="004C485D">
      <w:pPr>
        <w:pStyle w:val="1Bodytextunjust"/>
        <w:spacing w:after="0"/>
        <w:rPr>
          <w:sz w:val="20"/>
          <w:szCs w:val="20"/>
          <w:lang w:val="en-US"/>
        </w:rPr>
      </w:pPr>
      <w:r w:rsidRPr="00F04E14">
        <w:rPr>
          <w:sz w:val="20"/>
          <w:szCs w:val="20"/>
          <w:lang w:val="en-US"/>
        </w:rPr>
        <w:t>Needlestick/Sharps injury and disposal of sharps procedures:</w:t>
      </w:r>
    </w:p>
    <w:p w14:paraId="37CEF052" w14:textId="77777777" w:rsidR="006C6629" w:rsidRPr="00F04E14" w:rsidRDefault="005C69FD" w:rsidP="004C485D">
      <w:pPr>
        <w:pStyle w:val="1Bodytextunjust"/>
        <w:spacing w:after="0"/>
        <w:rPr>
          <w:sz w:val="20"/>
          <w:szCs w:val="20"/>
          <w:lang w:val="en-US"/>
        </w:rPr>
      </w:pPr>
      <w:hyperlink r:id="rId65" w:history="1">
        <w:r w:rsidR="006C6629" w:rsidRPr="00F04E14">
          <w:rPr>
            <w:rStyle w:val="Hyperlink"/>
            <w:sz w:val="20"/>
            <w:szCs w:val="20"/>
            <w:lang w:val="en-US"/>
          </w:rPr>
          <w:t>http://www.safety.uwa.edu.au/page/22720</w:t>
        </w:r>
      </w:hyperlink>
      <w:r w:rsidR="006C6629" w:rsidRPr="00F04E14">
        <w:rPr>
          <w:sz w:val="20"/>
          <w:szCs w:val="20"/>
          <w:lang w:val="en-US"/>
        </w:rPr>
        <w:t xml:space="preserve"> </w:t>
      </w:r>
    </w:p>
    <w:p w14:paraId="18E6441F" w14:textId="0C0DA924" w:rsidR="006C6629" w:rsidRPr="00F04E14" w:rsidRDefault="006C6629" w:rsidP="00CA468E">
      <w:pPr>
        <w:pStyle w:val="Heading4"/>
        <w:ind w:left="851"/>
        <w:rPr>
          <w:lang w:val="en-US"/>
        </w:rPr>
      </w:pPr>
      <w:bookmarkStart w:id="302" w:name="_Toc255467603"/>
      <w:bookmarkStart w:id="303" w:name="_Toc422214616"/>
      <w:r w:rsidRPr="00F04E14">
        <w:rPr>
          <w:lang w:val="en-US"/>
        </w:rPr>
        <w:t xml:space="preserve">Sharps </w:t>
      </w:r>
      <w:r w:rsidR="009F39CE" w:rsidRPr="00F04E14">
        <w:rPr>
          <w:lang w:val="en-US"/>
        </w:rPr>
        <w:t>d</w:t>
      </w:r>
      <w:r w:rsidR="009F39CE">
        <w:rPr>
          <w:lang w:val="en-US"/>
        </w:rPr>
        <w:t>i</w:t>
      </w:r>
      <w:r w:rsidR="009F39CE" w:rsidRPr="00F04E14">
        <w:rPr>
          <w:lang w:val="en-US"/>
        </w:rPr>
        <w:t>sposal</w:t>
      </w:r>
      <w:r w:rsidRPr="00F04E14">
        <w:rPr>
          <w:lang w:val="en-US"/>
        </w:rPr>
        <w:t xml:space="preserve"> </w:t>
      </w:r>
      <w:r w:rsidR="00EA6B70">
        <w:rPr>
          <w:lang w:val="en-US"/>
        </w:rPr>
        <w:t>R</w:t>
      </w:r>
      <w:r w:rsidRPr="00F04E14">
        <w:rPr>
          <w:lang w:val="en-US"/>
        </w:rPr>
        <w:t xml:space="preserve">equirement in </w:t>
      </w:r>
      <w:r w:rsidR="00EA6B70">
        <w:rPr>
          <w:lang w:val="en-US"/>
        </w:rPr>
        <w:t>B</w:t>
      </w:r>
      <w:r w:rsidRPr="00F04E14">
        <w:rPr>
          <w:lang w:val="en-US"/>
        </w:rPr>
        <w:t xml:space="preserve">iological </w:t>
      </w:r>
      <w:r w:rsidR="00EA6B70">
        <w:rPr>
          <w:lang w:val="en-US"/>
        </w:rPr>
        <w:t>P</w:t>
      </w:r>
      <w:r w:rsidRPr="00F04E14">
        <w:rPr>
          <w:lang w:val="en-US"/>
        </w:rPr>
        <w:t>rocedures</w:t>
      </w:r>
      <w:bookmarkEnd w:id="302"/>
      <w:bookmarkEnd w:id="303"/>
    </w:p>
    <w:p w14:paraId="4D9973EB" w14:textId="6910C580" w:rsidR="006C6629" w:rsidRPr="00F04E14" w:rsidRDefault="006C6629" w:rsidP="004C485D">
      <w:pPr>
        <w:pStyle w:val="1Bodytextjust"/>
        <w:spacing w:after="0"/>
        <w:rPr>
          <w:sz w:val="20"/>
          <w:szCs w:val="20"/>
          <w:lang w:val="en-US"/>
        </w:rPr>
      </w:pPr>
      <w:r w:rsidRPr="00F04E14">
        <w:rPr>
          <w:sz w:val="20"/>
          <w:szCs w:val="20"/>
          <w:lang w:val="en-US"/>
        </w:rPr>
        <w:t xml:space="preserve">'Sharps' require particular care before disposal. They should be placed in a </w:t>
      </w:r>
      <w:r w:rsidR="004B07F6">
        <w:rPr>
          <w:sz w:val="20"/>
          <w:szCs w:val="20"/>
          <w:lang w:val="en-US"/>
        </w:rPr>
        <w:t xml:space="preserve">sharps </w:t>
      </w:r>
      <w:r w:rsidRPr="00F04E14">
        <w:rPr>
          <w:sz w:val="20"/>
          <w:szCs w:val="20"/>
          <w:lang w:val="en-US"/>
        </w:rPr>
        <w:t>container at the site of use. Needles should not be clipped, broken, bent, recapped or otherwise manipulated by hand. For details see</w:t>
      </w:r>
      <w:hyperlink r:id="rId66" w:history="1">
        <w:r w:rsidRPr="00F04E14">
          <w:rPr>
            <w:rStyle w:val="Hyperlink"/>
            <w:sz w:val="20"/>
            <w:szCs w:val="20"/>
            <w:lang w:val="en-US"/>
          </w:rPr>
          <w:t>http://www.safety.uwa.edu.au/policies/sharps</w:t>
        </w:r>
      </w:hyperlink>
      <w:r w:rsidRPr="00F04E14">
        <w:rPr>
          <w:sz w:val="20"/>
          <w:szCs w:val="20"/>
          <w:lang w:val="en-US"/>
        </w:rPr>
        <w:t xml:space="preserve">  </w:t>
      </w:r>
    </w:p>
    <w:p w14:paraId="1300CBC6" w14:textId="77777777" w:rsidR="006C6629" w:rsidRPr="004C485D" w:rsidRDefault="006C6629" w:rsidP="00D53757">
      <w:pPr>
        <w:pStyle w:val="1Bodytextjust"/>
        <w:spacing w:after="0"/>
        <w:rPr>
          <w:sz w:val="20"/>
          <w:szCs w:val="20"/>
          <w:lang w:val="en-US"/>
        </w:rPr>
      </w:pPr>
      <w:r w:rsidRPr="004C485D">
        <w:rPr>
          <w:sz w:val="20"/>
          <w:szCs w:val="20"/>
          <w:lang w:val="en-US"/>
        </w:rPr>
        <w:t xml:space="preserve">The ‘sharps’ container should be: </w:t>
      </w:r>
    </w:p>
    <w:p w14:paraId="209636C2" w14:textId="1ED67686" w:rsidR="006C6629" w:rsidRPr="004C485D" w:rsidRDefault="00C47FE0" w:rsidP="00E0741B">
      <w:pPr>
        <w:pStyle w:val="1Bodytextunjustbullet"/>
        <w:numPr>
          <w:ilvl w:val="0"/>
          <w:numId w:val="65"/>
        </w:numPr>
        <w:spacing w:after="0"/>
        <w:jc w:val="both"/>
        <w:rPr>
          <w:sz w:val="20"/>
          <w:szCs w:val="20"/>
        </w:rPr>
      </w:pPr>
      <w:r>
        <w:rPr>
          <w:sz w:val="20"/>
          <w:szCs w:val="20"/>
        </w:rPr>
        <w:t>C</w:t>
      </w:r>
      <w:r w:rsidR="006C6629" w:rsidRPr="004C485D">
        <w:rPr>
          <w:sz w:val="20"/>
          <w:szCs w:val="20"/>
        </w:rPr>
        <w:t>lean, puncture-resistant, leak-proof, shatter-proof and able to withstand heavy handling</w:t>
      </w:r>
    </w:p>
    <w:p w14:paraId="3DBF836C" w14:textId="248DAF99" w:rsidR="006C6629" w:rsidRPr="004C485D" w:rsidRDefault="00C47FE0" w:rsidP="00E0741B">
      <w:pPr>
        <w:pStyle w:val="1Bodytextunjustbullet"/>
        <w:numPr>
          <w:ilvl w:val="0"/>
          <w:numId w:val="65"/>
        </w:numPr>
        <w:spacing w:after="0"/>
        <w:jc w:val="both"/>
        <w:rPr>
          <w:sz w:val="20"/>
          <w:szCs w:val="20"/>
        </w:rPr>
      </w:pPr>
      <w:r>
        <w:rPr>
          <w:sz w:val="20"/>
          <w:szCs w:val="20"/>
        </w:rPr>
        <w:t>C</w:t>
      </w:r>
      <w:r w:rsidR="006C6629" w:rsidRPr="004C485D">
        <w:rPr>
          <w:sz w:val="20"/>
          <w:szCs w:val="20"/>
        </w:rPr>
        <w:t xml:space="preserve">learly labelled with the nature of the contents, distinctively coloured and display the universal biohazard label </w:t>
      </w:r>
    </w:p>
    <w:p w14:paraId="7721A2FE" w14:textId="6A964DE8" w:rsidR="006C6629" w:rsidRPr="004C485D" w:rsidRDefault="00C47FE0" w:rsidP="00E0741B">
      <w:pPr>
        <w:pStyle w:val="1Bodytextunjustbullet"/>
        <w:numPr>
          <w:ilvl w:val="0"/>
          <w:numId w:val="65"/>
        </w:numPr>
        <w:spacing w:after="0"/>
        <w:jc w:val="both"/>
        <w:rPr>
          <w:sz w:val="20"/>
          <w:szCs w:val="20"/>
        </w:rPr>
      </w:pPr>
      <w:r>
        <w:rPr>
          <w:sz w:val="20"/>
          <w:szCs w:val="20"/>
        </w:rPr>
        <w:t>L</w:t>
      </w:r>
      <w:r w:rsidR="006C6629" w:rsidRPr="004C485D">
        <w:rPr>
          <w:sz w:val="20"/>
          <w:szCs w:val="20"/>
        </w:rPr>
        <w:t>abelled</w:t>
      </w:r>
      <w:r>
        <w:rPr>
          <w:sz w:val="20"/>
          <w:szCs w:val="20"/>
        </w:rPr>
        <w:t xml:space="preserve"> clearly with a</w:t>
      </w:r>
      <w:r w:rsidR="006C6629" w:rsidRPr="004C485D">
        <w:rPr>
          <w:sz w:val="20"/>
          <w:szCs w:val="20"/>
        </w:rPr>
        <w:t xml:space="preserve"> ‘Clinical Waste’ </w:t>
      </w:r>
      <w:r>
        <w:rPr>
          <w:sz w:val="20"/>
          <w:szCs w:val="20"/>
        </w:rPr>
        <w:t>sticker</w:t>
      </w:r>
    </w:p>
    <w:p w14:paraId="6076E587" w14:textId="2337A881" w:rsidR="006C6629" w:rsidRPr="004C485D" w:rsidRDefault="00C47FE0" w:rsidP="00E0741B">
      <w:pPr>
        <w:pStyle w:val="1Bodytextunjustbullet"/>
        <w:numPr>
          <w:ilvl w:val="0"/>
          <w:numId w:val="65"/>
        </w:numPr>
        <w:spacing w:after="0"/>
        <w:jc w:val="both"/>
        <w:rPr>
          <w:sz w:val="20"/>
          <w:szCs w:val="20"/>
        </w:rPr>
      </w:pPr>
      <w:r>
        <w:rPr>
          <w:sz w:val="20"/>
          <w:szCs w:val="20"/>
        </w:rPr>
        <w:t>A</w:t>
      </w:r>
      <w:r w:rsidR="006C6629" w:rsidRPr="004C485D">
        <w:rPr>
          <w:sz w:val="20"/>
          <w:szCs w:val="20"/>
        </w:rPr>
        <w:t xml:space="preserve">vailable in multiple sizes and shaped in such a way that it can be used on shelves or trolleys </w:t>
      </w:r>
    </w:p>
    <w:p w14:paraId="4C50649A" w14:textId="294833EF" w:rsidR="006C6629" w:rsidRPr="004C485D" w:rsidRDefault="00C47FE0" w:rsidP="00E0741B">
      <w:pPr>
        <w:pStyle w:val="1Bodytextunjustbullet"/>
        <w:numPr>
          <w:ilvl w:val="0"/>
          <w:numId w:val="65"/>
        </w:numPr>
        <w:spacing w:after="0"/>
        <w:jc w:val="both"/>
        <w:rPr>
          <w:sz w:val="20"/>
          <w:szCs w:val="20"/>
        </w:rPr>
      </w:pPr>
      <w:r>
        <w:rPr>
          <w:sz w:val="20"/>
          <w:szCs w:val="20"/>
        </w:rPr>
        <w:t>E</w:t>
      </w:r>
      <w:r w:rsidR="006C6629" w:rsidRPr="004C485D">
        <w:rPr>
          <w:sz w:val="20"/>
          <w:szCs w:val="20"/>
        </w:rPr>
        <w:t xml:space="preserve">asy to assemble and stack </w:t>
      </w:r>
    </w:p>
    <w:p w14:paraId="43304BC0" w14:textId="51FD0DD9" w:rsidR="006C6629" w:rsidRPr="004C485D" w:rsidRDefault="00C47FE0" w:rsidP="00E0741B">
      <w:pPr>
        <w:pStyle w:val="1Bodytextunjustbullet"/>
        <w:numPr>
          <w:ilvl w:val="0"/>
          <w:numId w:val="65"/>
        </w:numPr>
        <w:spacing w:after="0"/>
        <w:jc w:val="both"/>
        <w:rPr>
          <w:sz w:val="20"/>
          <w:szCs w:val="20"/>
        </w:rPr>
      </w:pPr>
      <w:r>
        <w:rPr>
          <w:sz w:val="20"/>
          <w:szCs w:val="20"/>
        </w:rPr>
        <w:t>D</w:t>
      </w:r>
      <w:r w:rsidR="006C6629" w:rsidRPr="004C485D">
        <w:rPr>
          <w:sz w:val="20"/>
          <w:szCs w:val="20"/>
        </w:rPr>
        <w:t xml:space="preserve">esigned with an opening that is accessible and safe to use </w:t>
      </w:r>
    </w:p>
    <w:p w14:paraId="2ED6DC7E" w14:textId="7409163F" w:rsidR="006C6629" w:rsidRPr="004C485D" w:rsidRDefault="00C47FE0" w:rsidP="00E0741B">
      <w:pPr>
        <w:pStyle w:val="1Bodytextunjustbullet"/>
        <w:numPr>
          <w:ilvl w:val="0"/>
          <w:numId w:val="65"/>
        </w:numPr>
        <w:spacing w:after="0"/>
        <w:jc w:val="both"/>
        <w:rPr>
          <w:sz w:val="20"/>
          <w:szCs w:val="20"/>
        </w:rPr>
      </w:pPr>
      <w:r>
        <w:rPr>
          <w:sz w:val="20"/>
          <w:szCs w:val="20"/>
        </w:rPr>
        <w:t>S</w:t>
      </w:r>
      <w:r w:rsidR="006C6629" w:rsidRPr="004C485D">
        <w:rPr>
          <w:sz w:val="20"/>
          <w:szCs w:val="20"/>
        </w:rPr>
        <w:t xml:space="preserve">ealed when ready for disposal and capable of being handled with no danger of the contents spilling. </w:t>
      </w:r>
    </w:p>
    <w:p w14:paraId="03D59C27" w14:textId="1287F4C3" w:rsidR="006C6629" w:rsidRPr="00F04E14" w:rsidRDefault="006C6629" w:rsidP="00CA468E">
      <w:pPr>
        <w:pStyle w:val="Heading4"/>
        <w:ind w:left="851"/>
        <w:rPr>
          <w:lang w:val="en-US"/>
        </w:rPr>
      </w:pPr>
      <w:bookmarkStart w:id="304" w:name="_Toc422214617"/>
      <w:r w:rsidRPr="00F04E14">
        <w:rPr>
          <w:lang w:val="en-US"/>
        </w:rPr>
        <w:t xml:space="preserve">Sharps </w:t>
      </w:r>
      <w:r w:rsidR="00EA6B70">
        <w:rPr>
          <w:lang w:val="en-US"/>
        </w:rPr>
        <w:t>D</w:t>
      </w:r>
      <w:r w:rsidRPr="00F04E14">
        <w:rPr>
          <w:lang w:val="en-US"/>
        </w:rPr>
        <w:t xml:space="preserve">isposal </w:t>
      </w:r>
      <w:r w:rsidR="00EA6B70">
        <w:rPr>
          <w:lang w:val="en-US"/>
        </w:rPr>
        <w:t>P</w:t>
      </w:r>
      <w:r w:rsidRPr="00F04E14">
        <w:rPr>
          <w:lang w:val="en-US"/>
        </w:rPr>
        <w:t>rotocol</w:t>
      </w:r>
      <w:bookmarkEnd w:id="304"/>
      <w:r w:rsidRPr="00F04E14">
        <w:rPr>
          <w:lang w:val="en-US"/>
        </w:rPr>
        <w:t xml:space="preserve"> </w:t>
      </w:r>
    </w:p>
    <w:p w14:paraId="4C61C6DF" w14:textId="1317FE4E" w:rsidR="006C6629" w:rsidRPr="00C47FE0" w:rsidRDefault="006C6629" w:rsidP="00C47FE0">
      <w:pPr>
        <w:pStyle w:val="1Bodytextunjustbullet"/>
        <w:spacing w:after="0"/>
        <w:jc w:val="both"/>
        <w:rPr>
          <w:sz w:val="20"/>
          <w:szCs w:val="20"/>
        </w:rPr>
      </w:pPr>
      <w:r w:rsidRPr="00C47FE0">
        <w:rPr>
          <w:sz w:val="20"/>
          <w:szCs w:val="20"/>
        </w:rPr>
        <w:t xml:space="preserve">Needles and syringes are to be discarded </w:t>
      </w:r>
      <w:r w:rsidR="004B07F6">
        <w:rPr>
          <w:sz w:val="20"/>
          <w:szCs w:val="20"/>
        </w:rPr>
        <w:t>using</w:t>
      </w:r>
      <w:r w:rsidRPr="00C47FE0">
        <w:rPr>
          <w:sz w:val="20"/>
          <w:szCs w:val="20"/>
        </w:rPr>
        <w:t xml:space="preserve"> approved containers of the BUNZYL (needles only) or SHARPSAFE types. NEVER attempt to replace the cap on a needle after use as this may lead to a needle-stick' injury </w:t>
      </w:r>
    </w:p>
    <w:p w14:paraId="5E173AA4" w14:textId="3C952E22" w:rsidR="006C6629" w:rsidRPr="00C47FE0" w:rsidRDefault="00C47FE0" w:rsidP="00C47FE0">
      <w:pPr>
        <w:pStyle w:val="1Bodytextunjustbullet"/>
        <w:spacing w:after="0"/>
        <w:jc w:val="both"/>
        <w:rPr>
          <w:sz w:val="20"/>
          <w:szCs w:val="20"/>
        </w:rPr>
      </w:pPr>
      <w:r>
        <w:rPr>
          <w:sz w:val="20"/>
          <w:szCs w:val="20"/>
        </w:rPr>
        <w:t>C</w:t>
      </w:r>
      <w:r w:rsidR="006C6629" w:rsidRPr="00C47FE0">
        <w:rPr>
          <w:sz w:val="20"/>
          <w:szCs w:val="20"/>
        </w:rPr>
        <w:t>ontact your supervisor when a sharps container requires disposal.</w:t>
      </w:r>
    </w:p>
    <w:p w14:paraId="3C31996B" w14:textId="77777777" w:rsidR="006C6629" w:rsidRPr="00C47FE0" w:rsidRDefault="006C6629" w:rsidP="00CA468E">
      <w:pPr>
        <w:pStyle w:val="Heading4"/>
        <w:ind w:left="851"/>
        <w:rPr>
          <w:lang w:val="en-US"/>
        </w:rPr>
      </w:pPr>
      <w:bookmarkStart w:id="305" w:name="_Toc255467604"/>
      <w:bookmarkStart w:id="306" w:name="_Toc255472986"/>
      <w:bookmarkStart w:id="307" w:name="_Toc422214618"/>
      <w:r w:rsidRPr="00C47FE0">
        <w:rPr>
          <w:lang w:val="en-US"/>
        </w:rPr>
        <w:t>Recombinant DNA Techniques</w:t>
      </w:r>
      <w:bookmarkEnd w:id="305"/>
      <w:bookmarkEnd w:id="306"/>
      <w:bookmarkEnd w:id="307"/>
      <w:r w:rsidRPr="00C47FE0">
        <w:rPr>
          <w:lang w:val="en-US"/>
        </w:rPr>
        <w:t xml:space="preserve"> </w:t>
      </w:r>
    </w:p>
    <w:p w14:paraId="450A1EF2" w14:textId="266A9DD1" w:rsidR="006C6629" w:rsidRPr="00F04E14" w:rsidRDefault="006C6629" w:rsidP="006C6629">
      <w:pPr>
        <w:pStyle w:val="1Bodytextjust"/>
        <w:rPr>
          <w:sz w:val="20"/>
          <w:szCs w:val="20"/>
          <w:lang w:val="en-US"/>
        </w:rPr>
      </w:pPr>
      <w:r w:rsidRPr="00F04E14">
        <w:rPr>
          <w:sz w:val="20"/>
          <w:szCs w:val="20"/>
          <w:lang w:val="en-US"/>
        </w:rPr>
        <w:t xml:space="preserve">Researchers who wish to carry out any experiment which involves the production of recombinant DNA molecules must submit a proposal giving details of the project to the UWA Institutional Biosafety Committee (IBC) for approval. For details please see </w:t>
      </w:r>
      <w:r w:rsidR="0051076F" w:rsidRPr="0051076F">
        <w:t>http://www.safety.uwa.edu.au/topics/biological/hazards#dna</w:t>
      </w:r>
      <w:r w:rsidR="00C47FE0">
        <w:rPr>
          <w:rStyle w:val="Hyperlink"/>
          <w:sz w:val="20"/>
          <w:szCs w:val="20"/>
          <w:lang w:val="en-US"/>
        </w:rPr>
        <w:t>.</w:t>
      </w:r>
      <w:r w:rsidR="00C47FE0">
        <w:rPr>
          <w:sz w:val="20"/>
          <w:szCs w:val="20"/>
          <w:lang w:val="en-US"/>
        </w:rPr>
        <w:t xml:space="preserve"> </w:t>
      </w:r>
      <w:r w:rsidRPr="00F04E14">
        <w:rPr>
          <w:sz w:val="20"/>
          <w:szCs w:val="20"/>
          <w:lang w:val="en-US"/>
        </w:rPr>
        <w:t>For advice, contact the School Biological Safety Officer.</w:t>
      </w:r>
    </w:p>
    <w:p w14:paraId="3052070D" w14:textId="77777777" w:rsidR="006C6629" w:rsidRDefault="006C6629" w:rsidP="00CA468E">
      <w:pPr>
        <w:pStyle w:val="Heading3"/>
        <w:ind w:left="709"/>
        <w:rPr>
          <w:lang w:val="en-US"/>
        </w:rPr>
      </w:pPr>
      <w:bookmarkStart w:id="308" w:name="_Toc255472987"/>
      <w:bookmarkStart w:id="309" w:name="_Toc422214619"/>
      <w:r w:rsidRPr="00F04E14">
        <w:rPr>
          <w:lang w:val="en-US"/>
        </w:rPr>
        <w:t>Radiation Safety</w:t>
      </w:r>
      <w:bookmarkEnd w:id="308"/>
      <w:bookmarkEnd w:id="309"/>
    </w:p>
    <w:p w14:paraId="73392716" w14:textId="77777777" w:rsidR="00C35FF8" w:rsidRPr="007B1571" w:rsidRDefault="00C35FF8" w:rsidP="00C35FF8">
      <w:pPr>
        <w:rPr>
          <w:b/>
          <w:u w:val="single"/>
          <w:lang w:val="en-US"/>
        </w:rPr>
      </w:pPr>
      <w:r w:rsidRPr="007B1571">
        <w:rPr>
          <w:b/>
          <w:u w:val="single"/>
          <w:lang w:val="en-US"/>
        </w:rPr>
        <w:t>Use of Radioisotopes</w:t>
      </w:r>
    </w:p>
    <w:p w14:paraId="729D7BB0" w14:textId="060610A1" w:rsidR="00C35FF8" w:rsidRDefault="00C35FF8" w:rsidP="00C35FF8">
      <w:pPr>
        <w:jc w:val="both"/>
      </w:pPr>
      <w:r w:rsidRPr="00C35FF8">
        <w:rPr>
          <w:lang w:val="en-US"/>
        </w:rPr>
        <w:t xml:space="preserve">By law, all work involving radioactive substances and/or the generation of ionising radiation has to be monitored by the Radiological Council. In simple terms, this means that </w:t>
      </w:r>
      <w:r w:rsidR="007B1571" w:rsidRPr="00C35FF8">
        <w:rPr>
          <w:lang w:val="en-US"/>
        </w:rPr>
        <w:t>a facility</w:t>
      </w:r>
      <w:r w:rsidRPr="00C35FF8">
        <w:rPr>
          <w:lang w:val="en-US"/>
        </w:rPr>
        <w:t xml:space="preserve"> where work is carried out has to comply </w:t>
      </w:r>
      <w:r w:rsidR="007B1571" w:rsidRPr="00C35FF8">
        <w:rPr>
          <w:lang w:val="en-US"/>
        </w:rPr>
        <w:t>with</w:t>
      </w:r>
      <w:r w:rsidRPr="00C35FF8">
        <w:rPr>
          <w:lang w:val="en-US"/>
        </w:rPr>
        <w:t xml:space="preserve"> strict safety regulations. Within the Faculty of Science there are several areas that have been classified suitable for radioactive work. These areas have different </w:t>
      </w:r>
      <w:r w:rsidR="007B1571">
        <w:rPr>
          <w:lang w:val="en-US"/>
        </w:rPr>
        <w:t xml:space="preserve">lab </w:t>
      </w:r>
      <w:r w:rsidRPr="00C35FF8">
        <w:rPr>
          <w:lang w:val="en-US"/>
        </w:rPr>
        <w:t xml:space="preserve">ratings which restrict the types of activities that can occur. All areas where radioactive work is carried out are monitored via bench swab testing on a monthly basis to ensure that safe work practices are being adhered to. Staff and students who intend to use radioisotopes in the course of their studies </w:t>
      </w:r>
      <w:r w:rsidR="007B1571">
        <w:rPr>
          <w:lang w:val="en-US"/>
        </w:rPr>
        <w:t>need</w:t>
      </w:r>
      <w:r w:rsidR="007B1571" w:rsidRPr="00C35FF8">
        <w:rPr>
          <w:lang w:val="en-US"/>
        </w:rPr>
        <w:t xml:space="preserve"> </w:t>
      </w:r>
      <w:r w:rsidRPr="00C35FF8">
        <w:rPr>
          <w:lang w:val="en-US"/>
        </w:rPr>
        <w:t xml:space="preserve">to attend a Compulsory three-day course on safe handling procedures for radioisotopes. </w:t>
      </w:r>
      <w:hyperlink r:id="rId67" w:history="1">
        <w:r w:rsidR="007B1571" w:rsidRPr="00991C38">
          <w:rPr>
            <w:rStyle w:val="Hyperlink"/>
            <w:lang w:val="en-US"/>
          </w:rPr>
          <w:t>http://www.safety.uwa.edu.au/page/8799</w:t>
        </w:r>
      </w:hyperlink>
      <w:r w:rsidR="00AB1CA0">
        <w:rPr>
          <w:rStyle w:val="Hyperlink"/>
          <w:lang w:val="en-US"/>
        </w:rPr>
        <w:t xml:space="preserve"> </w:t>
      </w:r>
      <w:r w:rsidR="00AB1CA0">
        <w:rPr>
          <w:rStyle w:val="Hyperlink"/>
          <w:u w:val="none"/>
          <w:lang w:val="en-US"/>
        </w:rPr>
        <w:t>.</w:t>
      </w:r>
      <w:r w:rsidR="007B1571">
        <w:rPr>
          <w:lang w:val="en-US"/>
        </w:rPr>
        <w:t xml:space="preserve"> </w:t>
      </w:r>
      <w:r w:rsidRPr="00C35FF8">
        <w:rPr>
          <w:lang w:val="en-US"/>
        </w:rPr>
        <w:t xml:space="preserve"> The course is run in February and June/July of each year. </w:t>
      </w:r>
      <w:r w:rsidR="007B1571" w:rsidRPr="00C35FF8">
        <w:rPr>
          <w:lang w:val="en-US"/>
        </w:rPr>
        <w:t>Th</w:t>
      </w:r>
      <w:r w:rsidR="007B1571">
        <w:rPr>
          <w:lang w:val="en-US"/>
        </w:rPr>
        <w:t>e course</w:t>
      </w:r>
      <w:r w:rsidR="007B1571" w:rsidRPr="00C35FF8">
        <w:rPr>
          <w:lang w:val="en-US"/>
        </w:rPr>
        <w:t xml:space="preserve"> </w:t>
      </w:r>
      <w:r w:rsidRPr="00C35FF8">
        <w:rPr>
          <w:lang w:val="en-US"/>
        </w:rPr>
        <w:t>serves to provide basic introduction to the safety practices involved</w:t>
      </w:r>
      <w:r w:rsidR="007B1571">
        <w:rPr>
          <w:lang w:val="en-US"/>
        </w:rPr>
        <w:t>.</w:t>
      </w:r>
      <w:r w:rsidRPr="00C35FF8">
        <w:rPr>
          <w:lang w:val="en-US"/>
        </w:rPr>
        <w:t xml:space="preserve"> </w:t>
      </w:r>
      <w:r w:rsidR="007B1571">
        <w:rPr>
          <w:lang w:val="en-US"/>
        </w:rPr>
        <w:t>S</w:t>
      </w:r>
      <w:r w:rsidRPr="00C35FF8">
        <w:rPr>
          <w:lang w:val="en-US"/>
        </w:rPr>
        <w:t xml:space="preserve">taff </w:t>
      </w:r>
      <w:r w:rsidR="00AB1CA0">
        <w:rPr>
          <w:lang w:val="en-US"/>
        </w:rPr>
        <w:t>who</w:t>
      </w:r>
      <w:r w:rsidR="00AB1CA0" w:rsidRPr="00C35FF8">
        <w:rPr>
          <w:lang w:val="en-US"/>
        </w:rPr>
        <w:t xml:space="preserve"> </w:t>
      </w:r>
      <w:r w:rsidRPr="00C35FF8">
        <w:rPr>
          <w:lang w:val="en-US"/>
        </w:rPr>
        <w:t xml:space="preserve">attend this session are expected to attend the full course in the following year. Before </w:t>
      </w:r>
      <w:r w:rsidRPr="00C35FF8">
        <w:rPr>
          <w:lang w:val="en-US"/>
        </w:rPr>
        <w:lastRenderedPageBreak/>
        <w:t xml:space="preserve">any work can commence using radioisotopes, a protocol needs to be submitted to </w:t>
      </w:r>
      <w:r w:rsidR="007B1571" w:rsidRPr="00C35FF8">
        <w:rPr>
          <w:lang w:val="en-US"/>
        </w:rPr>
        <w:t>the School</w:t>
      </w:r>
      <w:r w:rsidRPr="00C35FF8">
        <w:rPr>
          <w:lang w:val="en-US"/>
        </w:rPr>
        <w:t xml:space="preserve"> Radiation Safety Officer and then approved by the Safety &amp; Health Office. Isotopes cannot be purchased for a project until the protocol has been approved. All purchases must be directed through the Safety</w:t>
      </w:r>
      <w:r w:rsidR="0051076F">
        <w:rPr>
          <w:lang w:val="en-US"/>
        </w:rPr>
        <w:t>,</w:t>
      </w:r>
      <w:r w:rsidRPr="00C35FF8">
        <w:rPr>
          <w:lang w:val="en-US"/>
        </w:rPr>
        <w:t xml:space="preserve"> Health</w:t>
      </w:r>
      <w:r w:rsidR="0051076F">
        <w:rPr>
          <w:lang w:val="en-US"/>
        </w:rPr>
        <w:t xml:space="preserve"> and wellbeing</w:t>
      </w:r>
      <w:r w:rsidRPr="00C35FF8">
        <w:rPr>
          <w:lang w:val="en-US"/>
        </w:rPr>
        <w:t xml:space="preserve"> Office. Staff or students using radioisotopes should contact their local radiation safety officer so that they can be issued with a radiation-monitoring badge. Please contact the Radiation Safety Officer for further information. The following information on radiation is from the UWA Safety</w:t>
      </w:r>
      <w:r w:rsidR="0051076F">
        <w:rPr>
          <w:lang w:val="en-US"/>
        </w:rPr>
        <w:t>,</w:t>
      </w:r>
      <w:r w:rsidRPr="00C35FF8">
        <w:rPr>
          <w:lang w:val="en-US"/>
        </w:rPr>
        <w:t xml:space="preserve"> Health</w:t>
      </w:r>
      <w:r w:rsidR="0051076F">
        <w:rPr>
          <w:lang w:val="en-US"/>
        </w:rPr>
        <w:t xml:space="preserve"> and wellbeing</w:t>
      </w:r>
      <w:r w:rsidRPr="00C35FF8">
        <w:rPr>
          <w:lang w:val="en-US"/>
        </w:rPr>
        <w:t xml:space="preserve"> web page, please refer to: </w:t>
      </w:r>
      <w:hyperlink r:id="rId68" w:history="1">
        <w:r w:rsidR="00AB1CA0" w:rsidRPr="00513C76">
          <w:rPr>
            <w:rStyle w:val="Hyperlink"/>
          </w:rPr>
          <w:t>http://www.safety.uwa.edu.au/topics/radiation</w:t>
        </w:r>
      </w:hyperlink>
      <w:r w:rsidR="00AB1CA0">
        <w:t xml:space="preserve"> </w:t>
      </w:r>
    </w:p>
    <w:p w14:paraId="69E3EBD5" w14:textId="77777777" w:rsidR="0051076F" w:rsidRPr="00C35FF8" w:rsidRDefault="0051076F" w:rsidP="00C35FF8">
      <w:pPr>
        <w:jc w:val="both"/>
        <w:rPr>
          <w:lang w:val="en-US"/>
        </w:rPr>
      </w:pPr>
    </w:p>
    <w:p w14:paraId="1E9F0327" w14:textId="77777777" w:rsidR="00C35FF8" w:rsidRPr="007B1571" w:rsidRDefault="00C35FF8" w:rsidP="00C35FF8">
      <w:pPr>
        <w:jc w:val="both"/>
        <w:rPr>
          <w:b/>
          <w:u w:val="single"/>
          <w:lang w:val="en-US"/>
        </w:rPr>
      </w:pPr>
      <w:r w:rsidRPr="007B1571">
        <w:rPr>
          <w:b/>
          <w:u w:val="single"/>
          <w:lang w:val="en-US"/>
        </w:rPr>
        <w:t>University Policy Statement</w:t>
      </w:r>
    </w:p>
    <w:p w14:paraId="5548BE84" w14:textId="77777777" w:rsidR="00C35FF8" w:rsidRPr="00C35FF8" w:rsidRDefault="00C35FF8" w:rsidP="00C35FF8">
      <w:pPr>
        <w:jc w:val="both"/>
        <w:rPr>
          <w:lang w:val="en-US"/>
        </w:rPr>
      </w:pPr>
      <w:r w:rsidRPr="00C35FF8">
        <w:rPr>
          <w:lang w:val="en-US"/>
        </w:rPr>
        <w:t>The University is committed to ensuring the safety, health and security of staff, students and others who are on University premises and are working with ionising or non-ionising radiation. Under these circumstances there are special risks due to the nature of the hazard. These risks may have implications for those directly exposed or their offspring and may become apparent in the short or only after an extended period of time.</w:t>
      </w:r>
    </w:p>
    <w:p w14:paraId="62C1B581" w14:textId="77777777" w:rsidR="00C35FF8" w:rsidRPr="00C35FF8" w:rsidRDefault="00C35FF8" w:rsidP="00C35FF8">
      <w:pPr>
        <w:jc w:val="both"/>
        <w:rPr>
          <w:lang w:val="en-US"/>
        </w:rPr>
      </w:pPr>
      <w:r w:rsidRPr="00C35FF8">
        <w:rPr>
          <w:lang w:val="en-US"/>
        </w:rPr>
        <w:t>This policy particularly applies to employees and students whilst performing tasks using equipment or substances that fall into the following categories.</w:t>
      </w:r>
    </w:p>
    <w:p w14:paraId="3E8954A8" w14:textId="77777777" w:rsidR="0051076F" w:rsidRPr="0051076F" w:rsidRDefault="00C35FF8" w:rsidP="0051076F">
      <w:pPr>
        <w:jc w:val="both"/>
        <w:rPr>
          <w:lang w:val="en-US"/>
        </w:rPr>
      </w:pPr>
      <w:r w:rsidRPr="00C35FF8">
        <w:rPr>
          <w:lang w:val="en-US"/>
        </w:rPr>
        <w:t>•</w:t>
      </w:r>
      <w:r w:rsidRPr="00C35FF8">
        <w:rPr>
          <w:lang w:val="en-US"/>
        </w:rPr>
        <w:tab/>
      </w:r>
    </w:p>
    <w:p w14:paraId="304697DF" w14:textId="77777777" w:rsidR="0051076F" w:rsidRPr="0051076F" w:rsidRDefault="0051076F" w:rsidP="0051076F">
      <w:pPr>
        <w:jc w:val="both"/>
        <w:rPr>
          <w:lang w:val="en-US"/>
        </w:rPr>
      </w:pPr>
      <w:r w:rsidRPr="0051076F">
        <w:rPr>
          <w:lang w:val="en-US"/>
        </w:rPr>
        <w:t xml:space="preserve">Laboratory Emergency Response Procedures Laboratory Emergency Response Procedures </w:t>
      </w:r>
    </w:p>
    <w:p w14:paraId="1F3D23D3" w14:textId="77777777" w:rsidR="0051076F" w:rsidRPr="0051076F" w:rsidRDefault="0051076F" w:rsidP="0051076F">
      <w:pPr>
        <w:jc w:val="both"/>
        <w:rPr>
          <w:lang w:val="en-US"/>
        </w:rPr>
      </w:pPr>
      <w:r w:rsidRPr="0051076F">
        <w:rPr>
          <w:lang w:val="en-US"/>
        </w:rPr>
        <w:t>•</w:t>
      </w:r>
      <w:r w:rsidRPr="0051076F">
        <w:rPr>
          <w:lang w:val="en-US"/>
        </w:rPr>
        <w:tab/>
        <w:t xml:space="preserve">X-ray equipment X-ray equipment </w:t>
      </w:r>
    </w:p>
    <w:p w14:paraId="07941904" w14:textId="77777777" w:rsidR="0051076F" w:rsidRPr="0051076F" w:rsidRDefault="0051076F" w:rsidP="0051076F">
      <w:pPr>
        <w:jc w:val="both"/>
        <w:rPr>
          <w:lang w:val="en-US"/>
        </w:rPr>
      </w:pPr>
      <w:r w:rsidRPr="0051076F">
        <w:rPr>
          <w:lang w:val="en-US"/>
        </w:rPr>
        <w:t>•</w:t>
      </w:r>
      <w:r w:rsidRPr="0051076F">
        <w:rPr>
          <w:lang w:val="en-US"/>
        </w:rPr>
        <w:tab/>
        <w:t xml:space="preserve">Radioactive materials  Radioactive materials </w:t>
      </w:r>
    </w:p>
    <w:p w14:paraId="57906D3E" w14:textId="77777777" w:rsidR="0051076F" w:rsidRPr="0051076F" w:rsidRDefault="0051076F" w:rsidP="0051076F">
      <w:pPr>
        <w:jc w:val="both"/>
        <w:rPr>
          <w:lang w:val="en-US"/>
        </w:rPr>
      </w:pPr>
      <w:r w:rsidRPr="0051076F">
        <w:rPr>
          <w:lang w:val="en-US"/>
        </w:rPr>
        <w:t>•</w:t>
      </w:r>
      <w:r w:rsidRPr="0051076F">
        <w:rPr>
          <w:lang w:val="en-US"/>
        </w:rPr>
        <w:tab/>
        <w:t xml:space="preserve">Lasers Lasers </w:t>
      </w:r>
    </w:p>
    <w:p w14:paraId="5ABBC59A" w14:textId="77777777" w:rsidR="0051076F" w:rsidRPr="0051076F" w:rsidRDefault="0051076F" w:rsidP="0051076F">
      <w:pPr>
        <w:jc w:val="both"/>
        <w:rPr>
          <w:lang w:val="en-US"/>
        </w:rPr>
      </w:pPr>
      <w:r w:rsidRPr="0051076F">
        <w:rPr>
          <w:lang w:val="en-US"/>
        </w:rPr>
        <w:t>•</w:t>
      </w:r>
      <w:r w:rsidRPr="0051076F">
        <w:rPr>
          <w:lang w:val="en-US"/>
        </w:rPr>
        <w:tab/>
        <w:t xml:space="preserve">Ultraviolet light and transilluminators/uv-transilluminatorsUltraviolet light / Transilluminators </w:t>
      </w:r>
    </w:p>
    <w:p w14:paraId="70989C3A" w14:textId="77777777" w:rsidR="0051076F" w:rsidRPr="0051076F" w:rsidRDefault="0051076F" w:rsidP="0051076F">
      <w:pPr>
        <w:jc w:val="both"/>
        <w:rPr>
          <w:lang w:val="en-US"/>
        </w:rPr>
      </w:pPr>
      <w:r w:rsidRPr="0051076F">
        <w:rPr>
          <w:lang w:val="en-US"/>
        </w:rPr>
        <w:t>•</w:t>
      </w:r>
      <w:r w:rsidRPr="0051076F">
        <w:rPr>
          <w:lang w:val="en-US"/>
        </w:rPr>
        <w:tab/>
        <w:t xml:space="preserve">Radiofrequency radiation </w:t>
      </w:r>
    </w:p>
    <w:p w14:paraId="29AE63DE" w14:textId="77777777" w:rsidR="0051076F" w:rsidRPr="0051076F" w:rsidRDefault="0051076F" w:rsidP="0051076F">
      <w:pPr>
        <w:jc w:val="both"/>
        <w:rPr>
          <w:lang w:val="en-US"/>
        </w:rPr>
      </w:pPr>
      <w:r w:rsidRPr="0051076F">
        <w:rPr>
          <w:lang w:val="en-US"/>
        </w:rPr>
        <w:t>•</w:t>
      </w:r>
      <w:r w:rsidRPr="0051076F">
        <w:rPr>
          <w:lang w:val="en-US"/>
        </w:rPr>
        <w:tab/>
        <w:t xml:space="preserve">Microwave ovens and radiation Microwave ovens and radiation </w:t>
      </w:r>
    </w:p>
    <w:p w14:paraId="223A0CCC" w14:textId="77777777" w:rsidR="0051076F" w:rsidRPr="0051076F" w:rsidRDefault="0051076F" w:rsidP="0051076F">
      <w:pPr>
        <w:jc w:val="both"/>
        <w:rPr>
          <w:lang w:val="en-US"/>
        </w:rPr>
      </w:pPr>
      <w:r w:rsidRPr="0051076F">
        <w:rPr>
          <w:lang w:val="en-US"/>
        </w:rPr>
        <w:t>•</w:t>
      </w:r>
      <w:r w:rsidRPr="0051076F">
        <w:rPr>
          <w:lang w:val="en-US"/>
        </w:rPr>
        <w:tab/>
        <w:t xml:space="preserve">Nuclear moisture/density gauges  Neutron moisture gauges / density gauge guidelines </w:t>
      </w:r>
    </w:p>
    <w:p w14:paraId="2809BD16" w14:textId="77777777" w:rsidR="0051076F" w:rsidRPr="0051076F" w:rsidRDefault="0051076F" w:rsidP="0051076F">
      <w:pPr>
        <w:jc w:val="both"/>
        <w:rPr>
          <w:lang w:val="en-US"/>
        </w:rPr>
      </w:pPr>
      <w:r w:rsidRPr="0051076F">
        <w:rPr>
          <w:lang w:val="en-US"/>
        </w:rPr>
        <w:t>•</w:t>
      </w:r>
      <w:r w:rsidRPr="0051076F">
        <w:rPr>
          <w:lang w:val="en-US"/>
        </w:rPr>
        <w:tab/>
        <w:t xml:space="preserve">Electric and magnetic fields </w:t>
      </w:r>
    </w:p>
    <w:p w14:paraId="18A7B9B4" w14:textId="77777777" w:rsidR="0051076F" w:rsidRPr="0051076F" w:rsidRDefault="0051076F" w:rsidP="0051076F">
      <w:pPr>
        <w:jc w:val="both"/>
        <w:rPr>
          <w:lang w:val="en-US"/>
        </w:rPr>
      </w:pPr>
      <w:r w:rsidRPr="0051076F">
        <w:rPr>
          <w:lang w:val="en-US"/>
        </w:rPr>
        <w:t>•</w:t>
      </w:r>
      <w:r w:rsidRPr="0051076F">
        <w:rPr>
          <w:lang w:val="en-US"/>
        </w:rPr>
        <w:tab/>
        <w:t xml:space="preserve">Personal radiation monitoring Personal radiation monitoring </w:t>
      </w:r>
    </w:p>
    <w:p w14:paraId="758BF785" w14:textId="77777777" w:rsidR="0051076F" w:rsidRPr="0051076F" w:rsidRDefault="0051076F" w:rsidP="0051076F">
      <w:pPr>
        <w:jc w:val="both"/>
        <w:rPr>
          <w:lang w:val="en-US"/>
        </w:rPr>
      </w:pPr>
      <w:r w:rsidRPr="0051076F">
        <w:rPr>
          <w:lang w:val="en-US"/>
        </w:rPr>
        <w:t>•</w:t>
      </w:r>
      <w:r w:rsidRPr="0051076F">
        <w:rPr>
          <w:lang w:val="en-US"/>
        </w:rPr>
        <w:tab/>
        <w:t xml:space="preserve">School Radiation Safety Officers School Radiation Safety Officers (SRSOs) </w:t>
      </w:r>
    </w:p>
    <w:p w14:paraId="2D8967BE" w14:textId="634FB265" w:rsidR="00C35FF8" w:rsidRPr="007B1571" w:rsidRDefault="0051076F" w:rsidP="00C35FF8">
      <w:pPr>
        <w:jc w:val="both"/>
        <w:rPr>
          <w:b/>
          <w:u w:val="single"/>
          <w:lang w:val="en-US"/>
        </w:rPr>
      </w:pPr>
      <w:r w:rsidRPr="0051076F">
        <w:rPr>
          <w:lang w:val="en-US"/>
        </w:rPr>
        <w:t>•</w:t>
      </w:r>
      <w:r w:rsidRPr="0051076F">
        <w:rPr>
          <w:lang w:val="en-US"/>
        </w:rPr>
        <w:tab/>
        <w:t xml:space="preserve">Local Laser Safety Officers (LLSOs) Local Laser Safety Officers (LLSOs) </w:t>
      </w:r>
      <w:r w:rsidR="00C35FF8" w:rsidRPr="007B1571">
        <w:rPr>
          <w:b/>
          <w:u w:val="single"/>
          <w:lang w:val="en-US"/>
        </w:rPr>
        <w:t>Legislation</w:t>
      </w:r>
    </w:p>
    <w:p w14:paraId="4ED620A3" w14:textId="0B5D9D1F" w:rsidR="00C35FF8" w:rsidRPr="00C35FF8" w:rsidRDefault="00C35FF8" w:rsidP="00C35FF8">
      <w:pPr>
        <w:jc w:val="both"/>
        <w:rPr>
          <w:lang w:val="en-US"/>
        </w:rPr>
      </w:pPr>
      <w:r w:rsidRPr="00C35FF8">
        <w:rPr>
          <w:lang w:val="en-US"/>
        </w:rPr>
        <w:t>The Radiation Safety Act 1975 and the Radiation Safety (General) Regulations (1983-1997) provides a number of restrictions to the use of potentially hazardous radiation producing equipment. The Act is administered by the Radiological Council, a statutory body set up under the Act. The Act and Regulations refer extensively to current Australian,/New Zealand Standards and NH &amp; MRC Codes.</w:t>
      </w:r>
    </w:p>
    <w:p w14:paraId="55E54F18" w14:textId="77777777" w:rsidR="006C6629" w:rsidRPr="00D53757" w:rsidRDefault="006C6629" w:rsidP="00CA468E">
      <w:pPr>
        <w:pStyle w:val="Heading4"/>
        <w:ind w:left="851"/>
        <w:rPr>
          <w:lang w:val="en-US"/>
        </w:rPr>
      </w:pPr>
      <w:bookmarkStart w:id="310" w:name="_Toc255467606"/>
      <w:bookmarkStart w:id="311" w:name="_Toc255472988"/>
      <w:bookmarkStart w:id="312" w:name="_Toc422214620"/>
      <w:r w:rsidRPr="00D53757">
        <w:rPr>
          <w:lang w:val="en-US"/>
        </w:rPr>
        <w:t>Working with Radioactive Materials in Plant Biology</w:t>
      </w:r>
      <w:bookmarkEnd w:id="310"/>
      <w:bookmarkEnd w:id="311"/>
      <w:bookmarkEnd w:id="312"/>
    </w:p>
    <w:p w14:paraId="5A4D79DB" w14:textId="037BA5EF" w:rsidR="004B07F6" w:rsidRDefault="006C6629" w:rsidP="00645007">
      <w:pPr>
        <w:pStyle w:val="1Bodytextjust"/>
        <w:rPr>
          <w:sz w:val="20"/>
          <w:szCs w:val="20"/>
          <w:lang w:val="en-US"/>
        </w:rPr>
      </w:pPr>
      <w:r w:rsidRPr="00F04E14">
        <w:rPr>
          <w:sz w:val="20"/>
          <w:szCs w:val="20"/>
          <w:lang w:val="en-US"/>
        </w:rPr>
        <w:t xml:space="preserve">The following procedures have been modified from those available on the </w:t>
      </w:r>
      <w:r w:rsidR="0051076F" w:rsidRPr="0051076F">
        <w:rPr>
          <w:sz w:val="20"/>
          <w:szCs w:val="20"/>
          <w:lang w:val="en-US"/>
        </w:rPr>
        <w:t xml:space="preserve">Safety, Health and Wellbeing </w:t>
      </w:r>
      <w:r w:rsidRPr="00F04E14">
        <w:rPr>
          <w:sz w:val="20"/>
          <w:szCs w:val="20"/>
          <w:lang w:val="en-US"/>
        </w:rPr>
        <w:t>website to make them specific for Plant Biology.</w:t>
      </w:r>
      <w:hyperlink r:id="rId69" w:history="1">
        <w:r w:rsidRPr="00F04E14">
          <w:rPr>
            <w:rStyle w:val="Hyperlink"/>
            <w:sz w:val="20"/>
            <w:szCs w:val="20"/>
            <w:lang w:val="en-US"/>
          </w:rPr>
          <w:t>http://www.safety.uwa.edu.au/page/8820</w:t>
        </w:r>
      </w:hyperlink>
      <w:r w:rsidR="00D53757">
        <w:rPr>
          <w:rStyle w:val="Hyperlink"/>
          <w:sz w:val="20"/>
          <w:szCs w:val="20"/>
          <w:lang w:val="en-US"/>
        </w:rPr>
        <w:t>.</w:t>
      </w:r>
      <w:r w:rsidRPr="00F04E14">
        <w:rPr>
          <w:sz w:val="20"/>
          <w:szCs w:val="20"/>
          <w:lang w:val="en-US"/>
        </w:rPr>
        <w:t xml:space="preserve"> Please contact the School Radiation Safety Officer (SRSO) for assistance.</w:t>
      </w:r>
      <w:r w:rsidR="004B07F6">
        <w:rPr>
          <w:sz w:val="20"/>
          <w:szCs w:val="20"/>
          <w:lang w:val="en-US"/>
        </w:rPr>
        <w:t xml:space="preserve"> </w:t>
      </w:r>
    </w:p>
    <w:p w14:paraId="239CEAF3" w14:textId="4D5E210D" w:rsidR="004B07F6" w:rsidRDefault="006C6629" w:rsidP="00CA468E">
      <w:pPr>
        <w:pStyle w:val="1Bodytextjust"/>
        <w:spacing w:after="0"/>
        <w:rPr>
          <w:sz w:val="20"/>
          <w:szCs w:val="20"/>
          <w:lang w:val="en-US"/>
        </w:rPr>
      </w:pPr>
      <w:r w:rsidRPr="00F04E14">
        <w:rPr>
          <w:sz w:val="20"/>
          <w:szCs w:val="20"/>
          <w:lang w:val="en-US"/>
        </w:rPr>
        <w:t>Before doing any work with radioactive material</w:t>
      </w:r>
      <w:r w:rsidR="004B07F6">
        <w:rPr>
          <w:sz w:val="20"/>
          <w:szCs w:val="20"/>
          <w:lang w:val="en-US"/>
        </w:rPr>
        <w:t xml:space="preserve"> </w:t>
      </w:r>
      <w:r w:rsidR="00AB1CA0">
        <w:rPr>
          <w:sz w:val="20"/>
          <w:szCs w:val="20"/>
          <w:lang w:val="en-US"/>
        </w:rPr>
        <w:t xml:space="preserve">you </w:t>
      </w:r>
      <w:r w:rsidR="004B07F6">
        <w:rPr>
          <w:sz w:val="20"/>
          <w:szCs w:val="20"/>
          <w:lang w:val="en-US"/>
        </w:rPr>
        <w:t>will need to organise</w:t>
      </w:r>
    </w:p>
    <w:p w14:paraId="3EEA6348" w14:textId="77777777" w:rsidR="00AB1CA0" w:rsidRPr="00AB1CA0" w:rsidRDefault="00AB1CA0" w:rsidP="002036A0">
      <w:pPr>
        <w:pStyle w:val="ListParagraph"/>
        <w:numPr>
          <w:ilvl w:val="0"/>
          <w:numId w:val="84"/>
        </w:numPr>
        <w:rPr>
          <w:rFonts w:cs="Times New Roman"/>
          <w:noProof/>
          <w:lang w:val="en-US" w:eastAsia="en-US"/>
        </w:rPr>
      </w:pPr>
      <w:r w:rsidRPr="00AB1CA0">
        <w:rPr>
          <w:rFonts w:cs="Times New Roman"/>
          <w:noProof/>
          <w:lang w:val="en-US" w:eastAsia="en-US"/>
        </w:rPr>
        <w:t xml:space="preserve">A standard protocol. Before any work can commence using radioisotopes, a protocol needs to be submitted to the School Radiation Safety Officer and then approved by the Safety &amp; Health Office </w:t>
      </w:r>
    </w:p>
    <w:p w14:paraId="7D5E74CC" w14:textId="65BFF03C" w:rsidR="004B07F6" w:rsidRDefault="004B07F6" w:rsidP="00E0741B">
      <w:pPr>
        <w:pStyle w:val="1Bodytextjust"/>
        <w:numPr>
          <w:ilvl w:val="0"/>
          <w:numId w:val="66"/>
        </w:numPr>
        <w:spacing w:after="0"/>
        <w:rPr>
          <w:sz w:val="20"/>
          <w:szCs w:val="20"/>
          <w:lang w:val="en-US"/>
        </w:rPr>
      </w:pPr>
      <w:r>
        <w:rPr>
          <w:sz w:val="20"/>
          <w:szCs w:val="20"/>
          <w:lang w:val="en-US"/>
        </w:rPr>
        <w:t>A</w:t>
      </w:r>
      <w:r w:rsidR="00CA468E">
        <w:rPr>
          <w:sz w:val="20"/>
          <w:szCs w:val="20"/>
          <w:lang w:val="en-US"/>
        </w:rPr>
        <w:t xml:space="preserve"> </w:t>
      </w:r>
      <w:r w:rsidR="006C6629" w:rsidRPr="00F04E14">
        <w:rPr>
          <w:sz w:val="20"/>
          <w:szCs w:val="20"/>
          <w:lang w:val="en-US"/>
        </w:rPr>
        <w:t>personal monitoring badge</w:t>
      </w:r>
      <w:r w:rsidR="00CA468E">
        <w:rPr>
          <w:sz w:val="20"/>
          <w:szCs w:val="20"/>
          <w:lang w:val="en-US"/>
        </w:rPr>
        <w:t>.</w:t>
      </w:r>
      <w:r w:rsidR="00CA468E" w:rsidRPr="00CA468E">
        <w:rPr>
          <w:sz w:val="20"/>
          <w:szCs w:val="20"/>
          <w:lang w:val="en-US"/>
        </w:rPr>
        <w:t>You should</w:t>
      </w:r>
      <w:r w:rsidR="00CA468E">
        <w:rPr>
          <w:sz w:val="20"/>
          <w:szCs w:val="20"/>
          <w:lang w:val="en-US"/>
        </w:rPr>
        <w:t xml:space="preserve"> </w:t>
      </w:r>
      <w:r w:rsidR="00CA468E" w:rsidRPr="00CA468E">
        <w:rPr>
          <w:sz w:val="20"/>
          <w:szCs w:val="20"/>
          <w:lang w:val="en-US"/>
        </w:rPr>
        <w:t xml:space="preserve"> provide the SRSO with you email address and phone number when ordering the badge.</w:t>
      </w:r>
    </w:p>
    <w:p w14:paraId="12DEEE66" w14:textId="77777777" w:rsidR="004B07F6" w:rsidRDefault="004B07F6" w:rsidP="00E0741B">
      <w:pPr>
        <w:pStyle w:val="1Bodytextjust"/>
        <w:numPr>
          <w:ilvl w:val="0"/>
          <w:numId w:val="66"/>
        </w:numPr>
        <w:spacing w:after="0"/>
        <w:rPr>
          <w:sz w:val="20"/>
          <w:szCs w:val="20"/>
          <w:lang w:val="en-US"/>
        </w:rPr>
      </w:pPr>
      <w:r>
        <w:rPr>
          <w:sz w:val="20"/>
          <w:szCs w:val="20"/>
          <w:lang w:val="en-US"/>
        </w:rPr>
        <w:t xml:space="preserve">Complete </w:t>
      </w:r>
      <w:r w:rsidR="006C6629" w:rsidRPr="00F04E14">
        <w:rPr>
          <w:sz w:val="20"/>
          <w:szCs w:val="20"/>
          <w:lang w:val="en-US"/>
        </w:rPr>
        <w:t>Unsealed Radioisotope Handling Course.</w:t>
      </w:r>
      <w:r w:rsidR="00D53757">
        <w:rPr>
          <w:sz w:val="20"/>
          <w:szCs w:val="20"/>
          <w:lang w:val="en-US"/>
        </w:rPr>
        <w:t xml:space="preserve"> </w:t>
      </w:r>
    </w:p>
    <w:p w14:paraId="29FB812E" w14:textId="60EAE23D" w:rsidR="004B07F6" w:rsidRDefault="006C6629" w:rsidP="00E0741B">
      <w:pPr>
        <w:pStyle w:val="1Bodytextjust"/>
        <w:numPr>
          <w:ilvl w:val="0"/>
          <w:numId w:val="66"/>
        </w:numPr>
        <w:spacing w:after="0"/>
        <w:rPr>
          <w:sz w:val="20"/>
          <w:szCs w:val="20"/>
          <w:lang w:val="en-US"/>
        </w:rPr>
      </w:pPr>
      <w:r w:rsidRPr="00F04E14">
        <w:rPr>
          <w:sz w:val="20"/>
          <w:szCs w:val="20"/>
          <w:lang w:val="en-US"/>
        </w:rPr>
        <w:t xml:space="preserve">You will need to obtain a copy of the working rules for use of radioactive materials </w:t>
      </w:r>
    </w:p>
    <w:p w14:paraId="22D9A57F" w14:textId="2DF61860" w:rsidR="004B07F6" w:rsidRDefault="004B07F6" w:rsidP="00E0741B">
      <w:pPr>
        <w:pStyle w:val="1Bodytextjust"/>
        <w:numPr>
          <w:ilvl w:val="0"/>
          <w:numId w:val="66"/>
        </w:numPr>
        <w:spacing w:after="0"/>
        <w:rPr>
          <w:sz w:val="20"/>
          <w:szCs w:val="20"/>
          <w:lang w:val="en-US"/>
        </w:rPr>
      </w:pPr>
      <w:r>
        <w:rPr>
          <w:sz w:val="20"/>
          <w:szCs w:val="20"/>
          <w:lang w:val="en-US"/>
        </w:rPr>
        <w:t>S</w:t>
      </w:r>
      <w:r w:rsidR="006C6629" w:rsidRPr="00F04E14">
        <w:rPr>
          <w:sz w:val="20"/>
          <w:szCs w:val="20"/>
          <w:lang w:val="en-US"/>
        </w:rPr>
        <w:t>ign the register kept by the SRSO to confirm you have read and understood the rules.</w:t>
      </w:r>
      <w:r w:rsidR="00D53757">
        <w:rPr>
          <w:sz w:val="20"/>
          <w:szCs w:val="20"/>
          <w:lang w:val="en-US"/>
        </w:rPr>
        <w:t xml:space="preserve"> </w:t>
      </w:r>
    </w:p>
    <w:p w14:paraId="69A79B34" w14:textId="5511E906" w:rsidR="006C6629" w:rsidRPr="00F04E14" w:rsidRDefault="006C6629" w:rsidP="00CA468E">
      <w:pPr>
        <w:pStyle w:val="1Bodytextjust"/>
        <w:spacing w:after="0"/>
        <w:ind w:left="420"/>
        <w:rPr>
          <w:sz w:val="20"/>
          <w:szCs w:val="20"/>
          <w:lang w:val="en-US"/>
        </w:rPr>
      </w:pPr>
      <w:r w:rsidRPr="00F04E14">
        <w:rPr>
          <w:sz w:val="20"/>
          <w:szCs w:val="20"/>
          <w:lang w:val="en-US"/>
        </w:rPr>
        <w:t>Any advice concerning radiation safety should be obtained from your local SRSO.</w:t>
      </w:r>
      <w:r w:rsidR="00D53757">
        <w:rPr>
          <w:sz w:val="20"/>
          <w:szCs w:val="20"/>
          <w:lang w:val="en-US"/>
        </w:rPr>
        <w:t xml:space="preserve"> </w:t>
      </w:r>
      <w:r w:rsidRPr="00D53757">
        <w:rPr>
          <w:sz w:val="20"/>
          <w:szCs w:val="20"/>
        </w:rPr>
        <w:t>More information can be obtained from the Safety &amp; Health website Radioactive Materials</w:t>
      </w:r>
      <w:r w:rsidRPr="00F04E14">
        <w:t xml:space="preserve"> </w:t>
      </w:r>
      <w:hyperlink r:id="rId70" w:history="1">
        <w:r w:rsidRPr="00F04E14">
          <w:rPr>
            <w:rStyle w:val="Hyperlink"/>
            <w:sz w:val="20"/>
            <w:szCs w:val="20"/>
            <w:lang w:val="en-US"/>
          </w:rPr>
          <w:t>http://www.safety.uwa.edu.au/page/8739</w:t>
        </w:r>
      </w:hyperlink>
      <w:r w:rsidR="00D53757">
        <w:t>.</w:t>
      </w:r>
      <w:r w:rsidRPr="00D53757">
        <w:rPr>
          <w:sz w:val="20"/>
          <w:szCs w:val="20"/>
        </w:rPr>
        <w:t>Radiation Safety</w:t>
      </w:r>
      <w:r w:rsidRPr="00F04E14">
        <w:t xml:space="preserve"> </w:t>
      </w:r>
      <w:hyperlink r:id="rId71" w:history="1">
        <w:r w:rsidRPr="00F04E14">
          <w:rPr>
            <w:rStyle w:val="Hyperlink"/>
            <w:sz w:val="20"/>
            <w:szCs w:val="20"/>
            <w:lang w:val="en-US"/>
          </w:rPr>
          <w:t>http://www.safety.uwa.edu.au/page/8820</w:t>
        </w:r>
      </w:hyperlink>
      <w:r w:rsidR="00D53757">
        <w:rPr>
          <w:sz w:val="20"/>
          <w:szCs w:val="20"/>
          <w:lang w:val="en-US"/>
        </w:rPr>
        <w:t xml:space="preserve"> </w:t>
      </w:r>
      <w:r w:rsidRPr="00F04E14">
        <w:rPr>
          <w:sz w:val="20"/>
          <w:szCs w:val="20"/>
          <w:lang w:val="en-US"/>
        </w:rPr>
        <w:t>You need to obtain approval from the SRSO to use the Neutron Moisture Probe (Nuclear moisture density gauge).</w:t>
      </w:r>
    </w:p>
    <w:p w14:paraId="5DFA064F" w14:textId="77777777" w:rsidR="006C6629" w:rsidRPr="00D53757" w:rsidRDefault="006C6629" w:rsidP="00EC4BC6">
      <w:pPr>
        <w:pStyle w:val="Heading4"/>
        <w:ind w:left="851"/>
        <w:rPr>
          <w:lang w:val="en-US"/>
        </w:rPr>
      </w:pPr>
      <w:bookmarkStart w:id="313" w:name="_Toc255467607"/>
      <w:bookmarkStart w:id="314" w:name="_Toc255472989"/>
      <w:bookmarkStart w:id="315" w:name="_Toc422214621"/>
      <w:r w:rsidRPr="00D53757">
        <w:rPr>
          <w:lang w:val="en-US"/>
        </w:rPr>
        <w:t>Training</w:t>
      </w:r>
      <w:bookmarkEnd w:id="313"/>
      <w:bookmarkEnd w:id="314"/>
      <w:bookmarkEnd w:id="315"/>
    </w:p>
    <w:p w14:paraId="5BD0FE88" w14:textId="4B0A1B8B" w:rsidR="006C6629" w:rsidRPr="00F04E14" w:rsidRDefault="006C6629" w:rsidP="00CA468E">
      <w:pPr>
        <w:pStyle w:val="1Bodytextunjust"/>
        <w:spacing w:after="0"/>
        <w:jc w:val="both"/>
        <w:rPr>
          <w:sz w:val="20"/>
          <w:szCs w:val="20"/>
          <w:lang w:val="en-US"/>
        </w:rPr>
      </w:pPr>
      <w:r w:rsidRPr="00F04E14">
        <w:rPr>
          <w:sz w:val="20"/>
          <w:szCs w:val="20"/>
          <w:lang w:val="en-US"/>
        </w:rPr>
        <w:t>All radioisotope users at the University are required to have attended and passed the Unsealed Radioisotope Handling Course (</w:t>
      </w:r>
      <w:hyperlink r:id="rId72" w:history="1">
        <w:r w:rsidRPr="00F04E14">
          <w:rPr>
            <w:rStyle w:val="Hyperlink"/>
            <w:sz w:val="20"/>
            <w:szCs w:val="20"/>
            <w:lang w:val="en-US"/>
          </w:rPr>
          <w:t>http://www.safety.uwa.edu.au/courses/radioisotope</w:t>
        </w:r>
      </w:hyperlink>
      <w:r w:rsidRPr="00F04E14">
        <w:rPr>
          <w:sz w:val="20"/>
          <w:szCs w:val="20"/>
          <w:lang w:val="en-US"/>
        </w:rPr>
        <w:t xml:space="preserve"> ) prior to starting work</w:t>
      </w:r>
      <w:r w:rsidR="00CA468E">
        <w:rPr>
          <w:sz w:val="20"/>
          <w:szCs w:val="20"/>
          <w:lang w:val="en-US"/>
        </w:rPr>
        <w:t xml:space="preserve"> using radioactive materials</w:t>
      </w:r>
      <w:r w:rsidRPr="00F04E14">
        <w:rPr>
          <w:sz w:val="20"/>
          <w:szCs w:val="20"/>
          <w:lang w:val="en-US"/>
        </w:rPr>
        <w:t>.</w:t>
      </w:r>
    </w:p>
    <w:p w14:paraId="7BC18E94" w14:textId="77777777" w:rsidR="006C6629" w:rsidRPr="00D53757" w:rsidRDefault="006C6629" w:rsidP="00EC4BC6">
      <w:pPr>
        <w:pStyle w:val="Heading4"/>
        <w:ind w:left="851"/>
        <w:rPr>
          <w:lang w:val="en-US"/>
        </w:rPr>
      </w:pPr>
      <w:bookmarkStart w:id="316" w:name="_Toc255467608"/>
      <w:bookmarkStart w:id="317" w:name="_Toc255472990"/>
      <w:bookmarkStart w:id="318" w:name="_Toc422214622"/>
      <w:r w:rsidRPr="00D53757">
        <w:rPr>
          <w:lang w:val="en-US"/>
        </w:rPr>
        <w:t>Personal Radiation Monitoring</w:t>
      </w:r>
      <w:bookmarkEnd w:id="316"/>
      <w:bookmarkEnd w:id="317"/>
      <w:bookmarkEnd w:id="318"/>
    </w:p>
    <w:p w14:paraId="33252AE1" w14:textId="7BC32104" w:rsidR="006C6629" w:rsidRPr="00D53757" w:rsidRDefault="006C6629" w:rsidP="00E0741B">
      <w:pPr>
        <w:pStyle w:val="1Bodytextunjustbullet"/>
        <w:numPr>
          <w:ilvl w:val="0"/>
          <w:numId w:val="67"/>
        </w:numPr>
        <w:spacing w:after="0"/>
        <w:jc w:val="both"/>
        <w:rPr>
          <w:sz w:val="20"/>
          <w:szCs w:val="20"/>
        </w:rPr>
      </w:pPr>
      <w:r w:rsidRPr="00D53757">
        <w:rPr>
          <w:sz w:val="20"/>
          <w:szCs w:val="20"/>
        </w:rPr>
        <w:t xml:space="preserve">Personal radiation monitors are required to be worn by all persons </w:t>
      </w:r>
      <w:r w:rsidR="00CA468E">
        <w:rPr>
          <w:sz w:val="20"/>
          <w:szCs w:val="20"/>
        </w:rPr>
        <w:t xml:space="preserve">when </w:t>
      </w:r>
      <w:r w:rsidRPr="00D53757">
        <w:rPr>
          <w:sz w:val="20"/>
          <w:szCs w:val="20"/>
        </w:rPr>
        <w:t xml:space="preserve">handling radioisotopes. These can be arranged through your SRSO, and </w:t>
      </w:r>
      <w:r w:rsidR="00CA468E">
        <w:rPr>
          <w:sz w:val="20"/>
          <w:szCs w:val="20"/>
        </w:rPr>
        <w:t xml:space="preserve">UWA </w:t>
      </w:r>
      <w:r w:rsidRPr="00D53757">
        <w:rPr>
          <w:sz w:val="20"/>
          <w:szCs w:val="20"/>
        </w:rPr>
        <w:t>Safety and Health.</w:t>
      </w:r>
    </w:p>
    <w:p w14:paraId="33EABDED" w14:textId="77777777" w:rsidR="006C6629" w:rsidRPr="00D53757" w:rsidRDefault="006C6629" w:rsidP="00E0741B">
      <w:pPr>
        <w:pStyle w:val="1Bodytextunjustbullet"/>
        <w:numPr>
          <w:ilvl w:val="0"/>
          <w:numId w:val="67"/>
        </w:numPr>
        <w:spacing w:after="0"/>
        <w:jc w:val="both"/>
        <w:rPr>
          <w:sz w:val="20"/>
          <w:szCs w:val="20"/>
        </w:rPr>
      </w:pPr>
      <w:r w:rsidRPr="00D53757">
        <w:rPr>
          <w:sz w:val="20"/>
          <w:szCs w:val="20"/>
        </w:rPr>
        <w:t>Films in the monitors are changed over every three months and sent for analysis. You will be contacted if you have had an unacceptably high dose.</w:t>
      </w:r>
    </w:p>
    <w:p w14:paraId="4F84EBD0" w14:textId="2F26C0F2" w:rsidR="006C6629" w:rsidRPr="00F04E14" w:rsidRDefault="006C6629" w:rsidP="00EC4BC6">
      <w:pPr>
        <w:pStyle w:val="1Bodytextjust"/>
        <w:spacing w:after="0"/>
        <w:rPr>
          <w:sz w:val="20"/>
          <w:szCs w:val="20"/>
          <w:lang w:val="en-US"/>
        </w:rPr>
      </w:pPr>
      <w:r w:rsidRPr="00F04E14">
        <w:rPr>
          <w:sz w:val="20"/>
          <w:szCs w:val="20"/>
          <w:lang w:val="en-US"/>
        </w:rPr>
        <w:lastRenderedPageBreak/>
        <w:t xml:space="preserve">You will need to provide an </w:t>
      </w:r>
      <w:r w:rsidR="00CA468E">
        <w:rPr>
          <w:sz w:val="20"/>
          <w:szCs w:val="20"/>
          <w:lang w:val="en-US"/>
        </w:rPr>
        <w:t xml:space="preserve">project grant </w:t>
      </w:r>
      <w:r w:rsidRPr="00F04E14">
        <w:rPr>
          <w:sz w:val="20"/>
          <w:szCs w:val="20"/>
          <w:lang w:val="en-US"/>
        </w:rPr>
        <w:t>number when ordering your monitor.</w:t>
      </w:r>
      <w:r w:rsidR="00AB1CA0">
        <w:rPr>
          <w:sz w:val="20"/>
          <w:szCs w:val="20"/>
          <w:lang w:val="en-US"/>
        </w:rPr>
        <w:t xml:space="preserve"> </w:t>
      </w:r>
      <w:r w:rsidRPr="00F04E14">
        <w:rPr>
          <w:sz w:val="20"/>
          <w:szCs w:val="20"/>
          <w:lang w:val="en-US"/>
        </w:rPr>
        <w:t xml:space="preserve">Be aware that there is an extra charge for monitors ordered out of cycle.  </w:t>
      </w:r>
    </w:p>
    <w:p w14:paraId="395765AD" w14:textId="77777777" w:rsidR="006C6629" w:rsidRPr="00D53757" w:rsidRDefault="006C6629" w:rsidP="00EC4BC6">
      <w:pPr>
        <w:pStyle w:val="Heading4"/>
        <w:ind w:left="851"/>
        <w:rPr>
          <w:lang w:val="en-US"/>
        </w:rPr>
      </w:pPr>
      <w:bookmarkStart w:id="319" w:name="_Toc255467609"/>
      <w:bookmarkStart w:id="320" w:name="_Toc255472991"/>
      <w:bookmarkStart w:id="321" w:name="_Toc422214623"/>
      <w:r w:rsidRPr="00D53757">
        <w:rPr>
          <w:lang w:val="en-US"/>
        </w:rPr>
        <w:t>Radioisotope Laboratories</w:t>
      </w:r>
      <w:bookmarkEnd w:id="319"/>
      <w:bookmarkEnd w:id="320"/>
      <w:bookmarkEnd w:id="321"/>
    </w:p>
    <w:p w14:paraId="0848FD10" w14:textId="003E105B" w:rsidR="006C6629" w:rsidRPr="00F04E14" w:rsidRDefault="006C6629" w:rsidP="00D53757">
      <w:pPr>
        <w:pStyle w:val="1Bodytextunjust"/>
        <w:jc w:val="both"/>
      </w:pPr>
      <w:r w:rsidRPr="00F04E14">
        <w:rPr>
          <w:sz w:val="20"/>
          <w:szCs w:val="20"/>
          <w:lang w:val="en-US"/>
        </w:rPr>
        <w:t>Please see the SRSO to find out which laboratories are registered for the use of radionucleotides.</w:t>
      </w:r>
      <w:r w:rsidR="00D53757">
        <w:rPr>
          <w:sz w:val="20"/>
          <w:szCs w:val="20"/>
          <w:lang w:val="en-US"/>
        </w:rPr>
        <w:t xml:space="preserve"> </w:t>
      </w:r>
      <w:r w:rsidRPr="00F04E14">
        <w:rPr>
          <w:sz w:val="20"/>
          <w:szCs w:val="20"/>
          <w:lang w:val="en-US"/>
        </w:rPr>
        <w:t>When working in these laboratories you must follow the local working rules</w:t>
      </w:r>
      <w:r w:rsidR="00D53757">
        <w:rPr>
          <w:sz w:val="20"/>
          <w:szCs w:val="20"/>
          <w:lang w:val="en-US"/>
        </w:rPr>
        <w:t xml:space="preserve"> </w:t>
      </w:r>
      <w:hyperlink r:id="rId73" w:history="1">
        <w:r w:rsidRPr="00F04E14">
          <w:rPr>
            <w:rStyle w:val="Hyperlink"/>
            <w:sz w:val="20"/>
            <w:szCs w:val="20"/>
            <w:lang w:val="en-US"/>
          </w:rPr>
          <w:t>http://www.safety.uwa.edu.au/page/9559</w:t>
        </w:r>
      </w:hyperlink>
      <w:r w:rsidR="00D53757">
        <w:rPr>
          <w:rStyle w:val="Hyperlink"/>
          <w:sz w:val="20"/>
          <w:szCs w:val="20"/>
          <w:lang w:val="en-US"/>
        </w:rPr>
        <w:t>.</w:t>
      </w:r>
      <w:r w:rsidRPr="00F04E14">
        <w:rPr>
          <w:sz w:val="20"/>
          <w:szCs w:val="20"/>
          <w:lang w:val="en-US"/>
        </w:rPr>
        <w:t xml:space="preserve"> </w:t>
      </w:r>
      <w:r w:rsidRPr="00F04E14">
        <w:rPr>
          <w:sz w:val="20"/>
          <w:szCs w:val="20"/>
        </w:rPr>
        <w:t xml:space="preserve">Laboratory Emergency Response Procedures are displayed in all laboratories and can be accessed at </w:t>
      </w:r>
      <w:hyperlink r:id="rId74" w:history="1">
        <w:r w:rsidRPr="00F04E14">
          <w:rPr>
            <w:rStyle w:val="Hyperlink"/>
            <w:sz w:val="20"/>
            <w:szCs w:val="20"/>
          </w:rPr>
          <w:t>http://www.safety.uwa.edu.au/policies/radioactive_spill_emergency</w:t>
        </w:r>
      </w:hyperlink>
      <w:r w:rsidRPr="00F04E14">
        <w:rPr>
          <w:sz w:val="20"/>
          <w:szCs w:val="20"/>
        </w:rPr>
        <w:t>.</w:t>
      </w:r>
      <w:r w:rsidR="00D53757">
        <w:rPr>
          <w:sz w:val="20"/>
          <w:szCs w:val="20"/>
        </w:rPr>
        <w:t xml:space="preserve"> </w:t>
      </w:r>
      <w:r w:rsidRPr="00D53757">
        <w:rPr>
          <w:sz w:val="20"/>
          <w:szCs w:val="20"/>
        </w:rPr>
        <w:t>If you have a spill or some other emergency incident in a radioisotope laboratory you must submit an incident / accident report to the SRSO.  The form can be obtained at</w:t>
      </w:r>
      <w:r w:rsidR="00D53757">
        <w:rPr>
          <w:sz w:val="20"/>
          <w:szCs w:val="20"/>
        </w:rPr>
        <w:t xml:space="preserve"> </w:t>
      </w:r>
      <w:hyperlink r:id="rId75" w:history="1">
        <w:r w:rsidRPr="00F04E14">
          <w:rPr>
            <w:rStyle w:val="Hyperlink"/>
            <w:sz w:val="20"/>
            <w:szCs w:val="20"/>
            <w:lang w:val="en-US"/>
          </w:rPr>
          <w:t>http://www.safety.uwa.edu.au/forms/incident</w:t>
        </w:r>
      </w:hyperlink>
      <w:r w:rsidRPr="00F04E14">
        <w:t>.</w:t>
      </w:r>
    </w:p>
    <w:p w14:paraId="7321050F" w14:textId="77777777" w:rsidR="006C6629" w:rsidRPr="00F04E14" w:rsidRDefault="006C6629" w:rsidP="00EC4BC6">
      <w:pPr>
        <w:pStyle w:val="Heading4"/>
        <w:ind w:left="851"/>
        <w:rPr>
          <w:lang w:val="en-US"/>
        </w:rPr>
      </w:pPr>
      <w:bookmarkStart w:id="322" w:name="_Toc255467610"/>
      <w:bookmarkStart w:id="323" w:name="_Toc422214624"/>
      <w:r w:rsidRPr="00F04E14">
        <w:rPr>
          <w:lang w:val="en-US"/>
        </w:rPr>
        <w:t>Protocols</w:t>
      </w:r>
      <w:bookmarkEnd w:id="322"/>
      <w:bookmarkEnd w:id="323"/>
    </w:p>
    <w:p w14:paraId="34A48E6B" w14:textId="50477810" w:rsidR="006C6629" w:rsidRPr="00F04E14" w:rsidRDefault="006C6629" w:rsidP="006C6629">
      <w:pPr>
        <w:pStyle w:val="1Bodytextjust"/>
        <w:rPr>
          <w:sz w:val="20"/>
          <w:szCs w:val="20"/>
          <w:lang w:val="en-US"/>
        </w:rPr>
      </w:pPr>
      <w:r w:rsidRPr="00F04E14">
        <w:rPr>
          <w:sz w:val="20"/>
          <w:szCs w:val="20"/>
          <w:lang w:val="en-US"/>
        </w:rPr>
        <w:t xml:space="preserve">All procedures involving radioactive materials at UWA require the user to have completed a protocol application before commencing the work. Protocol forms are available from the </w:t>
      </w:r>
      <w:r w:rsidR="00AB1CA0">
        <w:rPr>
          <w:sz w:val="20"/>
          <w:szCs w:val="20"/>
          <w:lang w:val="en-US"/>
        </w:rPr>
        <w:t>Plant Biology Radiation Safety Officer (SRSO)</w:t>
      </w:r>
      <w:r w:rsidRPr="00F04E14">
        <w:rPr>
          <w:sz w:val="20"/>
          <w:szCs w:val="20"/>
          <w:lang w:val="en-US"/>
        </w:rPr>
        <w:t xml:space="preserve"> or from the </w:t>
      </w:r>
      <w:r w:rsidR="00AB1CA0">
        <w:rPr>
          <w:sz w:val="20"/>
          <w:szCs w:val="20"/>
          <w:lang w:val="en-US"/>
        </w:rPr>
        <w:t>UWA Safety &amp; Health Officer (SHO)</w:t>
      </w:r>
      <w:r w:rsidRPr="00F04E14">
        <w:rPr>
          <w:sz w:val="20"/>
          <w:szCs w:val="20"/>
          <w:lang w:val="en-US"/>
        </w:rPr>
        <w:t xml:space="preserve"> </w:t>
      </w:r>
      <w:r w:rsidR="00AB1CA0">
        <w:rPr>
          <w:sz w:val="20"/>
          <w:szCs w:val="20"/>
          <w:lang w:val="en-US"/>
        </w:rPr>
        <w:t>.</w:t>
      </w:r>
      <w:r w:rsidRPr="00F04E14">
        <w:rPr>
          <w:sz w:val="20"/>
          <w:szCs w:val="20"/>
          <w:lang w:val="en-US"/>
        </w:rPr>
        <w:t>The forms must be completed</w:t>
      </w:r>
      <w:r w:rsidR="00AB1CA0">
        <w:rPr>
          <w:sz w:val="20"/>
          <w:szCs w:val="20"/>
          <w:lang w:val="en-US"/>
        </w:rPr>
        <w:t xml:space="preserve">and </w:t>
      </w:r>
      <w:r w:rsidRPr="00F04E14">
        <w:rPr>
          <w:sz w:val="20"/>
          <w:szCs w:val="20"/>
          <w:lang w:val="en-US"/>
        </w:rPr>
        <w:t>signed by the applicant</w:t>
      </w:r>
      <w:r w:rsidR="00AB1CA0">
        <w:rPr>
          <w:sz w:val="20"/>
          <w:szCs w:val="20"/>
          <w:lang w:val="en-US"/>
        </w:rPr>
        <w:t>, a radioactive licence holder</w:t>
      </w:r>
      <w:r w:rsidRPr="00F04E14">
        <w:rPr>
          <w:sz w:val="20"/>
          <w:szCs w:val="20"/>
          <w:lang w:val="en-US"/>
        </w:rPr>
        <w:t xml:space="preserve"> and the SRSO before being sent to the SHO for a final assessment. The application is reviewed by the SHO and if approved, it is signed and issued with a protocol number. Copies of the approved protocol are sent to the SRSO and the applicant.</w:t>
      </w:r>
      <w:r w:rsidR="00BB2DD3">
        <w:rPr>
          <w:sz w:val="20"/>
          <w:szCs w:val="20"/>
          <w:lang w:val="en-US"/>
        </w:rPr>
        <w:t xml:space="preserve"> </w:t>
      </w:r>
      <w:r w:rsidRPr="00F04E14">
        <w:rPr>
          <w:sz w:val="20"/>
          <w:szCs w:val="20"/>
          <w:lang w:val="en-US"/>
        </w:rPr>
        <w:t>Any changes to an agreed protocol must be approved by the SRSO and SHO.</w:t>
      </w:r>
      <w:r w:rsidR="00EC4BC6">
        <w:rPr>
          <w:sz w:val="20"/>
          <w:szCs w:val="20"/>
          <w:lang w:val="en-US"/>
        </w:rPr>
        <w:t>C</w:t>
      </w:r>
      <w:r w:rsidRPr="00F04E14">
        <w:rPr>
          <w:sz w:val="20"/>
          <w:szCs w:val="20"/>
          <w:lang w:val="en-US"/>
        </w:rPr>
        <w:t>hanges</w:t>
      </w:r>
      <w:r w:rsidR="00EC4BC6">
        <w:rPr>
          <w:sz w:val="20"/>
          <w:szCs w:val="20"/>
          <w:lang w:val="en-US"/>
        </w:rPr>
        <w:t xml:space="preserve"> </w:t>
      </w:r>
      <w:r w:rsidRPr="00F04E14">
        <w:rPr>
          <w:sz w:val="20"/>
          <w:szCs w:val="20"/>
          <w:lang w:val="en-US"/>
        </w:rPr>
        <w:t>may include alterations to the procedure, using larger activities or different radionucleotides or performing the work in different radioisotope laboratories</w:t>
      </w:r>
      <w:r w:rsidR="00EC4BC6">
        <w:rPr>
          <w:sz w:val="20"/>
          <w:szCs w:val="20"/>
          <w:lang w:val="en-US"/>
        </w:rPr>
        <w:t>.</w:t>
      </w:r>
      <w:r w:rsidRPr="00F04E14">
        <w:rPr>
          <w:sz w:val="20"/>
          <w:szCs w:val="20"/>
          <w:lang w:val="en-US"/>
        </w:rPr>
        <w:t xml:space="preserve"> </w:t>
      </w:r>
    </w:p>
    <w:p w14:paraId="27F87DA8" w14:textId="2B8E95F8" w:rsidR="006C6629" w:rsidRPr="009B4DA5" w:rsidRDefault="006C6629" w:rsidP="00EC4BC6">
      <w:pPr>
        <w:pStyle w:val="Heading4"/>
        <w:ind w:left="851"/>
        <w:rPr>
          <w:lang w:val="en-US"/>
        </w:rPr>
      </w:pPr>
      <w:bookmarkStart w:id="324" w:name="_Toc255467611"/>
      <w:bookmarkStart w:id="325" w:name="_Toc255472992"/>
      <w:bookmarkStart w:id="326" w:name="_Toc422214625"/>
      <w:r w:rsidRPr="009B4DA5">
        <w:rPr>
          <w:lang w:val="en-US"/>
        </w:rPr>
        <w:t xml:space="preserve">Ordering </w:t>
      </w:r>
      <w:r w:rsidR="00EA6B70">
        <w:rPr>
          <w:lang w:val="en-US"/>
        </w:rPr>
        <w:t>R</w:t>
      </w:r>
      <w:r w:rsidRPr="009B4DA5">
        <w:rPr>
          <w:lang w:val="en-US"/>
        </w:rPr>
        <w:t xml:space="preserve">adioactive </w:t>
      </w:r>
      <w:r w:rsidR="00EA6B70">
        <w:rPr>
          <w:lang w:val="en-US"/>
        </w:rPr>
        <w:t>M</w:t>
      </w:r>
      <w:r w:rsidRPr="009B4DA5">
        <w:rPr>
          <w:lang w:val="en-US"/>
        </w:rPr>
        <w:t>aterial</w:t>
      </w:r>
      <w:bookmarkEnd w:id="324"/>
      <w:bookmarkEnd w:id="325"/>
      <w:bookmarkEnd w:id="326"/>
    </w:p>
    <w:p w14:paraId="3B32A206" w14:textId="1656ADE2" w:rsidR="009B4DA5" w:rsidRDefault="006C6629" w:rsidP="009B4DA5">
      <w:pPr>
        <w:pStyle w:val="1Bodytextunjustbullet"/>
        <w:spacing w:after="0"/>
        <w:jc w:val="both"/>
        <w:rPr>
          <w:sz w:val="20"/>
          <w:szCs w:val="20"/>
          <w:lang w:val="en-US"/>
        </w:rPr>
      </w:pPr>
      <w:r w:rsidRPr="00F04E14">
        <w:rPr>
          <w:sz w:val="20"/>
          <w:szCs w:val="20"/>
          <w:lang w:val="en-US"/>
        </w:rPr>
        <w:t xml:space="preserve">Before you can order radionucleotides you must have a </w:t>
      </w:r>
      <w:r w:rsidR="00BB2DD3">
        <w:rPr>
          <w:sz w:val="20"/>
          <w:szCs w:val="20"/>
          <w:lang w:val="en-US"/>
        </w:rPr>
        <w:t>written approve</w:t>
      </w:r>
      <w:r w:rsidR="00AB1CA0">
        <w:rPr>
          <w:sz w:val="20"/>
          <w:szCs w:val="20"/>
          <w:lang w:val="en-US"/>
        </w:rPr>
        <w:t>l</w:t>
      </w:r>
      <w:r w:rsidR="00BB2DD3">
        <w:rPr>
          <w:sz w:val="20"/>
          <w:szCs w:val="20"/>
          <w:lang w:val="en-US"/>
        </w:rPr>
        <w:t xml:space="preserve"> by the project supervisor </w:t>
      </w:r>
      <w:r w:rsidR="009B4DA5">
        <w:rPr>
          <w:sz w:val="20"/>
          <w:szCs w:val="20"/>
          <w:lang w:val="en-US"/>
        </w:rPr>
        <w:t xml:space="preserve">and a completed </w:t>
      </w:r>
      <w:r w:rsidRPr="00F04E14">
        <w:rPr>
          <w:sz w:val="20"/>
          <w:szCs w:val="20"/>
          <w:lang w:val="en-US"/>
        </w:rPr>
        <w:t>protocol</w:t>
      </w:r>
      <w:r w:rsidR="00BB2DD3">
        <w:rPr>
          <w:sz w:val="20"/>
          <w:szCs w:val="20"/>
          <w:lang w:val="en-US"/>
        </w:rPr>
        <w:t xml:space="preserve"> document</w:t>
      </w:r>
      <w:r w:rsidRPr="00F04E14">
        <w:rPr>
          <w:sz w:val="20"/>
          <w:szCs w:val="20"/>
          <w:lang w:val="en-US"/>
        </w:rPr>
        <w:t xml:space="preserve"> for use of </w:t>
      </w:r>
      <w:r w:rsidR="00BB2DD3" w:rsidRPr="00F04E14">
        <w:rPr>
          <w:sz w:val="20"/>
          <w:szCs w:val="20"/>
          <w:lang w:val="en-US"/>
        </w:rPr>
        <w:t>th</w:t>
      </w:r>
      <w:r w:rsidR="00BB2DD3">
        <w:rPr>
          <w:sz w:val="20"/>
          <w:szCs w:val="20"/>
          <w:lang w:val="en-US"/>
        </w:rPr>
        <w:t>e</w:t>
      </w:r>
      <w:r w:rsidR="00BB2DD3" w:rsidRPr="00F04E14">
        <w:rPr>
          <w:sz w:val="20"/>
          <w:szCs w:val="20"/>
          <w:lang w:val="en-US"/>
        </w:rPr>
        <w:t xml:space="preserve"> </w:t>
      </w:r>
      <w:r w:rsidRPr="00F04E14">
        <w:rPr>
          <w:sz w:val="20"/>
          <w:szCs w:val="20"/>
          <w:lang w:val="en-US"/>
        </w:rPr>
        <w:t>radionucleotide</w:t>
      </w:r>
      <w:r w:rsidR="00BB2DD3">
        <w:rPr>
          <w:sz w:val="20"/>
          <w:szCs w:val="20"/>
          <w:lang w:val="en-US"/>
        </w:rPr>
        <w:t>.</w:t>
      </w:r>
      <w:r w:rsidRPr="00F04E14">
        <w:rPr>
          <w:sz w:val="20"/>
          <w:szCs w:val="20"/>
          <w:lang w:val="en-US"/>
        </w:rPr>
        <w:t xml:space="preserve"> </w:t>
      </w:r>
      <w:r w:rsidR="00BB2DD3">
        <w:rPr>
          <w:sz w:val="20"/>
          <w:szCs w:val="20"/>
          <w:lang w:val="en-US"/>
        </w:rPr>
        <w:t>Before purchasing</w:t>
      </w:r>
      <w:r w:rsidR="00BB2DD3" w:rsidRPr="00F04E14">
        <w:rPr>
          <w:sz w:val="20"/>
          <w:szCs w:val="20"/>
          <w:lang w:val="en-US"/>
        </w:rPr>
        <w:t xml:space="preserve"> </w:t>
      </w:r>
      <w:r w:rsidRPr="00F04E14">
        <w:rPr>
          <w:sz w:val="20"/>
          <w:szCs w:val="20"/>
          <w:lang w:val="en-US"/>
        </w:rPr>
        <w:t>the</w:t>
      </w:r>
      <w:r w:rsidR="00BB2DD3">
        <w:rPr>
          <w:sz w:val="20"/>
          <w:szCs w:val="20"/>
          <w:lang w:val="en-US"/>
        </w:rPr>
        <w:t xml:space="preserve"> radionculeotides the</w:t>
      </w:r>
      <w:r w:rsidRPr="00F04E14">
        <w:rPr>
          <w:sz w:val="20"/>
          <w:szCs w:val="20"/>
          <w:lang w:val="en-US"/>
        </w:rPr>
        <w:t xml:space="preserve"> protocol</w:t>
      </w:r>
      <w:r w:rsidR="00BB2DD3">
        <w:rPr>
          <w:sz w:val="20"/>
          <w:szCs w:val="20"/>
          <w:lang w:val="en-US"/>
        </w:rPr>
        <w:t xml:space="preserve"> document</w:t>
      </w:r>
      <w:r w:rsidRPr="00F04E14">
        <w:rPr>
          <w:sz w:val="20"/>
          <w:szCs w:val="20"/>
          <w:lang w:val="en-US"/>
        </w:rPr>
        <w:t xml:space="preserve"> must</w:t>
      </w:r>
      <w:r w:rsidR="009B4DA5">
        <w:rPr>
          <w:sz w:val="20"/>
          <w:szCs w:val="20"/>
          <w:lang w:val="en-US"/>
        </w:rPr>
        <w:t xml:space="preserve"> </w:t>
      </w:r>
      <w:r w:rsidRPr="00F04E14">
        <w:rPr>
          <w:sz w:val="20"/>
          <w:szCs w:val="20"/>
          <w:lang w:val="en-US"/>
        </w:rPr>
        <w:t xml:space="preserve">be </w:t>
      </w:r>
      <w:r w:rsidR="00BB2DD3">
        <w:rPr>
          <w:sz w:val="20"/>
          <w:szCs w:val="20"/>
          <w:lang w:val="en-US"/>
        </w:rPr>
        <w:t xml:space="preserve">submitted and </w:t>
      </w:r>
      <w:r w:rsidRPr="00F04E14">
        <w:rPr>
          <w:sz w:val="20"/>
          <w:szCs w:val="20"/>
          <w:lang w:val="en-US"/>
        </w:rPr>
        <w:t xml:space="preserve">approved by the Safety &amp; Health Office. </w:t>
      </w:r>
      <w:r w:rsidR="00BB2DD3">
        <w:rPr>
          <w:sz w:val="20"/>
          <w:szCs w:val="20"/>
          <w:lang w:val="en-US"/>
        </w:rPr>
        <w:t>All</w:t>
      </w:r>
      <w:r w:rsidR="009B4DA5">
        <w:rPr>
          <w:sz w:val="20"/>
          <w:szCs w:val="20"/>
          <w:lang w:val="en-US"/>
        </w:rPr>
        <w:t xml:space="preserve"> o</w:t>
      </w:r>
      <w:r w:rsidRPr="00F04E14">
        <w:rPr>
          <w:sz w:val="20"/>
          <w:szCs w:val="20"/>
          <w:lang w:val="en-US"/>
        </w:rPr>
        <w:t>rders</w:t>
      </w:r>
      <w:r w:rsidR="00EC4BC6">
        <w:rPr>
          <w:sz w:val="20"/>
          <w:szCs w:val="20"/>
          <w:lang w:val="en-US"/>
        </w:rPr>
        <w:t xml:space="preserve"> of</w:t>
      </w:r>
      <w:r w:rsidRPr="00F04E14">
        <w:rPr>
          <w:sz w:val="20"/>
          <w:szCs w:val="20"/>
          <w:lang w:val="en-US"/>
        </w:rPr>
        <w:t xml:space="preserve"> radioactive material should be made through</w:t>
      </w:r>
      <w:r w:rsidR="00BB2DD3">
        <w:rPr>
          <w:sz w:val="20"/>
          <w:szCs w:val="20"/>
          <w:lang w:val="en-US"/>
        </w:rPr>
        <w:t xml:space="preserve"> the</w:t>
      </w:r>
      <w:r w:rsidR="00EC4BC6">
        <w:rPr>
          <w:sz w:val="20"/>
          <w:szCs w:val="20"/>
          <w:lang w:val="en-US"/>
        </w:rPr>
        <w:t xml:space="preserve"> school</w:t>
      </w:r>
      <w:r w:rsidR="00BB2DD3">
        <w:rPr>
          <w:sz w:val="20"/>
          <w:szCs w:val="20"/>
          <w:lang w:val="en-US"/>
        </w:rPr>
        <w:t xml:space="preserve"> purchasing officer</w:t>
      </w:r>
      <w:r w:rsidR="009B4DA5">
        <w:rPr>
          <w:sz w:val="20"/>
          <w:szCs w:val="20"/>
          <w:lang w:val="en-US"/>
        </w:rPr>
        <w:t xml:space="preserve"> </w:t>
      </w:r>
      <w:r w:rsidRPr="00F04E14">
        <w:rPr>
          <w:sz w:val="20"/>
          <w:szCs w:val="20"/>
          <w:lang w:val="en-US"/>
        </w:rPr>
        <w:t xml:space="preserve">using </w:t>
      </w:r>
      <w:r w:rsidR="00BB2DD3">
        <w:rPr>
          <w:sz w:val="20"/>
          <w:szCs w:val="20"/>
          <w:lang w:val="en-US"/>
        </w:rPr>
        <w:t xml:space="preserve">online </w:t>
      </w:r>
      <w:r w:rsidRPr="00F04E14">
        <w:rPr>
          <w:sz w:val="20"/>
          <w:szCs w:val="20"/>
          <w:lang w:val="en-US"/>
        </w:rPr>
        <w:t xml:space="preserve">requisition form. You need to include a note in </w:t>
      </w:r>
      <w:r w:rsidR="009B4DA5">
        <w:rPr>
          <w:sz w:val="20"/>
          <w:szCs w:val="20"/>
          <w:lang w:val="en-US"/>
        </w:rPr>
        <w:t xml:space="preserve">the </w:t>
      </w:r>
      <w:r w:rsidRPr="00F04E14">
        <w:rPr>
          <w:sz w:val="20"/>
          <w:szCs w:val="20"/>
          <w:lang w:val="en-US"/>
        </w:rPr>
        <w:t>special instruction box on the requisition form that the order is for a radionucleotide and must be ordered through the S</w:t>
      </w:r>
      <w:r w:rsidR="009B4DA5">
        <w:rPr>
          <w:sz w:val="20"/>
          <w:szCs w:val="20"/>
          <w:lang w:val="en-US"/>
        </w:rPr>
        <w:t xml:space="preserve">afety &amp; </w:t>
      </w:r>
      <w:r w:rsidRPr="00F04E14">
        <w:rPr>
          <w:sz w:val="20"/>
          <w:szCs w:val="20"/>
          <w:lang w:val="en-US"/>
        </w:rPr>
        <w:t>H</w:t>
      </w:r>
      <w:r w:rsidR="009B4DA5">
        <w:rPr>
          <w:sz w:val="20"/>
          <w:szCs w:val="20"/>
          <w:lang w:val="en-US"/>
        </w:rPr>
        <w:t xml:space="preserve">ealth </w:t>
      </w:r>
      <w:r w:rsidRPr="00F04E14">
        <w:rPr>
          <w:sz w:val="20"/>
          <w:szCs w:val="20"/>
          <w:lang w:val="en-US"/>
        </w:rPr>
        <w:t>O</w:t>
      </w:r>
      <w:r w:rsidR="009B4DA5">
        <w:rPr>
          <w:sz w:val="20"/>
          <w:szCs w:val="20"/>
          <w:lang w:val="en-US"/>
        </w:rPr>
        <w:t>ffice</w:t>
      </w:r>
      <w:r w:rsidRPr="00F04E14">
        <w:rPr>
          <w:sz w:val="20"/>
          <w:szCs w:val="20"/>
          <w:lang w:val="en-US"/>
        </w:rPr>
        <w:t>. You also should include</w:t>
      </w:r>
      <w:r w:rsidR="001E0A7D">
        <w:rPr>
          <w:sz w:val="20"/>
          <w:szCs w:val="20"/>
          <w:lang w:val="en-US"/>
        </w:rPr>
        <w:t xml:space="preserve"> </w:t>
      </w:r>
      <w:r w:rsidRPr="00F04E14">
        <w:rPr>
          <w:sz w:val="20"/>
          <w:szCs w:val="20"/>
          <w:lang w:val="en-US"/>
        </w:rPr>
        <w:t xml:space="preserve">the </w:t>
      </w:r>
      <w:r w:rsidR="00EC4BC6">
        <w:rPr>
          <w:sz w:val="20"/>
          <w:szCs w:val="20"/>
          <w:lang w:val="en-US"/>
        </w:rPr>
        <w:t xml:space="preserve">following </w:t>
      </w:r>
      <w:r w:rsidRPr="00F04E14">
        <w:rPr>
          <w:sz w:val="20"/>
          <w:szCs w:val="20"/>
          <w:lang w:val="en-US"/>
        </w:rPr>
        <w:t>information</w:t>
      </w:r>
      <w:r w:rsidR="009B4DA5">
        <w:rPr>
          <w:sz w:val="20"/>
          <w:szCs w:val="20"/>
          <w:lang w:val="en-US"/>
        </w:rPr>
        <w:t>:</w:t>
      </w:r>
      <w:r w:rsidRPr="00F04E14">
        <w:rPr>
          <w:sz w:val="20"/>
          <w:szCs w:val="20"/>
          <w:lang w:val="en-US"/>
        </w:rPr>
        <w:t xml:space="preserve"> </w:t>
      </w:r>
    </w:p>
    <w:p w14:paraId="1C04748B" w14:textId="207E9DFE" w:rsidR="006C6629" w:rsidRPr="009B4DA5" w:rsidRDefault="006C6629" w:rsidP="000E2932">
      <w:pPr>
        <w:pStyle w:val="1Bodytextunjustbullet"/>
        <w:numPr>
          <w:ilvl w:val="0"/>
          <w:numId w:val="14"/>
        </w:numPr>
        <w:spacing w:after="0"/>
        <w:jc w:val="both"/>
        <w:rPr>
          <w:sz w:val="20"/>
          <w:szCs w:val="20"/>
        </w:rPr>
      </w:pPr>
      <w:r w:rsidRPr="009B4DA5">
        <w:rPr>
          <w:sz w:val="20"/>
          <w:szCs w:val="20"/>
        </w:rPr>
        <w:t xml:space="preserve">UWA order number </w:t>
      </w:r>
    </w:p>
    <w:p w14:paraId="71F7B2A3" w14:textId="77777777" w:rsidR="006C6629" w:rsidRPr="009B4DA5" w:rsidRDefault="006C6629" w:rsidP="000E2932">
      <w:pPr>
        <w:pStyle w:val="1Bodytextunjustbullet"/>
        <w:numPr>
          <w:ilvl w:val="0"/>
          <w:numId w:val="14"/>
        </w:numPr>
        <w:spacing w:after="0"/>
        <w:rPr>
          <w:sz w:val="20"/>
          <w:szCs w:val="20"/>
        </w:rPr>
      </w:pPr>
      <w:r w:rsidRPr="009B4DA5">
        <w:rPr>
          <w:sz w:val="20"/>
          <w:szCs w:val="20"/>
        </w:rPr>
        <w:t>Supplier's name and correct address details</w:t>
      </w:r>
    </w:p>
    <w:p w14:paraId="468D159E" w14:textId="77777777" w:rsidR="006C6629" w:rsidRPr="009B4DA5" w:rsidRDefault="006C6629" w:rsidP="000E2932">
      <w:pPr>
        <w:pStyle w:val="1Bodytextunjustbullet"/>
        <w:numPr>
          <w:ilvl w:val="0"/>
          <w:numId w:val="14"/>
        </w:numPr>
        <w:spacing w:after="0"/>
        <w:rPr>
          <w:sz w:val="20"/>
          <w:szCs w:val="20"/>
        </w:rPr>
      </w:pPr>
      <w:r w:rsidRPr="009B4DA5">
        <w:rPr>
          <w:sz w:val="20"/>
          <w:szCs w:val="20"/>
        </w:rPr>
        <w:t>Radionucleotides chemical name and product code</w:t>
      </w:r>
    </w:p>
    <w:p w14:paraId="2D8338B9" w14:textId="77777777" w:rsidR="006C6629" w:rsidRPr="009B4DA5" w:rsidRDefault="006C6629" w:rsidP="000E2932">
      <w:pPr>
        <w:pStyle w:val="1Bodytextunjustbullet"/>
        <w:numPr>
          <w:ilvl w:val="0"/>
          <w:numId w:val="14"/>
        </w:numPr>
        <w:spacing w:after="0"/>
        <w:rPr>
          <w:sz w:val="20"/>
          <w:szCs w:val="20"/>
        </w:rPr>
      </w:pPr>
      <w:r w:rsidRPr="009B4DA5">
        <w:rPr>
          <w:sz w:val="20"/>
          <w:szCs w:val="20"/>
        </w:rPr>
        <w:t>Activity (Becquerels, Curies)</w:t>
      </w:r>
    </w:p>
    <w:p w14:paraId="1E23E162" w14:textId="77777777" w:rsidR="006C6629" w:rsidRPr="009B4DA5" w:rsidRDefault="006C6629" w:rsidP="000E2932">
      <w:pPr>
        <w:pStyle w:val="1Bodytextunjustbullet"/>
        <w:numPr>
          <w:ilvl w:val="0"/>
          <w:numId w:val="14"/>
        </w:numPr>
        <w:spacing w:after="0"/>
        <w:rPr>
          <w:sz w:val="20"/>
          <w:szCs w:val="20"/>
        </w:rPr>
      </w:pPr>
      <w:r w:rsidRPr="009B4DA5">
        <w:rPr>
          <w:sz w:val="20"/>
          <w:szCs w:val="20"/>
        </w:rPr>
        <w:t>Current protocol number</w:t>
      </w:r>
    </w:p>
    <w:p w14:paraId="618A2DB6" w14:textId="1DBDC91F" w:rsidR="006C6629" w:rsidRPr="009B4DA5" w:rsidRDefault="006C6629" w:rsidP="000E2932">
      <w:pPr>
        <w:pStyle w:val="1Bodytextunjustbullet"/>
        <w:numPr>
          <w:ilvl w:val="0"/>
          <w:numId w:val="14"/>
        </w:numPr>
        <w:spacing w:after="0"/>
        <w:rPr>
          <w:sz w:val="20"/>
          <w:szCs w:val="20"/>
        </w:rPr>
      </w:pPr>
      <w:r w:rsidRPr="009B4DA5">
        <w:rPr>
          <w:sz w:val="20"/>
          <w:szCs w:val="20"/>
        </w:rPr>
        <w:t xml:space="preserve">Delivery address </w:t>
      </w:r>
    </w:p>
    <w:p w14:paraId="01E626A8" w14:textId="1659761E" w:rsidR="006A0967" w:rsidRDefault="006A0967" w:rsidP="00C35FF8">
      <w:pPr>
        <w:pStyle w:val="1Bodytextjust"/>
        <w:rPr>
          <w:bCs/>
          <w:u w:val="single"/>
        </w:rPr>
      </w:pPr>
      <w:r>
        <w:rPr>
          <w:sz w:val="20"/>
          <w:szCs w:val="20"/>
          <w:lang w:val="en-US"/>
        </w:rPr>
        <w:t xml:space="preserve">All </w:t>
      </w:r>
      <w:r w:rsidR="006C6629" w:rsidRPr="00F04E14">
        <w:rPr>
          <w:sz w:val="20"/>
          <w:szCs w:val="20"/>
          <w:lang w:val="en-US"/>
        </w:rPr>
        <w:t>orders are checked to ensure that the protocol is current</w:t>
      </w:r>
      <w:r w:rsidR="009B4DA5">
        <w:rPr>
          <w:sz w:val="20"/>
          <w:szCs w:val="20"/>
          <w:lang w:val="en-US"/>
        </w:rPr>
        <w:t>,</w:t>
      </w:r>
      <w:r w:rsidR="006C6629" w:rsidRPr="00F04E14">
        <w:rPr>
          <w:sz w:val="20"/>
          <w:szCs w:val="20"/>
          <w:lang w:val="en-US"/>
        </w:rPr>
        <w:t xml:space="preserve"> the activity and location of use are within the UWA registration limits. Orders are normally </w:t>
      </w:r>
      <w:r w:rsidR="009B4DA5">
        <w:rPr>
          <w:sz w:val="20"/>
          <w:szCs w:val="20"/>
          <w:lang w:val="en-US"/>
        </w:rPr>
        <w:t>emailed</w:t>
      </w:r>
      <w:r w:rsidR="009B4DA5" w:rsidRPr="00F04E14">
        <w:rPr>
          <w:sz w:val="20"/>
          <w:szCs w:val="20"/>
          <w:lang w:val="en-US"/>
        </w:rPr>
        <w:t xml:space="preserve"> </w:t>
      </w:r>
      <w:r w:rsidR="006C6629" w:rsidRPr="00F04E14">
        <w:rPr>
          <w:sz w:val="20"/>
          <w:szCs w:val="20"/>
          <w:lang w:val="en-US"/>
        </w:rPr>
        <w:t xml:space="preserve">to the supplier on the same day that the order is </w:t>
      </w:r>
      <w:r w:rsidR="009B4DA5">
        <w:rPr>
          <w:sz w:val="20"/>
          <w:szCs w:val="20"/>
          <w:lang w:val="en-US"/>
        </w:rPr>
        <w:t>placed</w:t>
      </w:r>
      <w:r w:rsidR="009B4DA5" w:rsidRPr="00F04E14">
        <w:rPr>
          <w:sz w:val="20"/>
          <w:szCs w:val="20"/>
          <w:lang w:val="en-US"/>
        </w:rPr>
        <w:t xml:space="preserve"> </w:t>
      </w:r>
      <w:r w:rsidR="006C6629" w:rsidRPr="00F04E14">
        <w:rPr>
          <w:sz w:val="20"/>
          <w:szCs w:val="20"/>
          <w:lang w:val="en-US"/>
        </w:rPr>
        <w:t>through the S</w:t>
      </w:r>
      <w:r w:rsidR="009B4DA5">
        <w:rPr>
          <w:sz w:val="20"/>
          <w:szCs w:val="20"/>
          <w:lang w:val="en-US"/>
        </w:rPr>
        <w:t xml:space="preserve">afety &amp; </w:t>
      </w:r>
      <w:r w:rsidR="006C6629" w:rsidRPr="00F04E14">
        <w:rPr>
          <w:sz w:val="20"/>
          <w:szCs w:val="20"/>
          <w:lang w:val="en-US"/>
        </w:rPr>
        <w:t>H</w:t>
      </w:r>
      <w:r w:rsidR="009B4DA5">
        <w:rPr>
          <w:sz w:val="20"/>
          <w:szCs w:val="20"/>
          <w:lang w:val="en-US"/>
        </w:rPr>
        <w:t xml:space="preserve">ealth </w:t>
      </w:r>
      <w:r w:rsidR="006C6629" w:rsidRPr="00F04E14">
        <w:rPr>
          <w:sz w:val="20"/>
          <w:szCs w:val="20"/>
          <w:lang w:val="en-US"/>
        </w:rPr>
        <w:t>O</w:t>
      </w:r>
      <w:r w:rsidR="009B4DA5">
        <w:rPr>
          <w:sz w:val="20"/>
          <w:szCs w:val="20"/>
          <w:lang w:val="en-US"/>
        </w:rPr>
        <w:t>fficer.</w:t>
      </w:r>
      <w:r w:rsidR="006C6629" w:rsidRPr="00F04E14">
        <w:rPr>
          <w:sz w:val="20"/>
          <w:szCs w:val="20"/>
          <w:lang w:val="en-US"/>
        </w:rPr>
        <w:t xml:space="preserve"> </w:t>
      </w:r>
      <w:r w:rsidR="009B4DA5">
        <w:rPr>
          <w:sz w:val="20"/>
          <w:szCs w:val="20"/>
          <w:lang w:val="en-US"/>
        </w:rPr>
        <w:t>W</w:t>
      </w:r>
      <w:r w:rsidR="006C6629" w:rsidRPr="00F04E14">
        <w:rPr>
          <w:sz w:val="20"/>
          <w:szCs w:val="20"/>
          <w:lang w:val="en-US"/>
        </w:rPr>
        <w:t xml:space="preserve">e recommend you </w:t>
      </w:r>
      <w:r w:rsidR="001E0A7D">
        <w:rPr>
          <w:sz w:val="20"/>
          <w:szCs w:val="20"/>
          <w:lang w:val="en-US"/>
        </w:rPr>
        <w:t xml:space="preserve">to </w:t>
      </w:r>
      <w:r w:rsidR="006C6629" w:rsidRPr="00F04E14">
        <w:rPr>
          <w:sz w:val="20"/>
          <w:szCs w:val="20"/>
          <w:lang w:val="en-US"/>
        </w:rPr>
        <w:t>include information on the date</w:t>
      </w:r>
      <w:r w:rsidR="009B4DA5">
        <w:rPr>
          <w:sz w:val="20"/>
          <w:szCs w:val="20"/>
          <w:lang w:val="en-US"/>
        </w:rPr>
        <w:t xml:space="preserve"> and time</w:t>
      </w:r>
      <w:r w:rsidR="006C6629" w:rsidRPr="00F04E14">
        <w:rPr>
          <w:sz w:val="20"/>
          <w:szCs w:val="20"/>
          <w:lang w:val="en-US"/>
        </w:rPr>
        <w:t xml:space="preserve"> you wish to</w:t>
      </w:r>
      <w:r w:rsidR="006C6629" w:rsidRPr="002E639E">
        <w:rPr>
          <w:lang w:val="en-US"/>
        </w:rPr>
        <w:t xml:space="preserve"> </w:t>
      </w:r>
      <w:r w:rsidR="006C6629" w:rsidRPr="00F04E14">
        <w:rPr>
          <w:sz w:val="20"/>
          <w:szCs w:val="20"/>
          <w:lang w:val="en-US"/>
        </w:rPr>
        <w:t xml:space="preserve">receive the order </w:t>
      </w:r>
      <w:r>
        <w:rPr>
          <w:sz w:val="20"/>
          <w:szCs w:val="20"/>
          <w:lang w:val="en-US"/>
        </w:rPr>
        <w:t xml:space="preserve"> from </w:t>
      </w:r>
      <w:r w:rsidR="006C6629" w:rsidRPr="00F04E14">
        <w:rPr>
          <w:sz w:val="20"/>
          <w:szCs w:val="20"/>
          <w:lang w:val="en-US"/>
        </w:rPr>
        <w:t xml:space="preserve">the supplier for </w:t>
      </w:r>
      <w:r>
        <w:rPr>
          <w:sz w:val="20"/>
          <w:szCs w:val="20"/>
          <w:lang w:val="en-US"/>
        </w:rPr>
        <w:t xml:space="preserve">the </w:t>
      </w:r>
      <w:r w:rsidR="006C6629" w:rsidRPr="00F04E14">
        <w:rPr>
          <w:sz w:val="20"/>
          <w:szCs w:val="20"/>
          <w:lang w:val="en-US"/>
        </w:rPr>
        <w:t>shipping of fresh radioisotope. In a small number of cases the supplier will require a permit to import certain prohibited radioisotopes. The application form is normally completed by the S</w:t>
      </w:r>
      <w:r>
        <w:rPr>
          <w:sz w:val="20"/>
          <w:szCs w:val="20"/>
          <w:lang w:val="en-US"/>
        </w:rPr>
        <w:t xml:space="preserve">afety &amp; </w:t>
      </w:r>
      <w:r w:rsidR="006C6629" w:rsidRPr="00F04E14">
        <w:rPr>
          <w:sz w:val="20"/>
          <w:szCs w:val="20"/>
          <w:lang w:val="en-US"/>
        </w:rPr>
        <w:t>H</w:t>
      </w:r>
      <w:r>
        <w:rPr>
          <w:sz w:val="20"/>
          <w:szCs w:val="20"/>
          <w:lang w:val="en-US"/>
        </w:rPr>
        <w:t xml:space="preserve">ealth </w:t>
      </w:r>
      <w:r w:rsidR="006C6629" w:rsidRPr="00F04E14">
        <w:rPr>
          <w:sz w:val="20"/>
          <w:szCs w:val="20"/>
          <w:lang w:val="en-US"/>
        </w:rPr>
        <w:t>O</w:t>
      </w:r>
      <w:r>
        <w:rPr>
          <w:sz w:val="20"/>
          <w:szCs w:val="20"/>
          <w:lang w:val="en-US"/>
        </w:rPr>
        <w:t>fficer</w:t>
      </w:r>
      <w:r w:rsidR="006C6629" w:rsidRPr="00F04E14">
        <w:rPr>
          <w:sz w:val="20"/>
          <w:szCs w:val="20"/>
          <w:lang w:val="en-US"/>
        </w:rPr>
        <w:t>, signed by the user and is then sent to the Australian Radiation Protection and Nuclear Safety Agency (ARPANSA) for approval. ARPANSA charge</w:t>
      </w:r>
      <w:r w:rsidR="001E0A7D">
        <w:rPr>
          <w:sz w:val="20"/>
          <w:szCs w:val="20"/>
          <w:lang w:val="en-US"/>
        </w:rPr>
        <w:t>s</w:t>
      </w:r>
      <w:r w:rsidR="006C6629" w:rsidRPr="00F04E14">
        <w:rPr>
          <w:sz w:val="20"/>
          <w:szCs w:val="20"/>
          <w:lang w:val="en-US"/>
        </w:rPr>
        <w:t xml:space="preserve"> a fee for each permit to allow import </w:t>
      </w:r>
      <w:r w:rsidR="00EC4BC6">
        <w:rPr>
          <w:sz w:val="20"/>
          <w:szCs w:val="20"/>
          <w:lang w:val="en-US"/>
        </w:rPr>
        <w:t xml:space="preserve">duties </w:t>
      </w:r>
      <w:r w:rsidR="006C6629" w:rsidRPr="00F04E14">
        <w:rPr>
          <w:sz w:val="20"/>
          <w:szCs w:val="20"/>
          <w:lang w:val="en-US"/>
        </w:rPr>
        <w:t>through Australian Customs of non-medical radioisotopes.</w:t>
      </w:r>
      <w:bookmarkStart w:id="327" w:name="_Toc255467612"/>
      <w:r w:rsidR="004D6C1D">
        <w:t xml:space="preserve"> </w:t>
      </w:r>
    </w:p>
    <w:p w14:paraId="5FAC80E5" w14:textId="63C3EA9A" w:rsidR="006C6629" w:rsidRPr="00F04E14" w:rsidRDefault="00431A91" w:rsidP="007D445A">
      <w:pPr>
        <w:pStyle w:val="Heading4"/>
        <w:ind w:left="851"/>
        <w:rPr>
          <w:lang w:val="en-US"/>
        </w:rPr>
      </w:pPr>
      <w:r>
        <w:rPr>
          <w:lang w:val="en-US"/>
        </w:rPr>
        <w:t xml:space="preserve"> </w:t>
      </w:r>
      <w:bookmarkStart w:id="328" w:name="_Toc422214626"/>
      <w:r w:rsidR="006C6629" w:rsidRPr="00F04E14">
        <w:rPr>
          <w:lang w:val="en-US"/>
        </w:rPr>
        <w:t>Records and Receipts</w:t>
      </w:r>
      <w:bookmarkEnd w:id="327"/>
      <w:bookmarkEnd w:id="328"/>
    </w:p>
    <w:p w14:paraId="7415E87D" w14:textId="01152D87" w:rsidR="006C6629" w:rsidRPr="00F04E14" w:rsidRDefault="006C6629" w:rsidP="006C6629">
      <w:pPr>
        <w:pStyle w:val="1Bodytextjust"/>
        <w:rPr>
          <w:sz w:val="20"/>
          <w:szCs w:val="20"/>
          <w:lang w:val="en-US"/>
        </w:rPr>
      </w:pPr>
      <w:r w:rsidRPr="00F04E14">
        <w:rPr>
          <w:sz w:val="20"/>
          <w:szCs w:val="20"/>
          <w:lang w:val="en-US"/>
        </w:rPr>
        <w:t>In order to prevent radioactive materials from being mislaid or forgotten, records following the movement of radioactive substances must be kept and regularly updated. Records must detail activities, physical form of radioisotopes, supplier, arrival date, use details, disposal method and disposal date. Signed receipts should be obtained.</w:t>
      </w:r>
      <w:r w:rsidR="00431A91">
        <w:rPr>
          <w:sz w:val="20"/>
          <w:szCs w:val="20"/>
          <w:lang w:val="en-US"/>
        </w:rPr>
        <w:t xml:space="preserve"> </w:t>
      </w:r>
      <w:r w:rsidRPr="00F04E14">
        <w:rPr>
          <w:sz w:val="20"/>
          <w:szCs w:val="20"/>
          <w:lang w:val="en-US"/>
        </w:rPr>
        <w:t>The records and receipts detailed above should be kept in the radioisotope laboratory you are using and you should provide these records to the SRSO in charge of that laboratory each month. If you are working outside Plant Biology</w:t>
      </w:r>
      <w:r w:rsidR="001E0A7D">
        <w:rPr>
          <w:sz w:val="20"/>
          <w:szCs w:val="20"/>
          <w:lang w:val="en-US"/>
        </w:rPr>
        <w:t>,</w:t>
      </w:r>
      <w:r w:rsidRPr="00F04E14">
        <w:rPr>
          <w:sz w:val="20"/>
          <w:szCs w:val="20"/>
          <w:lang w:val="en-US"/>
        </w:rPr>
        <w:t xml:space="preserve"> it would be helpful if you provide a copy of the information to the SRSO for Plant Biology. Please make sure you fill in the required information when you work in the laboratories.  If there is nowhere in the radioisotope laboratory to record the details of the radionucleotides</w:t>
      </w:r>
      <w:r w:rsidR="005D3EF5">
        <w:rPr>
          <w:sz w:val="20"/>
          <w:szCs w:val="20"/>
          <w:lang w:val="en-US"/>
        </w:rPr>
        <w:t xml:space="preserve"> </w:t>
      </w:r>
      <w:r w:rsidRPr="00F04E14">
        <w:rPr>
          <w:sz w:val="20"/>
          <w:szCs w:val="20"/>
          <w:lang w:val="en-US"/>
        </w:rPr>
        <w:t>please inform the SRSO.</w:t>
      </w:r>
    </w:p>
    <w:p w14:paraId="07850650" w14:textId="77777777" w:rsidR="006C6629" w:rsidRPr="00F04E14" w:rsidRDefault="006C6629" w:rsidP="007D445A">
      <w:pPr>
        <w:pStyle w:val="Heading4"/>
        <w:ind w:left="851"/>
        <w:rPr>
          <w:lang w:val="en-US"/>
        </w:rPr>
      </w:pPr>
      <w:bookmarkStart w:id="329" w:name="_Toc255467613"/>
      <w:bookmarkStart w:id="330" w:name="_Toc422214627"/>
      <w:r w:rsidRPr="00F04E14">
        <w:rPr>
          <w:lang w:val="en-US"/>
        </w:rPr>
        <w:t>Wipe Testing</w:t>
      </w:r>
      <w:bookmarkEnd w:id="329"/>
      <w:bookmarkEnd w:id="330"/>
    </w:p>
    <w:p w14:paraId="154FEB21" w14:textId="2480323E" w:rsidR="006C6629" w:rsidRPr="00F04E14" w:rsidRDefault="006C6629" w:rsidP="006C6629">
      <w:pPr>
        <w:pStyle w:val="1Bodytextjust"/>
        <w:rPr>
          <w:sz w:val="20"/>
          <w:szCs w:val="20"/>
          <w:lang w:val="en-US"/>
        </w:rPr>
      </w:pPr>
      <w:r w:rsidRPr="00F04E14">
        <w:rPr>
          <w:sz w:val="20"/>
          <w:szCs w:val="20"/>
          <w:lang w:val="en-US"/>
        </w:rPr>
        <w:t xml:space="preserve">Schools using unsealed radioisotopes are required to conduct monthly wipe tests of all radioisotope laboratories. You will need to make sure the wipe tests are being conducted in the laboratory that you work in. The results of the wipe test are required to be forwarded to the SHO within 10 working days of the start of the month. A summary form should be attached to the results. This will be </w:t>
      </w:r>
      <w:r w:rsidR="001E0A7D">
        <w:rPr>
          <w:sz w:val="20"/>
          <w:szCs w:val="20"/>
          <w:lang w:val="en-US"/>
        </w:rPr>
        <w:t xml:space="preserve">submitted </w:t>
      </w:r>
      <w:r w:rsidRPr="00F04E14">
        <w:rPr>
          <w:sz w:val="20"/>
          <w:szCs w:val="20"/>
          <w:lang w:val="en-US"/>
        </w:rPr>
        <w:t xml:space="preserve">the SRSO. </w:t>
      </w:r>
    </w:p>
    <w:p w14:paraId="35FC1014" w14:textId="77777777" w:rsidR="006C6629" w:rsidRPr="008C27D8" w:rsidRDefault="006C6629" w:rsidP="007D445A">
      <w:pPr>
        <w:pStyle w:val="Heading4"/>
        <w:ind w:left="851"/>
        <w:rPr>
          <w:lang w:val="en-US"/>
        </w:rPr>
      </w:pPr>
      <w:bookmarkStart w:id="331" w:name="_Toc255467614"/>
      <w:bookmarkStart w:id="332" w:name="_Toc255472993"/>
      <w:bookmarkStart w:id="333" w:name="_Toc422214628"/>
      <w:r w:rsidRPr="008C27D8">
        <w:rPr>
          <w:lang w:val="en-US"/>
        </w:rPr>
        <w:lastRenderedPageBreak/>
        <w:t>Radioactive Waste Disposal</w:t>
      </w:r>
      <w:bookmarkEnd w:id="331"/>
      <w:bookmarkEnd w:id="332"/>
      <w:bookmarkEnd w:id="333"/>
    </w:p>
    <w:p w14:paraId="2201A6DC" w14:textId="14AAB5EB" w:rsidR="006C6629" w:rsidRPr="00F04E14" w:rsidRDefault="006C6629" w:rsidP="006C6629">
      <w:pPr>
        <w:pStyle w:val="1Bodytextjust"/>
        <w:rPr>
          <w:sz w:val="20"/>
          <w:szCs w:val="20"/>
          <w:lang w:val="en-US"/>
        </w:rPr>
      </w:pPr>
      <w:r w:rsidRPr="00F04E14">
        <w:rPr>
          <w:sz w:val="20"/>
          <w:szCs w:val="20"/>
          <w:lang w:val="en-US"/>
        </w:rPr>
        <w:t xml:space="preserve">You are responsible for the </w:t>
      </w:r>
      <w:r w:rsidR="001E0A7D">
        <w:rPr>
          <w:sz w:val="20"/>
          <w:szCs w:val="20"/>
          <w:lang w:val="en-US"/>
        </w:rPr>
        <w:t xml:space="preserve">safe </w:t>
      </w:r>
      <w:r w:rsidRPr="00F04E14">
        <w:rPr>
          <w:sz w:val="20"/>
          <w:szCs w:val="20"/>
          <w:lang w:val="en-US"/>
        </w:rPr>
        <w:t>disposal of any radioactive waste that you produce.  All solid radioactive waste must be correctly packaged and labelled for disposal</w:t>
      </w:r>
      <w:r w:rsidR="007D445A">
        <w:rPr>
          <w:sz w:val="20"/>
          <w:szCs w:val="20"/>
          <w:lang w:val="en-US"/>
        </w:rPr>
        <w:t xml:space="preserve">, </w:t>
      </w:r>
      <w:r w:rsidRPr="00F04E14">
        <w:rPr>
          <w:sz w:val="20"/>
          <w:szCs w:val="20"/>
          <w:lang w:val="en-US"/>
        </w:rPr>
        <w:t>for information on how</w:t>
      </w:r>
      <w:r w:rsidR="005D3EF5">
        <w:rPr>
          <w:sz w:val="20"/>
          <w:szCs w:val="20"/>
          <w:lang w:val="en-US"/>
        </w:rPr>
        <w:t>,</w:t>
      </w:r>
      <w:r w:rsidRPr="00F04E14">
        <w:rPr>
          <w:sz w:val="20"/>
          <w:szCs w:val="20"/>
          <w:lang w:val="en-US"/>
        </w:rPr>
        <w:t xml:space="preserve"> </w:t>
      </w:r>
      <w:r w:rsidR="001E0A7D">
        <w:rPr>
          <w:sz w:val="20"/>
          <w:szCs w:val="20"/>
          <w:lang w:val="en-US"/>
        </w:rPr>
        <w:t xml:space="preserve">please </w:t>
      </w:r>
      <w:r w:rsidRPr="00F04E14">
        <w:rPr>
          <w:sz w:val="20"/>
          <w:szCs w:val="20"/>
          <w:lang w:val="en-US"/>
        </w:rPr>
        <w:t xml:space="preserve">see the safety and health website </w:t>
      </w:r>
      <w:hyperlink r:id="rId76" w:history="1">
        <w:r w:rsidRPr="00F04E14">
          <w:rPr>
            <w:rStyle w:val="Hyperlink"/>
            <w:sz w:val="20"/>
            <w:szCs w:val="20"/>
            <w:lang w:val="en-US"/>
          </w:rPr>
          <w:t>http://www.safety.uwa.edu.au/policies/radioactive_waste_disposal_procedures</w:t>
        </w:r>
      </w:hyperlink>
      <w:r w:rsidRPr="00F04E14">
        <w:rPr>
          <w:sz w:val="20"/>
          <w:szCs w:val="20"/>
          <w:lang w:val="en-US"/>
        </w:rPr>
        <w:t xml:space="preserve">. </w:t>
      </w:r>
      <w:r w:rsidR="007D445A">
        <w:rPr>
          <w:sz w:val="20"/>
          <w:szCs w:val="20"/>
          <w:lang w:val="en-US"/>
        </w:rPr>
        <w:t xml:space="preserve">Radioactive </w:t>
      </w:r>
      <w:r w:rsidR="007D445A" w:rsidRPr="007D445A">
        <w:rPr>
          <w:sz w:val="20"/>
          <w:szCs w:val="20"/>
          <w:lang w:val="en-US"/>
        </w:rPr>
        <w:t>wastes will need to be delivered to the Radioactive Waste Store, which is located in YY Block at the QEII Medical Centre.</w:t>
      </w:r>
    </w:p>
    <w:p w14:paraId="346B065C" w14:textId="77777777" w:rsidR="006C6629" w:rsidRPr="008C27D8" w:rsidRDefault="006C6629" w:rsidP="007B1571">
      <w:pPr>
        <w:pStyle w:val="Heading4"/>
        <w:ind w:left="851"/>
        <w:rPr>
          <w:lang w:val="en-US"/>
        </w:rPr>
      </w:pPr>
      <w:bookmarkStart w:id="334" w:name="_Toc255467615"/>
      <w:bookmarkStart w:id="335" w:name="_Toc255472994"/>
      <w:bookmarkStart w:id="336" w:name="_Toc422214629"/>
      <w:r w:rsidRPr="008C27D8">
        <w:rPr>
          <w:lang w:val="en-US"/>
        </w:rPr>
        <w:t>Neutron Moisture Probe</w:t>
      </w:r>
      <w:bookmarkEnd w:id="334"/>
      <w:bookmarkEnd w:id="335"/>
      <w:bookmarkEnd w:id="336"/>
    </w:p>
    <w:p w14:paraId="08DFD95B" w14:textId="4C3DCBCC" w:rsidR="006C6629" w:rsidRPr="00F04E14" w:rsidRDefault="006C6629" w:rsidP="00FE6E2B">
      <w:pPr>
        <w:pStyle w:val="1Bodytextjust"/>
        <w:rPr>
          <w:sz w:val="20"/>
          <w:szCs w:val="20"/>
        </w:rPr>
      </w:pPr>
      <w:r w:rsidRPr="00F04E14">
        <w:rPr>
          <w:sz w:val="20"/>
          <w:szCs w:val="20"/>
        </w:rPr>
        <w:t>You need to obtain approval from the SRSO to use the Neutron Moisture Probe (Nuclear moisture density gauge).  Guidelines for use of this equipment can be obtained at</w:t>
      </w:r>
      <w:r w:rsidR="00FE6E2B" w:rsidRPr="00FE6E2B">
        <w:rPr>
          <w:sz w:val="20"/>
          <w:szCs w:val="20"/>
        </w:rPr>
        <w:t xml:space="preserve"> </w:t>
      </w:r>
      <w:hyperlink r:id="rId77" w:history="1">
        <w:r w:rsidRPr="00F04E14">
          <w:rPr>
            <w:rStyle w:val="Hyperlink"/>
            <w:sz w:val="20"/>
            <w:szCs w:val="20"/>
          </w:rPr>
          <w:t>http://www.safety.uwa.edu.au/policies/nuclear_gauges</w:t>
        </w:r>
      </w:hyperlink>
      <w:r w:rsidRPr="00F04E14">
        <w:rPr>
          <w:sz w:val="20"/>
          <w:szCs w:val="20"/>
        </w:rPr>
        <w:t xml:space="preserve">. All users must attend a Neutron Moisture Density Gauging Course and obtain a license before using the equipment. Training in the field by an experienced user is also required. Keys for the probe storage shed can be signed out from the School </w:t>
      </w:r>
      <w:r w:rsidR="007D445A">
        <w:rPr>
          <w:sz w:val="20"/>
          <w:szCs w:val="20"/>
        </w:rPr>
        <w:t>Administrative</w:t>
      </w:r>
      <w:r w:rsidR="007D445A" w:rsidRPr="00F04E14">
        <w:rPr>
          <w:sz w:val="20"/>
          <w:szCs w:val="20"/>
        </w:rPr>
        <w:t xml:space="preserve"> </w:t>
      </w:r>
      <w:r w:rsidRPr="00F04E14">
        <w:rPr>
          <w:sz w:val="20"/>
          <w:szCs w:val="20"/>
        </w:rPr>
        <w:t>office</w:t>
      </w:r>
      <w:r w:rsidR="007D445A">
        <w:rPr>
          <w:sz w:val="20"/>
          <w:szCs w:val="20"/>
        </w:rPr>
        <w:t>r</w:t>
      </w:r>
      <w:r w:rsidRPr="00F04E14">
        <w:rPr>
          <w:sz w:val="20"/>
          <w:szCs w:val="20"/>
        </w:rPr>
        <w:t>.</w:t>
      </w:r>
    </w:p>
    <w:p w14:paraId="4A05D506" w14:textId="076BFCE9" w:rsidR="00672659" w:rsidRDefault="00672659" w:rsidP="000C4007">
      <w:pPr>
        <w:pStyle w:val="Heading2"/>
      </w:pPr>
      <w:bookmarkStart w:id="337" w:name="_Toc340662441"/>
      <w:bookmarkStart w:id="338" w:name="_Toc422214630"/>
      <w:r w:rsidRPr="00F051D8">
        <w:t xml:space="preserve">Local </w:t>
      </w:r>
      <w:r w:rsidR="00EA6B70">
        <w:t>A</w:t>
      </w:r>
      <w:r w:rsidRPr="00F051D8">
        <w:t xml:space="preserve">ccess </w:t>
      </w:r>
      <w:r w:rsidR="00EA6B70">
        <w:t>R</w:t>
      </w:r>
      <w:r w:rsidRPr="00F051D8">
        <w:t>estrictions</w:t>
      </w:r>
      <w:bookmarkEnd w:id="337"/>
      <w:bookmarkEnd w:id="338"/>
    </w:p>
    <w:p w14:paraId="2019629E" w14:textId="77777777" w:rsidR="000F2933" w:rsidRPr="00D03E81" w:rsidRDefault="000F2933" w:rsidP="00442C20">
      <w:pPr>
        <w:pStyle w:val="Heading3"/>
        <w:ind w:left="709"/>
        <w:rPr>
          <w:lang w:val="en-US"/>
        </w:rPr>
      </w:pPr>
      <w:bookmarkStart w:id="339" w:name="_Toc255467564"/>
      <w:bookmarkStart w:id="340" w:name="_Toc255472970"/>
      <w:bookmarkStart w:id="341" w:name="_Toc422214631"/>
      <w:r w:rsidRPr="00D03E81">
        <w:rPr>
          <w:lang w:val="en-US"/>
        </w:rPr>
        <w:t>Working in Laboratories</w:t>
      </w:r>
      <w:bookmarkEnd w:id="339"/>
      <w:bookmarkEnd w:id="340"/>
      <w:bookmarkEnd w:id="341"/>
    </w:p>
    <w:p w14:paraId="6F265B70" w14:textId="27AC0AC2" w:rsidR="000F2933" w:rsidRPr="00F04E14" w:rsidRDefault="000F2933" w:rsidP="00807D9E">
      <w:pPr>
        <w:pStyle w:val="1Bodytextjust"/>
        <w:spacing w:after="0"/>
        <w:rPr>
          <w:rStyle w:val="Strong"/>
          <w:sz w:val="20"/>
          <w:szCs w:val="20"/>
        </w:rPr>
      </w:pPr>
      <w:r w:rsidRPr="00F04E14">
        <w:rPr>
          <w:sz w:val="20"/>
          <w:szCs w:val="20"/>
          <w:lang w:val="en-US"/>
        </w:rPr>
        <w:t xml:space="preserve">Safety in laboratories is </w:t>
      </w:r>
      <w:r w:rsidR="00442C20">
        <w:rPr>
          <w:sz w:val="20"/>
          <w:szCs w:val="20"/>
          <w:lang w:val="en-US"/>
        </w:rPr>
        <w:t>the responsibility of the</w:t>
      </w:r>
      <w:r w:rsidR="00442C20" w:rsidRPr="00F04E14">
        <w:rPr>
          <w:sz w:val="20"/>
          <w:szCs w:val="20"/>
          <w:lang w:val="en-US"/>
        </w:rPr>
        <w:t xml:space="preserve"> </w:t>
      </w:r>
      <w:r w:rsidRPr="00F04E14">
        <w:rPr>
          <w:sz w:val="20"/>
          <w:szCs w:val="20"/>
          <w:lang w:val="en-US"/>
        </w:rPr>
        <w:t xml:space="preserve">individual in addition to the </w:t>
      </w:r>
      <w:r w:rsidR="00442C20">
        <w:rPr>
          <w:sz w:val="20"/>
          <w:szCs w:val="20"/>
          <w:lang w:val="en-US"/>
        </w:rPr>
        <w:t xml:space="preserve">lab </w:t>
      </w:r>
      <w:r w:rsidRPr="00F04E14">
        <w:rPr>
          <w:sz w:val="20"/>
          <w:szCs w:val="20"/>
          <w:lang w:val="en-US"/>
        </w:rPr>
        <w:t xml:space="preserve">supervisor.  Staff and students should ensure that they are aware and trained in the safety considerations pertaining to each laboratory procedure and be aware of the procedures being carried out by others in the lab. Supervisors are to ensure that staff and students working with them are </w:t>
      </w:r>
      <w:r w:rsidR="00442C20">
        <w:rPr>
          <w:sz w:val="20"/>
          <w:szCs w:val="20"/>
          <w:lang w:val="en-US"/>
        </w:rPr>
        <w:t>fully</w:t>
      </w:r>
      <w:r w:rsidR="00442C20" w:rsidRPr="00F04E14">
        <w:rPr>
          <w:sz w:val="20"/>
          <w:szCs w:val="20"/>
          <w:lang w:val="en-US"/>
        </w:rPr>
        <w:t xml:space="preserve"> </w:t>
      </w:r>
      <w:r w:rsidRPr="00F04E14">
        <w:rPr>
          <w:sz w:val="20"/>
          <w:szCs w:val="20"/>
          <w:lang w:val="en-US"/>
        </w:rPr>
        <w:t xml:space="preserve">trained.  All staff and students have to successfully complete the lab safety course offered by the Safety and Health office before they can start their work in the laboratories. Lab Safety Course </w:t>
      </w:r>
      <w:hyperlink r:id="rId78" w:history="1">
        <w:r w:rsidRPr="00F04E14">
          <w:rPr>
            <w:rStyle w:val="Hyperlink"/>
            <w:sz w:val="20"/>
            <w:szCs w:val="20"/>
            <w:lang w:val="en-US"/>
          </w:rPr>
          <w:t>http://www.safety.uwa.edu.au/page/8799</w:t>
        </w:r>
      </w:hyperlink>
      <w:r w:rsidR="00D03E81">
        <w:rPr>
          <w:rStyle w:val="Hyperlink"/>
          <w:sz w:val="20"/>
          <w:szCs w:val="20"/>
          <w:lang w:val="en-US"/>
        </w:rPr>
        <w:t>.</w:t>
      </w:r>
      <w:r w:rsidRPr="00F04E14">
        <w:rPr>
          <w:sz w:val="20"/>
          <w:szCs w:val="20"/>
          <w:lang w:val="en-US"/>
        </w:rPr>
        <w:t xml:space="preserve"> </w:t>
      </w:r>
      <w:r w:rsidRPr="00F04E14">
        <w:rPr>
          <w:rStyle w:val="Strong"/>
          <w:sz w:val="20"/>
          <w:szCs w:val="20"/>
        </w:rPr>
        <w:t>The following rules also apply to the use of the Plant Growth Facilities.</w:t>
      </w:r>
    </w:p>
    <w:p w14:paraId="2D8ECD1A" w14:textId="77777777" w:rsidR="000F2933" w:rsidRPr="00D03E81" w:rsidRDefault="000F2933" w:rsidP="00807D9E">
      <w:pPr>
        <w:pStyle w:val="Heading3"/>
        <w:numPr>
          <w:ilvl w:val="0"/>
          <w:numId w:val="0"/>
        </w:numPr>
        <w:spacing w:before="0" w:after="0"/>
        <w:ind w:left="720" w:hanging="720"/>
        <w:rPr>
          <w:b/>
          <w:lang w:val="en-US"/>
        </w:rPr>
      </w:pPr>
      <w:bookmarkStart w:id="342" w:name="_Toc255467565"/>
      <w:bookmarkStart w:id="343" w:name="_Toc422214632"/>
      <w:r w:rsidRPr="00D03E81">
        <w:rPr>
          <w:b/>
          <w:lang w:val="en-US"/>
        </w:rPr>
        <w:t>Definition</w:t>
      </w:r>
      <w:bookmarkEnd w:id="342"/>
      <w:bookmarkEnd w:id="343"/>
    </w:p>
    <w:p w14:paraId="0FE2B282" w14:textId="7BED1A0D" w:rsidR="000F2933" w:rsidRPr="00F04E14" w:rsidRDefault="000F2933" w:rsidP="000F2933">
      <w:pPr>
        <w:pStyle w:val="1Bodytextjust"/>
        <w:rPr>
          <w:sz w:val="20"/>
          <w:szCs w:val="20"/>
          <w:lang w:val="en-US"/>
        </w:rPr>
      </w:pPr>
      <w:r w:rsidRPr="00F04E14">
        <w:rPr>
          <w:sz w:val="20"/>
          <w:szCs w:val="20"/>
          <w:lang w:val="en-US"/>
        </w:rPr>
        <w:t xml:space="preserve">The definition of a laboratory (Australian/New Zealand Standard 2243.1:1997 1.4.16): Any building or part of a building used, or intended to be used, for scientific or technical work which may be hazardous, including research, quality control, testing, teaching or analysis. Such work may involve the use of chemicals including dangerous goods, pathogens or harmful radiation, or processes including mechanical work that could be hazardous. The laboratory includes such support areas as instrument and preparation areas, laboratory stores and any offices attached or adjacent to the laboratory.  </w:t>
      </w:r>
    </w:p>
    <w:p w14:paraId="06E6DFC0" w14:textId="77777777" w:rsidR="003E17EB" w:rsidRPr="00D03E81" w:rsidRDefault="003E17EB" w:rsidP="003E24C1">
      <w:pPr>
        <w:pStyle w:val="Heading4"/>
        <w:ind w:left="851"/>
        <w:rPr>
          <w:lang w:val="en-US"/>
        </w:rPr>
      </w:pPr>
      <w:bookmarkStart w:id="344" w:name="_Toc255467656"/>
      <w:bookmarkStart w:id="345" w:name="_Toc255473015"/>
      <w:bookmarkStart w:id="346" w:name="_Toc422214633"/>
      <w:bookmarkStart w:id="347" w:name="_Toc255467566"/>
      <w:r w:rsidRPr="00D03E81">
        <w:rPr>
          <w:lang w:val="en-US"/>
        </w:rPr>
        <w:t>Plant Biology Analytical Facility/Laboratory</w:t>
      </w:r>
      <w:bookmarkEnd w:id="344"/>
      <w:bookmarkEnd w:id="345"/>
      <w:bookmarkEnd w:id="346"/>
    </w:p>
    <w:p w14:paraId="622276E7" w14:textId="51216687" w:rsidR="003E17EB" w:rsidRPr="00F04E14" w:rsidRDefault="003E17EB" w:rsidP="00D03E81">
      <w:pPr>
        <w:pStyle w:val="1Bodytextjust"/>
        <w:spacing w:after="0"/>
        <w:rPr>
          <w:sz w:val="20"/>
          <w:szCs w:val="20"/>
          <w:lang w:val="en-US"/>
        </w:rPr>
      </w:pPr>
      <w:r w:rsidRPr="00F04E14">
        <w:rPr>
          <w:sz w:val="20"/>
          <w:szCs w:val="20"/>
          <w:lang w:val="en-US"/>
        </w:rPr>
        <w:t>The Analytical Facility is located in Lab 2.</w:t>
      </w:r>
      <w:r w:rsidR="0051076F">
        <w:rPr>
          <w:sz w:val="20"/>
          <w:szCs w:val="20"/>
          <w:lang w:val="en-US"/>
        </w:rPr>
        <w:t>135</w:t>
      </w:r>
      <w:r w:rsidR="0051076F" w:rsidRPr="00F04E14">
        <w:rPr>
          <w:sz w:val="20"/>
          <w:szCs w:val="20"/>
          <w:lang w:val="en-US"/>
        </w:rPr>
        <w:t xml:space="preserve"> </w:t>
      </w:r>
      <w:r w:rsidRPr="00F04E14">
        <w:rPr>
          <w:sz w:val="20"/>
          <w:szCs w:val="20"/>
          <w:lang w:val="en-US"/>
        </w:rPr>
        <w:t xml:space="preserve">of the </w:t>
      </w:r>
      <w:r w:rsidR="0051076F">
        <w:rPr>
          <w:sz w:val="20"/>
          <w:szCs w:val="20"/>
          <w:lang w:val="en-US"/>
        </w:rPr>
        <w:t>Central Wing Agriculture</w:t>
      </w:r>
      <w:r w:rsidR="0051076F" w:rsidRPr="00F04E14">
        <w:rPr>
          <w:sz w:val="20"/>
          <w:szCs w:val="20"/>
          <w:lang w:val="en-US"/>
        </w:rPr>
        <w:t xml:space="preserve"> </w:t>
      </w:r>
      <w:r w:rsidRPr="00F04E14">
        <w:rPr>
          <w:sz w:val="20"/>
          <w:szCs w:val="20"/>
          <w:lang w:val="en-US"/>
        </w:rPr>
        <w:t>building. Analytical equipment housed within the facility include:</w:t>
      </w:r>
    </w:p>
    <w:p w14:paraId="5F3877EC" w14:textId="77777777" w:rsidR="003E17EB" w:rsidRPr="00F04E14" w:rsidRDefault="003E17EB" w:rsidP="00E0741B">
      <w:pPr>
        <w:pStyle w:val="1Bodytextunjustbullet"/>
        <w:numPr>
          <w:ilvl w:val="0"/>
          <w:numId w:val="38"/>
        </w:numPr>
        <w:spacing w:after="0"/>
        <w:rPr>
          <w:sz w:val="20"/>
          <w:szCs w:val="20"/>
        </w:rPr>
      </w:pPr>
      <w:r w:rsidRPr="00F04E14">
        <w:rPr>
          <w:sz w:val="20"/>
          <w:szCs w:val="20"/>
        </w:rPr>
        <w:t>Gas Chromatography with Flame Ionisation Detection (GC-FID)</w:t>
      </w:r>
    </w:p>
    <w:p w14:paraId="145D8A2E" w14:textId="77777777" w:rsidR="003E17EB" w:rsidRPr="00F04E14" w:rsidRDefault="003E17EB" w:rsidP="00E0741B">
      <w:pPr>
        <w:pStyle w:val="1Bodytextunjustbullet"/>
        <w:numPr>
          <w:ilvl w:val="0"/>
          <w:numId w:val="38"/>
        </w:numPr>
        <w:spacing w:after="0"/>
        <w:rPr>
          <w:sz w:val="20"/>
          <w:szCs w:val="20"/>
        </w:rPr>
      </w:pPr>
      <w:r w:rsidRPr="00F04E14">
        <w:rPr>
          <w:sz w:val="20"/>
          <w:szCs w:val="20"/>
        </w:rPr>
        <w:t>Gas Chromatography with Mass Spectrometry Detection (GC-MS)</w:t>
      </w:r>
    </w:p>
    <w:p w14:paraId="638ABA56" w14:textId="750B2849" w:rsidR="003E17EB" w:rsidRPr="00F04E14" w:rsidRDefault="003E17EB" w:rsidP="0051076F">
      <w:pPr>
        <w:pStyle w:val="1Bodytextunjustbullet"/>
        <w:numPr>
          <w:ilvl w:val="0"/>
          <w:numId w:val="38"/>
        </w:numPr>
        <w:spacing w:after="0"/>
        <w:rPr>
          <w:sz w:val="20"/>
          <w:szCs w:val="20"/>
        </w:rPr>
      </w:pPr>
      <w:r w:rsidRPr="00F04E14">
        <w:rPr>
          <w:sz w:val="20"/>
          <w:szCs w:val="20"/>
        </w:rPr>
        <w:t>High Pressure Liquid Chromatography (HPLC*3)</w:t>
      </w:r>
      <w:r w:rsidR="0051076F" w:rsidRPr="0051076F">
        <w:t xml:space="preserve"> </w:t>
      </w:r>
      <w:r w:rsidR="0051076F" w:rsidRPr="0051076F">
        <w:rPr>
          <w:sz w:val="20"/>
          <w:szCs w:val="20"/>
        </w:rPr>
        <w:t>with various dection systems</w:t>
      </w:r>
    </w:p>
    <w:p w14:paraId="5C1B54D9" w14:textId="48157307" w:rsidR="003E17EB" w:rsidRDefault="003E17EB" w:rsidP="00E0741B">
      <w:pPr>
        <w:pStyle w:val="1Bodytextunjustbullet"/>
        <w:numPr>
          <w:ilvl w:val="0"/>
          <w:numId w:val="38"/>
        </w:numPr>
        <w:spacing w:after="0"/>
        <w:rPr>
          <w:sz w:val="20"/>
          <w:szCs w:val="20"/>
        </w:rPr>
      </w:pPr>
      <w:r w:rsidRPr="00F04E14">
        <w:rPr>
          <w:sz w:val="20"/>
          <w:szCs w:val="20"/>
        </w:rPr>
        <w:t>UV/Vis Spectrophot</w:t>
      </w:r>
      <w:r w:rsidR="0051076F">
        <w:rPr>
          <w:sz w:val="20"/>
          <w:szCs w:val="20"/>
        </w:rPr>
        <w:t>o</w:t>
      </w:r>
      <w:r w:rsidRPr="00F04E14">
        <w:rPr>
          <w:sz w:val="20"/>
          <w:szCs w:val="20"/>
        </w:rPr>
        <w:t>meter</w:t>
      </w:r>
    </w:p>
    <w:p w14:paraId="2502B9B2" w14:textId="749AACE4" w:rsidR="0051076F" w:rsidRPr="00F04E14" w:rsidRDefault="0051076F" w:rsidP="00E0741B">
      <w:pPr>
        <w:pStyle w:val="1Bodytextunjustbullet"/>
        <w:numPr>
          <w:ilvl w:val="0"/>
          <w:numId w:val="38"/>
        </w:numPr>
        <w:spacing w:after="0"/>
        <w:rPr>
          <w:sz w:val="20"/>
          <w:szCs w:val="20"/>
        </w:rPr>
      </w:pPr>
      <w:r>
        <w:rPr>
          <w:sz w:val="20"/>
          <w:szCs w:val="20"/>
        </w:rPr>
        <w:t>Freeze Dryer</w:t>
      </w:r>
    </w:p>
    <w:p w14:paraId="6580FEF1" w14:textId="77777777" w:rsidR="003E17EB" w:rsidRPr="00D03E81" w:rsidRDefault="003E17EB" w:rsidP="003E24C1">
      <w:pPr>
        <w:pStyle w:val="Heading4"/>
        <w:ind w:left="851"/>
        <w:rPr>
          <w:lang w:val="en-US"/>
        </w:rPr>
      </w:pPr>
      <w:bookmarkStart w:id="348" w:name="_Toc255467657"/>
      <w:bookmarkStart w:id="349" w:name="_Toc255473016"/>
      <w:bookmarkStart w:id="350" w:name="_Toc422214634"/>
      <w:r w:rsidRPr="00D03E81">
        <w:rPr>
          <w:lang w:val="en-US"/>
        </w:rPr>
        <w:t>Undergraduate Teaching Laboratories</w:t>
      </w:r>
      <w:bookmarkEnd w:id="348"/>
      <w:bookmarkEnd w:id="349"/>
      <w:bookmarkEnd w:id="350"/>
    </w:p>
    <w:p w14:paraId="32F21942" w14:textId="7B825078" w:rsidR="003E17EB" w:rsidRPr="00F04E14" w:rsidRDefault="003E17EB" w:rsidP="003E17EB">
      <w:pPr>
        <w:pStyle w:val="1Bodytextjust"/>
        <w:rPr>
          <w:sz w:val="20"/>
          <w:szCs w:val="20"/>
          <w:lang w:val="en-US"/>
        </w:rPr>
      </w:pPr>
      <w:r w:rsidRPr="00F04E14">
        <w:rPr>
          <w:sz w:val="20"/>
          <w:szCs w:val="20"/>
          <w:lang w:val="en-US"/>
        </w:rPr>
        <w:t>Anyone who use</w:t>
      </w:r>
      <w:r w:rsidR="00E53003">
        <w:rPr>
          <w:sz w:val="20"/>
          <w:szCs w:val="20"/>
          <w:lang w:val="en-US"/>
        </w:rPr>
        <w:t>s</w:t>
      </w:r>
      <w:r w:rsidRPr="00F04E14">
        <w:rPr>
          <w:sz w:val="20"/>
          <w:szCs w:val="20"/>
          <w:lang w:val="en-US"/>
        </w:rPr>
        <w:t xml:space="preserve"> the Undergraduate teaching laboratories must first obtain permission from the Laboratory Technicians.</w:t>
      </w:r>
      <w:r w:rsidR="00D03E81">
        <w:rPr>
          <w:sz w:val="20"/>
          <w:szCs w:val="20"/>
          <w:lang w:val="en-US"/>
        </w:rPr>
        <w:t xml:space="preserve"> </w:t>
      </w:r>
      <w:r w:rsidRPr="00F04E14">
        <w:rPr>
          <w:sz w:val="20"/>
          <w:szCs w:val="20"/>
          <w:lang w:val="en-US"/>
        </w:rPr>
        <w:t>There are to be no chemicals left in any of the teaching labs. If you are working in one of the teaching labs, you must take the chemicals out when you leave and store them in the appropriate cabinets or shelving.</w:t>
      </w:r>
    </w:p>
    <w:p w14:paraId="0CBFB73F" w14:textId="527AE764" w:rsidR="003E17EB" w:rsidRPr="00F04E14" w:rsidRDefault="00BA3847" w:rsidP="00807D9E">
      <w:pPr>
        <w:pStyle w:val="Heading4"/>
        <w:ind w:left="851"/>
        <w:rPr>
          <w:lang w:val="en-US"/>
        </w:rPr>
      </w:pPr>
      <w:bookmarkStart w:id="351" w:name="_Toc255467658"/>
      <w:bookmarkStart w:id="352" w:name="_Toc422214635"/>
      <w:r>
        <w:rPr>
          <w:lang w:val="en-US"/>
        </w:rPr>
        <w:t xml:space="preserve">Undergraduate Laboratories </w:t>
      </w:r>
      <w:r w:rsidR="003E17EB" w:rsidRPr="00F04E14">
        <w:rPr>
          <w:lang w:val="en-US"/>
        </w:rPr>
        <w:t>Background Information.</w:t>
      </w:r>
      <w:bookmarkEnd w:id="351"/>
      <w:bookmarkEnd w:id="352"/>
    </w:p>
    <w:p w14:paraId="31E59D31" w14:textId="3D64C701" w:rsidR="003E17EB" w:rsidRPr="00F04E14" w:rsidRDefault="003E17EB" w:rsidP="000E2932">
      <w:pPr>
        <w:pStyle w:val="1Bodytextunjustbullet"/>
        <w:numPr>
          <w:ilvl w:val="0"/>
          <w:numId w:val="19"/>
        </w:numPr>
        <w:spacing w:after="0"/>
        <w:jc w:val="both"/>
        <w:rPr>
          <w:sz w:val="20"/>
          <w:szCs w:val="20"/>
        </w:rPr>
      </w:pPr>
      <w:r w:rsidRPr="00F04E14">
        <w:rPr>
          <w:sz w:val="20"/>
          <w:szCs w:val="20"/>
        </w:rPr>
        <w:t xml:space="preserve">Staff and students can use the teaching laboratories at any time, with the permission of the laboratory staff and providing </w:t>
      </w:r>
      <w:r w:rsidR="00E53003">
        <w:rPr>
          <w:sz w:val="20"/>
          <w:szCs w:val="20"/>
        </w:rPr>
        <w:t>that is</w:t>
      </w:r>
      <w:r w:rsidR="00E53003" w:rsidRPr="00F04E14">
        <w:rPr>
          <w:sz w:val="20"/>
          <w:szCs w:val="20"/>
        </w:rPr>
        <w:t xml:space="preserve"> </w:t>
      </w:r>
      <w:r w:rsidRPr="00F04E14">
        <w:rPr>
          <w:sz w:val="20"/>
          <w:szCs w:val="20"/>
        </w:rPr>
        <w:t xml:space="preserve">doesn’t clash with </w:t>
      </w:r>
      <w:r w:rsidR="00E53003">
        <w:rPr>
          <w:sz w:val="20"/>
          <w:szCs w:val="20"/>
        </w:rPr>
        <w:t>Units practicals or the set up time required for unit practicals</w:t>
      </w:r>
      <w:r w:rsidRPr="00F04E14">
        <w:rPr>
          <w:sz w:val="20"/>
          <w:szCs w:val="20"/>
        </w:rPr>
        <w:t xml:space="preserve">. Keys are available for after-hours use </w:t>
      </w:r>
    </w:p>
    <w:p w14:paraId="50CC2835" w14:textId="047431FB" w:rsidR="003E17EB" w:rsidRPr="00F04E14" w:rsidRDefault="003E17EB" w:rsidP="000E2932">
      <w:pPr>
        <w:pStyle w:val="1Bodytextunjustbullet"/>
        <w:numPr>
          <w:ilvl w:val="0"/>
          <w:numId w:val="19"/>
        </w:numPr>
        <w:spacing w:after="0"/>
        <w:jc w:val="both"/>
        <w:rPr>
          <w:sz w:val="20"/>
          <w:szCs w:val="20"/>
        </w:rPr>
      </w:pPr>
      <w:r w:rsidRPr="00F04E14">
        <w:rPr>
          <w:sz w:val="20"/>
          <w:szCs w:val="20"/>
        </w:rPr>
        <w:t>Students with laboratory staff permission can use all teaching laboratory equipment, however equipment is NOT to be removed from the labs includ</w:t>
      </w:r>
      <w:r w:rsidR="00E53003">
        <w:rPr>
          <w:sz w:val="20"/>
          <w:szCs w:val="20"/>
        </w:rPr>
        <w:t>ing</w:t>
      </w:r>
      <w:r w:rsidRPr="00F04E14">
        <w:rPr>
          <w:sz w:val="20"/>
          <w:szCs w:val="20"/>
        </w:rPr>
        <w:t xml:space="preserve"> glass</w:t>
      </w:r>
      <w:r w:rsidR="00E53003">
        <w:rPr>
          <w:sz w:val="20"/>
          <w:szCs w:val="20"/>
        </w:rPr>
        <w:t xml:space="preserve"> and </w:t>
      </w:r>
      <w:r w:rsidRPr="00F04E14">
        <w:rPr>
          <w:sz w:val="20"/>
          <w:szCs w:val="20"/>
        </w:rPr>
        <w:t>plastic ware.</w:t>
      </w:r>
    </w:p>
    <w:p w14:paraId="432F5710" w14:textId="78AE3017" w:rsidR="003E17EB" w:rsidRPr="00F04E14" w:rsidRDefault="003E17EB" w:rsidP="000E2932">
      <w:pPr>
        <w:pStyle w:val="1Bodytextunjustbullet"/>
        <w:numPr>
          <w:ilvl w:val="0"/>
          <w:numId w:val="19"/>
        </w:numPr>
        <w:spacing w:after="0"/>
        <w:jc w:val="both"/>
        <w:rPr>
          <w:sz w:val="20"/>
          <w:szCs w:val="20"/>
        </w:rPr>
      </w:pPr>
      <w:r w:rsidRPr="00F04E14">
        <w:rPr>
          <w:sz w:val="20"/>
          <w:szCs w:val="20"/>
        </w:rPr>
        <w:t>If equipment is damaged it should be immediately reported to the laboratory staff so replacement can be arranged.</w:t>
      </w:r>
    </w:p>
    <w:p w14:paraId="0A2BEA8A" w14:textId="425FE9C8" w:rsidR="003E17EB" w:rsidRPr="00F04E14" w:rsidRDefault="003E17EB" w:rsidP="000E2932">
      <w:pPr>
        <w:pStyle w:val="1Bodytextunjustbullet"/>
        <w:numPr>
          <w:ilvl w:val="0"/>
          <w:numId w:val="19"/>
        </w:numPr>
        <w:spacing w:after="0"/>
        <w:jc w:val="both"/>
        <w:rPr>
          <w:sz w:val="20"/>
          <w:szCs w:val="20"/>
        </w:rPr>
      </w:pPr>
      <w:r w:rsidRPr="00F04E14">
        <w:rPr>
          <w:sz w:val="20"/>
          <w:szCs w:val="20"/>
        </w:rPr>
        <w:t>Consumable items and chemicals should be obtained from the student’s own Group i.e. their supervisor’s teaching Group. The teaching laboratories will only supply consumables and chemicals if the Group has already ordered a replacement.</w:t>
      </w:r>
    </w:p>
    <w:p w14:paraId="51D16EEC" w14:textId="1877D173" w:rsidR="003E17EB" w:rsidRPr="00F04E14" w:rsidRDefault="003E17EB" w:rsidP="000E2932">
      <w:pPr>
        <w:pStyle w:val="1Bodytextunjustbullet"/>
        <w:numPr>
          <w:ilvl w:val="0"/>
          <w:numId w:val="19"/>
        </w:numPr>
        <w:spacing w:after="0"/>
        <w:jc w:val="both"/>
        <w:rPr>
          <w:sz w:val="20"/>
          <w:szCs w:val="20"/>
        </w:rPr>
      </w:pPr>
      <w:r w:rsidRPr="00F04E14">
        <w:rPr>
          <w:sz w:val="20"/>
          <w:szCs w:val="20"/>
        </w:rPr>
        <w:t>Users of the student labs are responsible for cleaning their laboratory space and any equipment after use or when directed by the laboratory staff. A wash up area is available in the laboratories.</w:t>
      </w:r>
    </w:p>
    <w:p w14:paraId="6A9935D0" w14:textId="01EFEE5B" w:rsidR="003E17EB" w:rsidRPr="00F04E14" w:rsidRDefault="003E17EB" w:rsidP="000E2932">
      <w:pPr>
        <w:pStyle w:val="1Bodytextunjustbullet"/>
        <w:numPr>
          <w:ilvl w:val="0"/>
          <w:numId w:val="19"/>
        </w:numPr>
        <w:spacing w:after="0"/>
        <w:jc w:val="both"/>
        <w:rPr>
          <w:sz w:val="20"/>
          <w:szCs w:val="20"/>
        </w:rPr>
      </w:pPr>
      <w:r w:rsidRPr="00F04E14">
        <w:rPr>
          <w:sz w:val="20"/>
          <w:szCs w:val="20"/>
        </w:rPr>
        <w:lastRenderedPageBreak/>
        <w:t>At NO time are the teaching laboratories to be used as a storeroom for samples etc.</w:t>
      </w:r>
    </w:p>
    <w:p w14:paraId="12B263DA" w14:textId="6C97D5F9" w:rsidR="003E17EB" w:rsidRPr="00F04E14" w:rsidRDefault="003E17EB" w:rsidP="00807D9E">
      <w:pPr>
        <w:pStyle w:val="1Bodytextunjustbullet"/>
        <w:numPr>
          <w:ilvl w:val="0"/>
          <w:numId w:val="19"/>
        </w:numPr>
        <w:spacing w:after="0"/>
        <w:jc w:val="both"/>
        <w:rPr>
          <w:sz w:val="20"/>
          <w:szCs w:val="20"/>
        </w:rPr>
      </w:pPr>
      <w:r w:rsidRPr="00F04E14">
        <w:rPr>
          <w:sz w:val="20"/>
          <w:szCs w:val="20"/>
        </w:rPr>
        <w:t xml:space="preserve">Proper health and safety procedures </w:t>
      </w:r>
      <w:r w:rsidR="00807D9E">
        <w:rPr>
          <w:sz w:val="20"/>
          <w:szCs w:val="20"/>
        </w:rPr>
        <w:t>must be followed i.e</w:t>
      </w:r>
      <w:r w:rsidRPr="00F04E14">
        <w:rPr>
          <w:sz w:val="20"/>
          <w:szCs w:val="20"/>
        </w:rPr>
        <w:t xml:space="preserve"> covered footwear, lab coat, chemical handling and scientific methodologies must be followed at all times while in the teaching laboratories. Laboratory staff must be contacted before the disposal of chemicals and experimental material.</w:t>
      </w:r>
    </w:p>
    <w:p w14:paraId="60AD5C43" w14:textId="77777777" w:rsidR="003E17EB" w:rsidRPr="00F04E14" w:rsidRDefault="003E17EB" w:rsidP="000E2932">
      <w:pPr>
        <w:pStyle w:val="1Bodytextunjustbullet"/>
        <w:numPr>
          <w:ilvl w:val="0"/>
          <w:numId w:val="19"/>
        </w:numPr>
        <w:spacing w:after="0"/>
        <w:jc w:val="both"/>
        <w:rPr>
          <w:sz w:val="20"/>
          <w:szCs w:val="20"/>
        </w:rPr>
      </w:pPr>
      <w:r w:rsidRPr="00F04E14">
        <w:rPr>
          <w:sz w:val="20"/>
          <w:szCs w:val="20"/>
        </w:rPr>
        <w:t>Laboratory staff are available most of the time for any assistance with experimental methodology.</w:t>
      </w:r>
    </w:p>
    <w:p w14:paraId="65B5334C" w14:textId="77777777" w:rsidR="003E17EB" w:rsidRPr="00827E12" w:rsidRDefault="003E17EB" w:rsidP="000E2932">
      <w:pPr>
        <w:pStyle w:val="Bodytextjustnumbered"/>
        <w:numPr>
          <w:ilvl w:val="0"/>
          <w:numId w:val="19"/>
        </w:numPr>
        <w:spacing w:after="0"/>
      </w:pPr>
      <w:r w:rsidRPr="00F04E14">
        <w:rPr>
          <w:sz w:val="20"/>
          <w:szCs w:val="20"/>
        </w:rPr>
        <w:t>Field equipment borrowed from the teaching laboratories is to be returned and in clean working order.</w:t>
      </w:r>
    </w:p>
    <w:p w14:paraId="737DD9E0" w14:textId="77777777" w:rsidR="000F2933" w:rsidRPr="00F04E14" w:rsidRDefault="000F2933" w:rsidP="002209C0">
      <w:pPr>
        <w:pStyle w:val="Heading4"/>
        <w:ind w:left="851"/>
        <w:rPr>
          <w:lang w:val="en-US"/>
        </w:rPr>
      </w:pPr>
      <w:bookmarkStart w:id="353" w:name="_Toc422214636"/>
      <w:r w:rsidRPr="00F04E14">
        <w:rPr>
          <w:lang w:val="en-US"/>
        </w:rPr>
        <w:t>General Laboratory Rules</w:t>
      </w:r>
      <w:bookmarkEnd w:id="347"/>
      <w:bookmarkEnd w:id="353"/>
      <w:r w:rsidRPr="00F04E14">
        <w:rPr>
          <w:lang w:val="en-US"/>
        </w:rPr>
        <w:t xml:space="preserve"> </w:t>
      </w:r>
    </w:p>
    <w:p w14:paraId="3E1C5C76" w14:textId="77777777" w:rsidR="000F2933" w:rsidRPr="00F04E14" w:rsidRDefault="000F2933" w:rsidP="0087225D">
      <w:pPr>
        <w:pStyle w:val="1Bodytextjust"/>
        <w:spacing w:after="0"/>
        <w:rPr>
          <w:sz w:val="20"/>
          <w:szCs w:val="20"/>
          <w:lang w:val="en-US"/>
        </w:rPr>
      </w:pPr>
      <w:r w:rsidRPr="00F04E14">
        <w:rPr>
          <w:sz w:val="20"/>
          <w:szCs w:val="20"/>
          <w:lang w:val="en-US"/>
        </w:rPr>
        <w:t xml:space="preserve">Laboratory Code of Conduct </w:t>
      </w:r>
      <w:hyperlink r:id="rId79" w:history="1">
        <w:r w:rsidRPr="00F04E14">
          <w:rPr>
            <w:rStyle w:val="Hyperlink"/>
            <w:sz w:val="20"/>
            <w:szCs w:val="20"/>
            <w:lang w:val="en-US"/>
          </w:rPr>
          <w:t>http://www.safety.uwa.edu.au/page/161587</w:t>
        </w:r>
      </w:hyperlink>
      <w:r w:rsidRPr="00F04E14">
        <w:rPr>
          <w:sz w:val="20"/>
          <w:szCs w:val="20"/>
          <w:lang w:val="en-US"/>
        </w:rPr>
        <w:t xml:space="preserve"> </w:t>
      </w:r>
    </w:p>
    <w:p w14:paraId="6113FEE5" w14:textId="735AF9B5" w:rsidR="000F2933" w:rsidRPr="00F04E14" w:rsidRDefault="00807D9E" w:rsidP="000E2932">
      <w:pPr>
        <w:pStyle w:val="Bodytextjustnumbered"/>
        <w:numPr>
          <w:ilvl w:val="0"/>
          <w:numId w:val="18"/>
        </w:numPr>
        <w:spacing w:after="0"/>
        <w:rPr>
          <w:sz w:val="20"/>
          <w:szCs w:val="20"/>
        </w:rPr>
      </w:pPr>
      <w:r>
        <w:rPr>
          <w:sz w:val="20"/>
          <w:szCs w:val="20"/>
        </w:rPr>
        <w:t>N</w:t>
      </w:r>
      <w:r w:rsidR="000F2933" w:rsidRPr="00F04E14">
        <w:rPr>
          <w:sz w:val="20"/>
          <w:szCs w:val="20"/>
        </w:rPr>
        <w:t>o eating or drinking in any of the laboratories</w:t>
      </w:r>
    </w:p>
    <w:p w14:paraId="572683D6" w14:textId="042A9CAE" w:rsidR="000F2933" w:rsidRPr="00F04E14" w:rsidRDefault="00807D9E" w:rsidP="000E2932">
      <w:pPr>
        <w:pStyle w:val="Bodytextjustnumbered"/>
        <w:numPr>
          <w:ilvl w:val="0"/>
          <w:numId w:val="18"/>
        </w:numPr>
        <w:spacing w:after="0"/>
        <w:rPr>
          <w:sz w:val="20"/>
          <w:szCs w:val="20"/>
        </w:rPr>
      </w:pPr>
      <w:r>
        <w:rPr>
          <w:sz w:val="20"/>
          <w:szCs w:val="20"/>
        </w:rPr>
        <w:t>N</w:t>
      </w:r>
      <w:r w:rsidR="000F2933" w:rsidRPr="00F04E14">
        <w:rPr>
          <w:sz w:val="20"/>
          <w:szCs w:val="20"/>
        </w:rPr>
        <w:t>o smoking within the buildings</w:t>
      </w:r>
      <w:r>
        <w:rPr>
          <w:sz w:val="20"/>
          <w:szCs w:val="20"/>
        </w:rPr>
        <w:t xml:space="preserve"> or campus</w:t>
      </w:r>
    </w:p>
    <w:p w14:paraId="7B9C911D" w14:textId="71C95F5A" w:rsidR="000F2933" w:rsidRPr="00F04E14" w:rsidRDefault="00807D9E" w:rsidP="00807D9E">
      <w:pPr>
        <w:pStyle w:val="Bodytextjustnumbered"/>
        <w:numPr>
          <w:ilvl w:val="0"/>
          <w:numId w:val="18"/>
        </w:numPr>
        <w:spacing w:after="0"/>
        <w:rPr>
          <w:sz w:val="20"/>
          <w:szCs w:val="20"/>
        </w:rPr>
      </w:pPr>
      <w:r>
        <w:rPr>
          <w:sz w:val="20"/>
          <w:szCs w:val="20"/>
        </w:rPr>
        <w:t>E</w:t>
      </w:r>
      <w:r w:rsidR="000F2933" w:rsidRPr="00F04E14">
        <w:rPr>
          <w:sz w:val="20"/>
          <w:szCs w:val="20"/>
        </w:rPr>
        <w:t xml:space="preserve">nclosed </w:t>
      </w:r>
      <w:r w:rsidRPr="00807D9E">
        <w:rPr>
          <w:sz w:val="20"/>
          <w:szCs w:val="20"/>
        </w:rPr>
        <w:t xml:space="preserve">strong soled shoes </w:t>
      </w:r>
      <w:r w:rsidR="000F2933" w:rsidRPr="00F04E14">
        <w:rPr>
          <w:sz w:val="20"/>
          <w:szCs w:val="20"/>
        </w:rPr>
        <w:t xml:space="preserve">footwear must be worn at all times in the laboratories </w:t>
      </w:r>
      <w:r>
        <w:rPr>
          <w:sz w:val="20"/>
          <w:szCs w:val="20"/>
        </w:rPr>
        <w:t xml:space="preserve"> and buildings</w:t>
      </w:r>
    </w:p>
    <w:p w14:paraId="57A653A6" w14:textId="4504D145" w:rsidR="000F2933" w:rsidRPr="00F04E14" w:rsidRDefault="00807D9E" w:rsidP="000E2932">
      <w:pPr>
        <w:pStyle w:val="Bodytextjustnumbered"/>
        <w:numPr>
          <w:ilvl w:val="0"/>
          <w:numId w:val="18"/>
        </w:numPr>
        <w:spacing w:after="0"/>
        <w:rPr>
          <w:sz w:val="20"/>
          <w:szCs w:val="20"/>
        </w:rPr>
      </w:pPr>
      <w:r>
        <w:rPr>
          <w:sz w:val="20"/>
          <w:szCs w:val="20"/>
        </w:rPr>
        <w:t>L</w:t>
      </w:r>
      <w:r w:rsidR="000F2933" w:rsidRPr="00F04E14">
        <w:rPr>
          <w:sz w:val="20"/>
          <w:szCs w:val="20"/>
        </w:rPr>
        <w:t>aboratory coats must be worn when handling acids and bases or known carcinogens</w:t>
      </w:r>
    </w:p>
    <w:p w14:paraId="22E3F7D9" w14:textId="64DD24B9" w:rsidR="000F2933" w:rsidRPr="00F04E14" w:rsidRDefault="00807D9E" w:rsidP="000E2932">
      <w:pPr>
        <w:pStyle w:val="Bodytextjustnumbered"/>
        <w:numPr>
          <w:ilvl w:val="0"/>
          <w:numId w:val="18"/>
        </w:numPr>
        <w:spacing w:after="0"/>
        <w:rPr>
          <w:sz w:val="20"/>
          <w:szCs w:val="20"/>
        </w:rPr>
      </w:pPr>
      <w:r>
        <w:rPr>
          <w:sz w:val="20"/>
          <w:szCs w:val="20"/>
        </w:rPr>
        <w:t>L</w:t>
      </w:r>
      <w:r w:rsidR="000F2933" w:rsidRPr="00F04E14">
        <w:rPr>
          <w:sz w:val="20"/>
          <w:szCs w:val="20"/>
        </w:rPr>
        <w:t>ong hair should be tied back if there is any risk of it becoming entangled in equipment or if you are working with a naked flame</w:t>
      </w:r>
    </w:p>
    <w:p w14:paraId="1EA812EE" w14:textId="12D6B330" w:rsidR="000F2933" w:rsidRPr="00F04E14" w:rsidRDefault="00807D9E" w:rsidP="000E2932">
      <w:pPr>
        <w:pStyle w:val="Bodytextjustnumbered"/>
        <w:numPr>
          <w:ilvl w:val="0"/>
          <w:numId w:val="18"/>
        </w:numPr>
        <w:spacing w:after="0"/>
        <w:rPr>
          <w:sz w:val="20"/>
          <w:szCs w:val="20"/>
        </w:rPr>
      </w:pPr>
      <w:r>
        <w:rPr>
          <w:sz w:val="20"/>
          <w:szCs w:val="20"/>
        </w:rPr>
        <w:t>N</w:t>
      </w:r>
      <w:r w:rsidR="000F2933" w:rsidRPr="00F04E14">
        <w:rPr>
          <w:sz w:val="20"/>
          <w:szCs w:val="20"/>
        </w:rPr>
        <w:t>o chemicals, glassware or equipment to be carried in the stair wells</w:t>
      </w:r>
    </w:p>
    <w:p w14:paraId="30EAF8CC" w14:textId="4CD6CB4B" w:rsidR="000F2933" w:rsidRPr="00F04E14" w:rsidRDefault="00807D9E" w:rsidP="000E2932">
      <w:pPr>
        <w:pStyle w:val="Bodytextjustnumbered"/>
        <w:numPr>
          <w:ilvl w:val="0"/>
          <w:numId w:val="18"/>
        </w:numPr>
        <w:spacing w:after="0"/>
        <w:rPr>
          <w:sz w:val="20"/>
          <w:szCs w:val="20"/>
        </w:rPr>
      </w:pPr>
      <w:r>
        <w:rPr>
          <w:sz w:val="20"/>
          <w:szCs w:val="20"/>
        </w:rPr>
        <w:t xml:space="preserve">When carring </w:t>
      </w:r>
      <w:r w:rsidR="000F2933" w:rsidRPr="00F04E14">
        <w:rPr>
          <w:sz w:val="20"/>
          <w:szCs w:val="20"/>
        </w:rPr>
        <w:t>chemical bottles</w:t>
      </w:r>
      <w:r>
        <w:rPr>
          <w:sz w:val="20"/>
          <w:szCs w:val="20"/>
        </w:rPr>
        <w:t xml:space="preserve"> they are</w:t>
      </w:r>
      <w:r w:rsidR="000F2933" w:rsidRPr="00F04E14">
        <w:rPr>
          <w:sz w:val="20"/>
          <w:szCs w:val="20"/>
        </w:rPr>
        <w:t xml:space="preserve"> to be carried in appropriate carriers</w:t>
      </w:r>
    </w:p>
    <w:p w14:paraId="415776C3" w14:textId="51A4F414" w:rsidR="000F2933" w:rsidRPr="00F04E14" w:rsidRDefault="00807D9E" w:rsidP="000E2932">
      <w:pPr>
        <w:pStyle w:val="Bodytextjustnumbered"/>
        <w:numPr>
          <w:ilvl w:val="0"/>
          <w:numId w:val="18"/>
        </w:numPr>
        <w:spacing w:after="0"/>
        <w:rPr>
          <w:sz w:val="20"/>
          <w:szCs w:val="20"/>
        </w:rPr>
      </w:pPr>
      <w:r>
        <w:rPr>
          <w:sz w:val="20"/>
          <w:szCs w:val="20"/>
        </w:rPr>
        <w:t>S</w:t>
      </w:r>
      <w:r w:rsidR="000F2933" w:rsidRPr="00F04E14">
        <w:rPr>
          <w:sz w:val="20"/>
          <w:szCs w:val="20"/>
        </w:rPr>
        <w:t>afety glasses are to be worn at all times in laboratory areas, and other personal protective equipment as needed</w:t>
      </w:r>
    </w:p>
    <w:p w14:paraId="5373E9B6" w14:textId="40349395" w:rsidR="000F2933" w:rsidRPr="00F04E14" w:rsidRDefault="00807D9E" w:rsidP="000E2932">
      <w:pPr>
        <w:pStyle w:val="Bodytextjustnumbered"/>
        <w:numPr>
          <w:ilvl w:val="0"/>
          <w:numId w:val="18"/>
        </w:numPr>
        <w:spacing w:after="0"/>
        <w:rPr>
          <w:sz w:val="20"/>
          <w:szCs w:val="20"/>
        </w:rPr>
      </w:pPr>
      <w:r>
        <w:rPr>
          <w:sz w:val="20"/>
          <w:szCs w:val="20"/>
        </w:rPr>
        <w:t>N</w:t>
      </w:r>
      <w:r w:rsidR="000F2933" w:rsidRPr="00F04E14">
        <w:rPr>
          <w:sz w:val="20"/>
          <w:szCs w:val="20"/>
        </w:rPr>
        <w:t>ever run in laboratories or along corridors</w:t>
      </w:r>
    </w:p>
    <w:p w14:paraId="20D9C0EA" w14:textId="3C0E9FAF" w:rsidR="000F2933" w:rsidRPr="00F04E14" w:rsidRDefault="00807D9E" w:rsidP="000E2932">
      <w:pPr>
        <w:pStyle w:val="Bodytextjustnumbered"/>
        <w:numPr>
          <w:ilvl w:val="0"/>
          <w:numId w:val="18"/>
        </w:numPr>
        <w:spacing w:after="0"/>
        <w:rPr>
          <w:sz w:val="20"/>
          <w:szCs w:val="20"/>
        </w:rPr>
      </w:pPr>
      <w:r>
        <w:rPr>
          <w:sz w:val="20"/>
          <w:szCs w:val="20"/>
        </w:rPr>
        <w:t>A</w:t>
      </w:r>
      <w:r w:rsidR="000F2933" w:rsidRPr="00F04E14">
        <w:rPr>
          <w:sz w:val="20"/>
          <w:szCs w:val="20"/>
        </w:rPr>
        <w:t>ll laboratory glassware must be washed, dried and returned to the appropriate location after use</w:t>
      </w:r>
    </w:p>
    <w:p w14:paraId="5CCA83A8" w14:textId="1810CD46" w:rsidR="000F2933" w:rsidRPr="00F04E14" w:rsidRDefault="00807D9E" w:rsidP="000E2932">
      <w:pPr>
        <w:pStyle w:val="Bodytextjustnumbered"/>
        <w:numPr>
          <w:ilvl w:val="0"/>
          <w:numId w:val="18"/>
        </w:numPr>
        <w:spacing w:after="0"/>
        <w:rPr>
          <w:sz w:val="20"/>
          <w:szCs w:val="20"/>
        </w:rPr>
      </w:pPr>
      <w:r>
        <w:rPr>
          <w:sz w:val="20"/>
          <w:szCs w:val="20"/>
        </w:rPr>
        <w:t>L</w:t>
      </w:r>
      <w:r w:rsidR="000F2933" w:rsidRPr="00F04E14">
        <w:rPr>
          <w:sz w:val="20"/>
          <w:szCs w:val="20"/>
        </w:rPr>
        <w:t>aboratory benches must be left tidy at the end of working sessions, they must be cleaned of rubbish and wiped down</w:t>
      </w:r>
    </w:p>
    <w:p w14:paraId="6029BC24" w14:textId="579FC1F5" w:rsidR="000F2933" w:rsidRPr="00F04E14" w:rsidRDefault="00807D9E" w:rsidP="000E2932">
      <w:pPr>
        <w:pStyle w:val="Bodytextjustnumbered"/>
        <w:numPr>
          <w:ilvl w:val="0"/>
          <w:numId w:val="18"/>
        </w:numPr>
        <w:spacing w:after="0"/>
        <w:rPr>
          <w:sz w:val="20"/>
          <w:szCs w:val="20"/>
        </w:rPr>
      </w:pPr>
      <w:r>
        <w:rPr>
          <w:sz w:val="20"/>
          <w:szCs w:val="20"/>
        </w:rPr>
        <w:t>A</w:t>
      </w:r>
      <w:r w:rsidR="000F2933" w:rsidRPr="00F04E14">
        <w:rPr>
          <w:sz w:val="20"/>
          <w:szCs w:val="20"/>
        </w:rPr>
        <w:t>ny service (water, lights, etc) that is required to be left on when it is unattended must carry a sign and dated notice that advises ‘Please leave On’ and your name and extension</w:t>
      </w:r>
    </w:p>
    <w:p w14:paraId="3C239170" w14:textId="26E0B171" w:rsidR="000F2933" w:rsidRPr="00F04E14" w:rsidRDefault="00807D9E" w:rsidP="000E2932">
      <w:pPr>
        <w:pStyle w:val="Bodytextjustnumbered"/>
        <w:numPr>
          <w:ilvl w:val="0"/>
          <w:numId w:val="18"/>
        </w:numPr>
        <w:rPr>
          <w:sz w:val="20"/>
          <w:szCs w:val="20"/>
        </w:rPr>
      </w:pPr>
      <w:r>
        <w:rPr>
          <w:sz w:val="20"/>
          <w:szCs w:val="20"/>
        </w:rPr>
        <w:t>F</w:t>
      </w:r>
      <w:r w:rsidR="000F2933" w:rsidRPr="00F04E14">
        <w:rPr>
          <w:sz w:val="20"/>
          <w:szCs w:val="20"/>
        </w:rPr>
        <w:t>ire escape routes must be kept clear at all times</w:t>
      </w:r>
    </w:p>
    <w:p w14:paraId="3B8F3FCB" w14:textId="77777777" w:rsidR="000F2933" w:rsidRPr="00F04E14" w:rsidRDefault="000F2933" w:rsidP="0087225D">
      <w:pPr>
        <w:pStyle w:val="1Bodytextjust"/>
        <w:spacing w:after="0"/>
        <w:rPr>
          <w:sz w:val="20"/>
          <w:szCs w:val="20"/>
          <w:lang w:val="en-US"/>
        </w:rPr>
      </w:pPr>
      <w:r w:rsidRPr="00F04E14">
        <w:rPr>
          <w:sz w:val="20"/>
          <w:szCs w:val="20"/>
          <w:lang w:val="en-US"/>
        </w:rPr>
        <w:t>The following procedures should also always be observed:</w:t>
      </w:r>
    </w:p>
    <w:p w14:paraId="018F1AE1" w14:textId="77777777" w:rsidR="000F2933" w:rsidRPr="00F04E14" w:rsidRDefault="000F2933" w:rsidP="00E0741B">
      <w:pPr>
        <w:pStyle w:val="1Bodytextjust"/>
        <w:numPr>
          <w:ilvl w:val="0"/>
          <w:numId w:val="39"/>
        </w:numPr>
        <w:spacing w:after="0"/>
        <w:rPr>
          <w:rStyle w:val="Strong"/>
          <w:sz w:val="20"/>
          <w:szCs w:val="20"/>
        </w:rPr>
      </w:pPr>
      <w:r w:rsidRPr="00F04E14">
        <w:rPr>
          <w:rStyle w:val="Strong"/>
          <w:sz w:val="20"/>
          <w:szCs w:val="20"/>
        </w:rPr>
        <w:t>NEVER allow toxic materials to get into the mouth or touch the lips</w:t>
      </w:r>
    </w:p>
    <w:p w14:paraId="6A06CBD4" w14:textId="77777777" w:rsidR="000F2933" w:rsidRPr="00F04E14" w:rsidRDefault="000F2933" w:rsidP="00E0741B">
      <w:pPr>
        <w:pStyle w:val="1Bodytextjust"/>
        <w:numPr>
          <w:ilvl w:val="0"/>
          <w:numId w:val="39"/>
        </w:numPr>
        <w:spacing w:after="0"/>
        <w:rPr>
          <w:rStyle w:val="Strong"/>
          <w:sz w:val="20"/>
          <w:szCs w:val="20"/>
        </w:rPr>
      </w:pPr>
      <w:r w:rsidRPr="00F04E14">
        <w:rPr>
          <w:rStyle w:val="Strong"/>
          <w:sz w:val="20"/>
          <w:szCs w:val="20"/>
        </w:rPr>
        <w:t>NEVER pipette by mouth</w:t>
      </w:r>
    </w:p>
    <w:p w14:paraId="21C676A9" w14:textId="77777777" w:rsidR="000F2933" w:rsidRPr="00F04E14" w:rsidRDefault="000F2933" w:rsidP="00E0741B">
      <w:pPr>
        <w:pStyle w:val="1Bodytextjust"/>
        <w:numPr>
          <w:ilvl w:val="0"/>
          <w:numId w:val="39"/>
        </w:numPr>
        <w:spacing w:after="0"/>
        <w:rPr>
          <w:rStyle w:val="Strong"/>
          <w:sz w:val="20"/>
          <w:szCs w:val="20"/>
        </w:rPr>
      </w:pPr>
      <w:r w:rsidRPr="00F04E14">
        <w:rPr>
          <w:rStyle w:val="Strong"/>
          <w:sz w:val="20"/>
          <w:szCs w:val="20"/>
        </w:rPr>
        <w:t>NEVER put bottles of acids or alkalis on high shelves</w:t>
      </w:r>
    </w:p>
    <w:p w14:paraId="55C2ECE3" w14:textId="77777777" w:rsidR="000F2933" w:rsidRPr="00F04E14" w:rsidRDefault="000F2933" w:rsidP="00E0741B">
      <w:pPr>
        <w:pStyle w:val="1Bodytextjust"/>
        <w:numPr>
          <w:ilvl w:val="0"/>
          <w:numId w:val="39"/>
        </w:numPr>
        <w:spacing w:after="0"/>
        <w:rPr>
          <w:rStyle w:val="Strong"/>
          <w:sz w:val="20"/>
          <w:szCs w:val="20"/>
        </w:rPr>
      </w:pPr>
      <w:r w:rsidRPr="00F04E14">
        <w:rPr>
          <w:rStyle w:val="Strong"/>
          <w:sz w:val="20"/>
          <w:szCs w:val="20"/>
        </w:rPr>
        <w:t>NEVER pour water onto concentrated acids</w:t>
      </w:r>
    </w:p>
    <w:p w14:paraId="3206A2D9" w14:textId="77777777" w:rsidR="000F2933" w:rsidRPr="00F04E14" w:rsidRDefault="000F2933" w:rsidP="00E0741B">
      <w:pPr>
        <w:pStyle w:val="1Bodytextjust"/>
        <w:numPr>
          <w:ilvl w:val="0"/>
          <w:numId w:val="39"/>
        </w:numPr>
        <w:spacing w:after="0"/>
        <w:jc w:val="left"/>
        <w:rPr>
          <w:rStyle w:val="Strong"/>
          <w:sz w:val="20"/>
          <w:szCs w:val="20"/>
        </w:rPr>
      </w:pPr>
      <w:r w:rsidRPr="00F04E14">
        <w:rPr>
          <w:rStyle w:val="Strong"/>
          <w:sz w:val="20"/>
          <w:szCs w:val="20"/>
        </w:rPr>
        <w:t>NEVER sniff at chemical substances</w:t>
      </w:r>
    </w:p>
    <w:p w14:paraId="43A22544" w14:textId="77777777" w:rsidR="000F2933" w:rsidRPr="00F04E14" w:rsidRDefault="000F2933" w:rsidP="00E0741B">
      <w:pPr>
        <w:pStyle w:val="1Bodytextjust"/>
        <w:numPr>
          <w:ilvl w:val="0"/>
          <w:numId w:val="39"/>
        </w:numPr>
        <w:spacing w:after="0"/>
        <w:jc w:val="left"/>
        <w:rPr>
          <w:rStyle w:val="Strong"/>
          <w:sz w:val="20"/>
          <w:szCs w:val="20"/>
        </w:rPr>
      </w:pPr>
      <w:r w:rsidRPr="00F04E14">
        <w:rPr>
          <w:rStyle w:val="Strong"/>
          <w:sz w:val="20"/>
          <w:szCs w:val="20"/>
        </w:rPr>
        <w:t>NEVER store flammable solvents in a domestic refrigerator</w:t>
      </w:r>
    </w:p>
    <w:p w14:paraId="3E7C71A7" w14:textId="77777777" w:rsidR="000F2933" w:rsidRPr="00F04E14" w:rsidRDefault="000F2933" w:rsidP="00E0741B">
      <w:pPr>
        <w:pStyle w:val="1Bodytextjust"/>
        <w:numPr>
          <w:ilvl w:val="0"/>
          <w:numId w:val="39"/>
        </w:numPr>
        <w:spacing w:after="0"/>
        <w:jc w:val="left"/>
        <w:rPr>
          <w:rStyle w:val="Strong"/>
          <w:sz w:val="20"/>
          <w:szCs w:val="20"/>
        </w:rPr>
      </w:pPr>
      <w:r w:rsidRPr="00F04E14">
        <w:rPr>
          <w:rStyle w:val="Strong"/>
          <w:sz w:val="20"/>
          <w:szCs w:val="20"/>
        </w:rPr>
        <w:t>NEVER store organic solvents and acids together</w:t>
      </w:r>
    </w:p>
    <w:p w14:paraId="66E2D44D" w14:textId="6EF0C23A" w:rsidR="000F2933" w:rsidRPr="002209C0" w:rsidRDefault="000F2933" w:rsidP="002209C0">
      <w:pPr>
        <w:pStyle w:val="Heading4"/>
        <w:ind w:left="851"/>
      </w:pPr>
      <w:bookmarkStart w:id="354" w:name="_Toc255467568"/>
      <w:bookmarkStart w:id="355" w:name="_Toc422214637"/>
      <w:r w:rsidRPr="002209C0">
        <w:t xml:space="preserve">Discarding of </w:t>
      </w:r>
      <w:r w:rsidR="00EA6B70">
        <w:t>S</w:t>
      </w:r>
      <w:r w:rsidRPr="002209C0">
        <w:t xml:space="preserve">harps </w:t>
      </w:r>
      <w:r w:rsidR="00EA6B70">
        <w:t>S</w:t>
      </w:r>
      <w:r w:rsidRPr="002209C0">
        <w:t>afely</w:t>
      </w:r>
      <w:bookmarkEnd w:id="354"/>
      <w:r w:rsidR="00B16985" w:rsidRPr="002209C0">
        <w:t xml:space="preserve"> in the </w:t>
      </w:r>
      <w:r w:rsidR="00EA6B70">
        <w:t>U</w:t>
      </w:r>
      <w:r w:rsidR="00B16985" w:rsidRPr="002209C0">
        <w:t>ndergraduate Laboratory</w:t>
      </w:r>
      <w:bookmarkEnd w:id="355"/>
    </w:p>
    <w:p w14:paraId="26F774DA" w14:textId="77777777" w:rsidR="000F2933" w:rsidRPr="0087225D" w:rsidRDefault="000F2933" w:rsidP="00E0741B">
      <w:pPr>
        <w:pStyle w:val="1Bodytextunjustbullet"/>
        <w:numPr>
          <w:ilvl w:val="0"/>
          <w:numId w:val="40"/>
        </w:numPr>
        <w:spacing w:after="0"/>
        <w:jc w:val="both"/>
        <w:rPr>
          <w:sz w:val="20"/>
          <w:szCs w:val="20"/>
        </w:rPr>
      </w:pPr>
      <w:r w:rsidRPr="0087225D">
        <w:rPr>
          <w:sz w:val="20"/>
          <w:szCs w:val="20"/>
        </w:rPr>
        <w:t>Discard needles, syringes, pipettes, broken glassware, glass slides and scalpel blades into the appropriate container. Make sure that metal and glass/plastics are in separate containers</w:t>
      </w:r>
    </w:p>
    <w:p w14:paraId="7E4A91BA" w14:textId="77777777" w:rsidR="000F2933" w:rsidRPr="0087225D" w:rsidRDefault="000F2933" w:rsidP="00E0741B">
      <w:pPr>
        <w:pStyle w:val="1Bodytextunjustbullet"/>
        <w:numPr>
          <w:ilvl w:val="0"/>
          <w:numId w:val="40"/>
        </w:numPr>
        <w:spacing w:after="0"/>
        <w:jc w:val="both"/>
        <w:rPr>
          <w:sz w:val="20"/>
          <w:szCs w:val="20"/>
        </w:rPr>
      </w:pPr>
      <w:r w:rsidRPr="0087225D">
        <w:rPr>
          <w:sz w:val="20"/>
          <w:szCs w:val="20"/>
        </w:rPr>
        <w:t>Discard sharps into a suitable plastic or heavy plastic lined container that is properly labelled. If items are not contaminated, the container may then be thrown into the normal trash</w:t>
      </w:r>
    </w:p>
    <w:p w14:paraId="0DC5982A" w14:textId="77777777" w:rsidR="000F2933" w:rsidRPr="0087225D" w:rsidRDefault="000F2933" w:rsidP="00E0741B">
      <w:pPr>
        <w:pStyle w:val="1Bodytextunjustbullet"/>
        <w:numPr>
          <w:ilvl w:val="0"/>
          <w:numId w:val="40"/>
        </w:numPr>
        <w:spacing w:after="0"/>
        <w:jc w:val="both"/>
        <w:rPr>
          <w:sz w:val="20"/>
          <w:szCs w:val="20"/>
        </w:rPr>
      </w:pPr>
      <w:r w:rsidRPr="0087225D">
        <w:rPr>
          <w:sz w:val="20"/>
          <w:szCs w:val="20"/>
        </w:rPr>
        <w:t>Do not re-cap needles</w:t>
      </w:r>
    </w:p>
    <w:p w14:paraId="706B4604" w14:textId="77777777" w:rsidR="000F2933" w:rsidRPr="0087225D" w:rsidRDefault="000F2933" w:rsidP="00E0741B">
      <w:pPr>
        <w:pStyle w:val="1Bodytextunjustbullet"/>
        <w:numPr>
          <w:ilvl w:val="0"/>
          <w:numId w:val="40"/>
        </w:numPr>
        <w:spacing w:after="0"/>
        <w:jc w:val="both"/>
        <w:rPr>
          <w:sz w:val="20"/>
          <w:szCs w:val="20"/>
        </w:rPr>
      </w:pPr>
      <w:r w:rsidRPr="0087225D">
        <w:rPr>
          <w:sz w:val="20"/>
          <w:szCs w:val="20"/>
        </w:rPr>
        <w:t>Do not use devices that cut needles off. These devices produce an aerosol</w:t>
      </w:r>
    </w:p>
    <w:p w14:paraId="659B65DC" w14:textId="6520EE76" w:rsidR="00000924" w:rsidRDefault="000F2933" w:rsidP="00E0741B">
      <w:pPr>
        <w:pStyle w:val="1Bodytextunjustbullet"/>
        <w:numPr>
          <w:ilvl w:val="0"/>
          <w:numId w:val="40"/>
        </w:numPr>
        <w:spacing w:after="0"/>
        <w:jc w:val="both"/>
        <w:rPr>
          <w:sz w:val="20"/>
          <w:szCs w:val="20"/>
        </w:rPr>
      </w:pPr>
      <w:r w:rsidRPr="0087225D">
        <w:rPr>
          <w:sz w:val="20"/>
          <w:szCs w:val="20"/>
        </w:rPr>
        <w:t>Do not force sharps into a full container. Use a new container when the old one is full.</w:t>
      </w:r>
    </w:p>
    <w:p w14:paraId="3B691137" w14:textId="227A00C2" w:rsidR="00000924" w:rsidRPr="00000924" w:rsidRDefault="00000924" w:rsidP="00000924">
      <w:pPr>
        <w:pStyle w:val="1Bodytextunjustbullet"/>
        <w:jc w:val="both"/>
        <w:rPr>
          <w:sz w:val="20"/>
          <w:szCs w:val="20"/>
        </w:rPr>
      </w:pPr>
      <w:r w:rsidRPr="00000924">
        <w:rPr>
          <w:sz w:val="20"/>
          <w:szCs w:val="20"/>
        </w:rPr>
        <w:t>Needle stick/sha</w:t>
      </w:r>
      <w:r>
        <w:rPr>
          <w:sz w:val="20"/>
          <w:szCs w:val="20"/>
        </w:rPr>
        <w:t>rps injury/exposure body fluids</w:t>
      </w:r>
      <w:r w:rsidR="006303CE">
        <w:rPr>
          <w:sz w:val="20"/>
          <w:szCs w:val="20"/>
        </w:rPr>
        <w:t xml:space="preserve"> a</w:t>
      </w:r>
      <w:r w:rsidRPr="00000924">
        <w:rPr>
          <w:sz w:val="20"/>
          <w:szCs w:val="20"/>
        </w:rPr>
        <w:t xml:space="preserve">injury report form is available for this type of incident/injury and can be located at: </w:t>
      </w:r>
      <w:hyperlink r:id="rId80" w:history="1">
        <w:r w:rsidR="006303CE" w:rsidRPr="00CE3D6E">
          <w:rPr>
            <w:rStyle w:val="Hyperlink"/>
            <w:sz w:val="20"/>
            <w:szCs w:val="20"/>
          </w:rPr>
          <w:t>http://www.safety.uwa.edu.au/page/31347</w:t>
        </w:r>
      </w:hyperlink>
      <w:r w:rsidR="006303CE">
        <w:rPr>
          <w:sz w:val="20"/>
          <w:szCs w:val="20"/>
        </w:rPr>
        <w:t xml:space="preserve"> </w:t>
      </w:r>
    </w:p>
    <w:p w14:paraId="726B58DF" w14:textId="25580B0E" w:rsidR="00B16985" w:rsidRPr="00F04E14" w:rsidRDefault="00B16985" w:rsidP="00B16985">
      <w:pPr>
        <w:pStyle w:val="Heading4"/>
        <w:ind w:left="851"/>
        <w:rPr>
          <w:lang w:val="en-US"/>
        </w:rPr>
      </w:pPr>
      <w:bookmarkStart w:id="356" w:name="_Toc422214638"/>
      <w:r w:rsidRPr="00F04E14">
        <w:rPr>
          <w:lang w:val="en-US"/>
        </w:rPr>
        <w:t xml:space="preserve">Safe use of </w:t>
      </w:r>
      <w:r w:rsidR="00EA6B70">
        <w:rPr>
          <w:lang w:val="en-US"/>
        </w:rPr>
        <w:t>C</w:t>
      </w:r>
      <w:r w:rsidRPr="00F04E14">
        <w:rPr>
          <w:lang w:val="en-US"/>
        </w:rPr>
        <w:t>entrifuges</w:t>
      </w:r>
      <w:bookmarkEnd w:id="356"/>
    </w:p>
    <w:p w14:paraId="1B3D56EE" w14:textId="77777777" w:rsidR="00B16985" w:rsidRPr="00F04E14" w:rsidRDefault="00B16985" w:rsidP="00B16985">
      <w:pPr>
        <w:pStyle w:val="1Bodytextunjustbullet"/>
        <w:spacing w:after="0"/>
        <w:jc w:val="both"/>
        <w:rPr>
          <w:sz w:val="20"/>
          <w:szCs w:val="20"/>
          <w:lang w:val="en-US"/>
        </w:rPr>
      </w:pPr>
      <w:r w:rsidRPr="00F04E14">
        <w:rPr>
          <w:sz w:val="20"/>
          <w:szCs w:val="20"/>
          <w:lang w:val="en-US"/>
        </w:rPr>
        <w:t xml:space="preserve">Before </w:t>
      </w:r>
      <w:r>
        <w:rPr>
          <w:sz w:val="20"/>
          <w:szCs w:val="20"/>
          <w:lang w:val="en-US"/>
        </w:rPr>
        <w:t xml:space="preserve">using the </w:t>
      </w:r>
      <w:r w:rsidRPr="00F04E14">
        <w:rPr>
          <w:sz w:val="20"/>
          <w:szCs w:val="20"/>
          <w:lang w:val="en-US"/>
        </w:rPr>
        <w:t>centrifug</w:t>
      </w:r>
      <w:r>
        <w:rPr>
          <w:sz w:val="20"/>
          <w:szCs w:val="20"/>
          <w:lang w:val="en-US"/>
        </w:rPr>
        <w:t>es</w:t>
      </w:r>
      <w:r w:rsidRPr="00F04E14">
        <w:rPr>
          <w:sz w:val="20"/>
          <w:szCs w:val="20"/>
          <w:lang w:val="en-US"/>
        </w:rPr>
        <w:t>, inspect tubes for cracks, the inside of the rotor cup for rough walls caused by erosion or adhering material</w:t>
      </w:r>
    </w:p>
    <w:p w14:paraId="1B3C9BF0" w14:textId="77777777" w:rsidR="00B16985" w:rsidRPr="00F04E14" w:rsidRDefault="00B16985" w:rsidP="00E0741B">
      <w:pPr>
        <w:pStyle w:val="1Bodytextunjustbullet"/>
        <w:numPr>
          <w:ilvl w:val="0"/>
          <w:numId w:val="40"/>
        </w:numPr>
        <w:spacing w:after="0"/>
        <w:jc w:val="both"/>
        <w:rPr>
          <w:sz w:val="20"/>
          <w:szCs w:val="20"/>
          <w:lang w:val="en-US"/>
        </w:rPr>
      </w:pPr>
      <w:r w:rsidRPr="00F04E14">
        <w:rPr>
          <w:sz w:val="20"/>
          <w:szCs w:val="20"/>
          <w:lang w:val="en-US"/>
        </w:rPr>
        <w:t>Do not operate centrifuge unless the cover is closed</w:t>
      </w:r>
    </w:p>
    <w:p w14:paraId="7F3717DB" w14:textId="77777777" w:rsidR="00B16985" w:rsidRPr="00F04E14" w:rsidRDefault="00B16985" w:rsidP="00E0741B">
      <w:pPr>
        <w:pStyle w:val="1Bodytextunjustbullet"/>
        <w:numPr>
          <w:ilvl w:val="0"/>
          <w:numId w:val="40"/>
        </w:numPr>
        <w:spacing w:after="0"/>
        <w:jc w:val="both"/>
        <w:rPr>
          <w:sz w:val="20"/>
          <w:szCs w:val="20"/>
          <w:lang w:val="en-US"/>
        </w:rPr>
      </w:pPr>
      <w:r w:rsidRPr="00F04E14">
        <w:rPr>
          <w:sz w:val="20"/>
          <w:szCs w:val="20"/>
          <w:lang w:val="en-US"/>
        </w:rPr>
        <w:t>Do not centrifuge uncovered tubes. Use caps, stoppers, or Para film</w:t>
      </w:r>
    </w:p>
    <w:p w14:paraId="7F9B2C4F" w14:textId="77777777" w:rsidR="00B16985" w:rsidRPr="00F04E14" w:rsidRDefault="00B16985" w:rsidP="00E0741B">
      <w:pPr>
        <w:pStyle w:val="1Bodytextunjustbullet"/>
        <w:numPr>
          <w:ilvl w:val="0"/>
          <w:numId w:val="40"/>
        </w:numPr>
        <w:spacing w:after="0"/>
        <w:jc w:val="both"/>
        <w:rPr>
          <w:sz w:val="20"/>
          <w:szCs w:val="20"/>
          <w:lang w:val="en-US"/>
        </w:rPr>
      </w:pPr>
      <w:r w:rsidRPr="00F04E14">
        <w:rPr>
          <w:sz w:val="20"/>
          <w:szCs w:val="20"/>
          <w:lang w:val="en-US"/>
        </w:rPr>
        <w:t>An unbalanced head (uncompensated weight) may cause the instrument to vibrate. The operator should check to be sure that heads are symmetrically loaded.</w:t>
      </w:r>
    </w:p>
    <w:p w14:paraId="49E3D7DA" w14:textId="19E63C23" w:rsidR="000F2933" w:rsidRPr="003507E7" w:rsidRDefault="000F2933" w:rsidP="006E7540">
      <w:pPr>
        <w:pStyle w:val="Heading4"/>
        <w:ind w:left="851"/>
        <w:rPr>
          <w:lang w:val="en-US"/>
        </w:rPr>
      </w:pPr>
      <w:bookmarkStart w:id="357" w:name="_Toc255467577"/>
      <w:bookmarkStart w:id="358" w:name="_Toc255472974"/>
      <w:bookmarkStart w:id="359" w:name="_Toc422214639"/>
      <w:r w:rsidRPr="003507E7">
        <w:rPr>
          <w:lang w:val="en-US"/>
        </w:rPr>
        <w:t>Lab</w:t>
      </w:r>
      <w:r w:rsidR="00EA6B70">
        <w:rPr>
          <w:lang w:val="en-US"/>
        </w:rPr>
        <w:t>oratory</w:t>
      </w:r>
      <w:r w:rsidRPr="003507E7">
        <w:rPr>
          <w:lang w:val="en-US"/>
        </w:rPr>
        <w:t xml:space="preserve"> Safety Inspection Checklist</w:t>
      </w:r>
      <w:bookmarkEnd w:id="357"/>
      <w:bookmarkEnd w:id="358"/>
      <w:bookmarkEnd w:id="359"/>
    </w:p>
    <w:p w14:paraId="5FAF2289" w14:textId="2873BCE4" w:rsidR="000F2933" w:rsidRPr="00F04E14" w:rsidRDefault="000F2933" w:rsidP="000F2933">
      <w:pPr>
        <w:pStyle w:val="1Bodytextjust"/>
        <w:rPr>
          <w:sz w:val="20"/>
          <w:szCs w:val="20"/>
          <w:lang w:val="en-US"/>
        </w:rPr>
      </w:pPr>
      <w:r w:rsidRPr="00F04E14">
        <w:rPr>
          <w:sz w:val="20"/>
          <w:szCs w:val="20"/>
          <w:lang w:val="en-US"/>
        </w:rPr>
        <w:t>The lab safety review checklist is designed for supervisors and safety officers to ensure that everyone working in their lab is in a safe working environment. Below is an</w:t>
      </w:r>
      <w:r w:rsidRPr="00CA12A4">
        <w:rPr>
          <w:lang w:val="en-US"/>
        </w:rPr>
        <w:t xml:space="preserve"> </w:t>
      </w:r>
      <w:r w:rsidRPr="003E24C1">
        <w:rPr>
          <w:sz w:val="20"/>
          <w:szCs w:val="20"/>
          <w:lang w:val="en-US"/>
        </w:rPr>
        <w:t>explanation of the things</w:t>
      </w:r>
      <w:r w:rsidRPr="00CA12A4">
        <w:rPr>
          <w:lang w:val="en-US"/>
        </w:rPr>
        <w:t xml:space="preserve"> </w:t>
      </w:r>
      <w:r w:rsidRPr="00F04E14">
        <w:rPr>
          <w:sz w:val="20"/>
          <w:szCs w:val="20"/>
          <w:lang w:val="en-US"/>
        </w:rPr>
        <w:t>that are checked to ensure a safe laboratory. The column ”remark/remedial action recommended” is there for you to suggest problem</w:t>
      </w:r>
      <w:r w:rsidR="005F760E">
        <w:rPr>
          <w:sz w:val="20"/>
          <w:szCs w:val="20"/>
          <w:lang w:val="en-US"/>
        </w:rPr>
        <w:t>s that need to be fixed or looked into</w:t>
      </w:r>
      <w:r w:rsidRPr="00F04E14">
        <w:rPr>
          <w:sz w:val="20"/>
          <w:szCs w:val="20"/>
          <w:lang w:val="en-US"/>
        </w:rPr>
        <w:t xml:space="preserve">. The “to be done by” column, is for you to suggest who you think should rectify the problem. The “date completed” column is there for you to specify when the problem is </w:t>
      </w:r>
      <w:r w:rsidRPr="00F04E14">
        <w:rPr>
          <w:sz w:val="20"/>
          <w:szCs w:val="20"/>
          <w:lang w:val="en-US"/>
        </w:rPr>
        <w:lastRenderedPageBreak/>
        <w:t>resolved. The amount of time to get something fixed depends on how much of a hazard the problem presents. If there is imminent danger of a serious nature, then it should be fixed as soon as possible, if it’s not as dangerous, a week or 2 may be acceptable.</w:t>
      </w:r>
      <w:r w:rsidR="003507E7">
        <w:rPr>
          <w:sz w:val="20"/>
          <w:szCs w:val="20"/>
          <w:lang w:val="en-US"/>
        </w:rPr>
        <w:t xml:space="preserve"> </w:t>
      </w:r>
      <w:r w:rsidRPr="00F04E14">
        <w:rPr>
          <w:sz w:val="20"/>
          <w:szCs w:val="20"/>
          <w:lang w:val="en-US"/>
        </w:rPr>
        <w:t>If you have any questions while filling this form out, please do not hesitate to contact your School Safety Officer or Safety and Health Rep for assistance</w:t>
      </w:r>
    </w:p>
    <w:p w14:paraId="4B10A12A" w14:textId="77777777" w:rsidR="005F760E" w:rsidRDefault="005F760E" w:rsidP="00672659">
      <w:pPr>
        <w:sectPr w:rsidR="005F760E" w:rsidSect="00C53398">
          <w:headerReference w:type="even" r:id="rId81"/>
          <w:headerReference w:type="default" r:id="rId82"/>
          <w:footerReference w:type="even" r:id="rId83"/>
          <w:footerReference w:type="default" r:id="rId84"/>
          <w:headerReference w:type="first" r:id="rId85"/>
          <w:footerReference w:type="first" r:id="rId86"/>
          <w:pgSz w:w="11906" w:h="16838"/>
          <w:pgMar w:top="567" w:right="1134" w:bottom="567" w:left="1134" w:header="284" w:footer="227" w:gutter="0"/>
          <w:cols w:space="708"/>
          <w:docGrid w:linePitch="360"/>
        </w:sectPr>
      </w:pPr>
    </w:p>
    <w:p w14:paraId="6770F51C" w14:textId="00E778C4" w:rsidR="006E7540" w:rsidRDefault="006E7540" w:rsidP="00672659"/>
    <w:p w14:paraId="70EBFD04" w14:textId="77777777" w:rsidR="006E7540" w:rsidRPr="001F3C0A" w:rsidRDefault="006E7540" w:rsidP="006E7540">
      <w:r>
        <w:t>SCHOOL OF</w:t>
      </w:r>
      <w:r w:rsidRPr="001F3C0A">
        <w:t xml:space="preserve"> PLANT BIOLOGY SAFETY INSPECTION CHECKLIST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2221"/>
      </w:tblGrid>
      <w:tr w:rsidR="006E7540" w:rsidRPr="001F3C0A" w14:paraId="5D6660DA" w14:textId="77777777" w:rsidTr="0087132D">
        <w:tc>
          <w:tcPr>
            <w:tcW w:w="3055" w:type="dxa"/>
            <w:shd w:val="clear" w:color="auto" w:fill="auto"/>
          </w:tcPr>
          <w:p w14:paraId="285665BC" w14:textId="77777777" w:rsidR="006E7540" w:rsidRPr="00DD475F" w:rsidRDefault="006E7540" w:rsidP="0087132D">
            <w:pPr>
              <w:pStyle w:val="Header"/>
              <w:tabs>
                <w:tab w:val="left" w:pos="4962"/>
                <w:tab w:val="left" w:pos="9498"/>
              </w:tabs>
              <w:spacing w:before="40" w:line="360" w:lineRule="auto"/>
              <w:rPr>
                <w:b/>
                <w:sz w:val="22"/>
                <w:szCs w:val="22"/>
              </w:rPr>
            </w:pPr>
            <w:r w:rsidRPr="00DD475F">
              <w:rPr>
                <w:b/>
                <w:sz w:val="22"/>
                <w:szCs w:val="22"/>
              </w:rPr>
              <w:t xml:space="preserve">Building : </w:t>
            </w:r>
          </w:p>
        </w:tc>
        <w:tc>
          <w:tcPr>
            <w:tcW w:w="12221" w:type="dxa"/>
            <w:shd w:val="clear" w:color="auto" w:fill="auto"/>
          </w:tcPr>
          <w:p w14:paraId="1589AAB3" w14:textId="77777777" w:rsidR="006E7540" w:rsidRPr="00DD475F" w:rsidRDefault="006E7540" w:rsidP="0087132D">
            <w:pPr>
              <w:pStyle w:val="Header"/>
              <w:tabs>
                <w:tab w:val="left" w:pos="4962"/>
                <w:tab w:val="left" w:pos="9498"/>
              </w:tabs>
              <w:spacing w:before="40" w:line="360" w:lineRule="auto"/>
              <w:rPr>
                <w:b/>
                <w:sz w:val="22"/>
                <w:szCs w:val="22"/>
              </w:rPr>
            </w:pPr>
            <w:r w:rsidRPr="00DD475F">
              <w:rPr>
                <w:b/>
                <w:sz w:val="22"/>
                <w:szCs w:val="22"/>
              </w:rPr>
              <w:t xml:space="preserve">  Lab No.         </w:t>
            </w:r>
            <w:r>
              <w:rPr>
                <w:b/>
                <w:sz w:val="22"/>
                <w:szCs w:val="22"/>
              </w:rPr>
              <w:t xml:space="preserve">Date of Inspection: </w:t>
            </w:r>
          </w:p>
        </w:tc>
      </w:tr>
      <w:tr w:rsidR="006E7540" w:rsidRPr="001F3C0A" w14:paraId="10064006" w14:textId="77777777" w:rsidTr="0087132D">
        <w:tc>
          <w:tcPr>
            <w:tcW w:w="15276" w:type="dxa"/>
            <w:gridSpan w:val="2"/>
            <w:shd w:val="clear" w:color="auto" w:fill="auto"/>
          </w:tcPr>
          <w:p w14:paraId="3B9E8481" w14:textId="77777777" w:rsidR="006E7540" w:rsidRDefault="006E7540" w:rsidP="0087132D">
            <w:pPr>
              <w:rPr>
                <w:sz w:val="22"/>
                <w:szCs w:val="22"/>
              </w:rPr>
            </w:pPr>
            <w:r w:rsidRPr="00DD475F">
              <w:rPr>
                <w:b/>
                <w:sz w:val="22"/>
                <w:szCs w:val="22"/>
              </w:rPr>
              <w:t>Research Group and Occupants</w:t>
            </w:r>
            <w:r>
              <w:rPr>
                <w:sz w:val="22"/>
                <w:szCs w:val="22"/>
              </w:rPr>
              <w:t xml:space="preserve">:  </w:t>
            </w:r>
          </w:p>
          <w:p w14:paraId="4B4E25A0" w14:textId="77777777" w:rsidR="006E7540" w:rsidRPr="001F3C0A" w:rsidRDefault="006E7540" w:rsidP="0087132D">
            <w:pPr>
              <w:pStyle w:val="Header"/>
              <w:tabs>
                <w:tab w:val="left" w:pos="4962"/>
                <w:tab w:val="right" w:pos="10490"/>
              </w:tabs>
              <w:spacing w:before="40" w:line="360" w:lineRule="auto"/>
              <w:rPr>
                <w:sz w:val="22"/>
                <w:szCs w:val="22"/>
              </w:rPr>
            </w:pPr>
            <w:r>
              <w:rPr>
                <w:sz w:val="22"/>
                <w:szCs w:val="22"/>
              </w:rPr>
              <w:t xml:space="preserve"> </w:t>
            </w:r>
          </w:p>
        </w:tc>
      </w:tr>
      <w:tr w:rsidR="006E7540" w:rsidRPr="001F3C0A" w14:paraId="64CCC106" w14:textId="77777777" w:rsidTr="0087132D">
        <w:tc>
          <w:tcPr>
            <w:tcW w:w="15276" w:type="dxa"/>
            <w:gridSpan w:val="2"/>
            <w:shd w:val="clear" w:color="auto" w:fill="auto"/>
          </w:tcPr>
          <w:p w14:paraId="5AD2D1F0" w14:textId="77777777" w:rsidR="006E7540" w:rsidRPr="001F3C0A" w:rsidRDefault="006E7540" w:rsidP="0087132D">
            <w:pPr>
              <w:pStyle w:val="TableBodytext"/>
            </w:pPr>
            <w:r w:rsidRPr="001F3C0A">
              <w:t>Supervisor</w:t>
            </w:r>
            <w:r>
              <w:t xml:space="preserve">:                                                                                                                                                                                             </w:t>
            </w:r>
            <w:r w:rsidRPr="001F3C0A">
              <w:t>Extension</w:t>
            </w:r>
            <w:r>
              <w:t>:</w:t>
            </w:r>
          </w:p>
        </w:tc>
      </w:tr>
      <w:tr w:rsidR="006E7540" w:rsidRPr="001F3C0A" w14:paraId="481A76FF" w14:textId="77777777" w:rsidTr="0087132D">
        <w:tc>
          <w:tcPr>
            <w:tcW w:w="15276" w:type="dxa"/>
            <w:gridSpan w:val="2"/>
            <w:shd w:val="clear" w:color="auto" w:fill="auto"/>
          </w:tcPr>
          <w:p w14:paraId="1E15DF0B" w14:textId="77777777" w:rsidR="006E7540" w:rsidRPr="001F3C0A" w:rsidRDefault="006E7540" w:rsidP="0087132D">
            <w:pPr>
              <w:pStyle w:val="TableBodytext"/>
            </w:pPr>
            <w:r w:rsidRPr="001F3C0A">
              <w:t xml:space="preserve">Lab Manager </w:t>
            </w:r>
            <w:r>
              <w:t xml:space="preserve">:                                                                                                                                                                                        </w:t>
            </w:r>
            <w:r w:rsidRPr="001F3C0A">
              <w:t>Extension</w:t>
            </w:r>
            <w:r>
              <w:t xml:space="preserve">: </w:t>
            </w:r>
          </w:p>
        </w:tc>
      </w:tr>
      <w:tr w:rsidR="006E7540" w:rsidRPr="001F3C0A" w14:paraId="4171EA2C" w14:textId="77777777" w:rsidTr="0087132D">
        <w:tc>
          <w:tcPr>
            <w:tcW w:w="15276" w:type="dxa"/>
            <w:gridSpan w:val="2"/>
            <w:shd w:val="clear" w:color="auto" w:fill="auto"/>
          </w:tcPr>
          <w:p w14:paraId="3A53F1D9" w14:textId="77777777" w:rsidR="006E7540" w:rsidRPr="001F3C0A" w:rsidRDefault="006E7540" w:rsidP="0087132D">
            <w:pPr>
              <w:pStyle w:val="TableBodytext"/>
            </w:pPr>
            <w:r w:rsidRPr="001F3C0A">
              <w:t>Inspected by (print name):</w:t>
            </w:r>
          </w:p>
        </w:tc>
      </w:tr>
      <w:tr w:rsidR="006E7540" w:rsidRPr="001F3C0A" w14:paraId="67184D1B" w14:textId="77777777" w:rsidTr="0087132D">
        <w:tc>
          <w:tcPr>
            <w:tcW w:w="15276" w:type="dxa"/>
            <w:gridSpan w:val="2"/>
            <w:shd w:val="clear" w:color="auto" w:fill="auto"/>
          </w:tcPr>
          <w:p w14:paraId="4A3179BE" w14:textId="77777777" w:rsidR="006E7540" w:rsidRPr="001F3C0A" w:rsidRDefault="006E7540" w:rsidP="0087132D">
            <w:pPr>
              <w:pStyle w:val="TableBodytext"/>
            </w:pPr>
            <w:r w:rsidRPr="001F3C0A">
              <w:t>Submitted to (print name):</w:t>
            </w:r>
          </w:p>
        </w:tc>
      </w:tr>
      <w:tr w:rsidR="006E7540" w:rsidRPr="001F3C0A" w14:paraId="4B1716BD" w14:textId="77777777" w:rsidTr="0087132D">
        <w:tc>
          <w:tcPr>
            <w:tcW w:w="15276" w:type="dxa"/>
            <w:gridSpan w:val="2"/>
            <w:shd w:val="clear" w:color="auto" w:fill="auto"/>
          </w:tcPr>
          <w:p w14:paraId="2A52F1E8" w14:textId="77777777" w:rsidR="006E7540" w:rsidRPr="001F3C0A" w:rsidRDefault="006E7540" w:rsidP="0087132D">
            <w:pPr>
              <w:pStyle w:val="TableBodytext"/>
            </w:pPr>
            <w:r>
              <w:t>Lab Supervisor signature:                                                                                                                                                                                        Date</w:t>
            </w:r>
          </w:p>
        </w:tc>
      </w:tr>
      <w:tr w:rsidR="006E7540" w:rsidRPr="001F3C0A" w14:paraId="022BC8F5" w14:textId="77777777" w:rsidTr="0087132D">
        <w:tc>
          <w:tcPr>
            <w:tcW w:w="15276" w:type="dxa"/>
            <w:gridSpan w:val="2"/>
            <w:shd w:val="clear" w:color="auto" w:fill="auto"/>
          </w:tcPr>
          <w:p w14:paraId="4FD0391C" w14:textId="77777777" w:rsidR="006E7540" w:rsidRPr="001F3C0A" w:rsidRDefault="006E7540" w:rsidP="0087132D">
            <w:pPr>
              <w:pStyle w:val="TableBodytext"/>
              <w:tabs>
                <w:tab w:val="left" w:pos="12510"/>
              </w:tabs>
            </w:pPr>
            <w:r w:rsidRPr="001F3C0A">
              <w:t>ALL recommended remedial action/s have been actioned - Signature:</w:t>
            </w:r>
            <w:r w:rsidRPr="001F3C0A">
              <w:tab/>
              <w:t>Date:</w:t>
            </w:r>
          </w:p>
        </w:tc>
      </w:tr>
    </w:tbl>
    <w:p w14:paraId="64C9140D" w14:textId="77777777" w:rsidR="006E7540" w:rsidRPr="001F3C0A" w:rsidRDefault="006E7540" w:rsidP="006E7540">
      <w:pPr>
        <w:rPr>
          <w:sz w:val="22"/>
          <w:szCs w:val="22"/>
        </w:rPr>
      </w:pP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53"/>
        <w:gridCol w:w="709"/>
        <w:gridCol w:w="6661"/>
        <w:gridCol w:w="1701"/>
        <w:gridCol w:w="1663"/>
      </w:tblGrid>
      <w:tr w:rsidR="006E7540" w:rsidRPr="00831BBE" w14:paraId="168E1229" w14:textId="77777777" w:rsidTr="0087132D">
        <w:tc>
          <w:tcPr>
            <w:tcW w:w="4253" w:type="dxa"/>
            <w:shd w:val="clear" w:color="auto" w:fill="auto"/>
          </w:tcPr>
          <w:p w14:paraId="111327A5" w14:textId="77777777" w:rsidR="006E7540" w:rsidRPr="00831BBE" w:rsidRDefault="006E7540" w:rsidP="0087132D">
            <w:pPr>
              <w:pStyle w:val="BodyTextBold"/>
            </w:pPr>
            <w:r w:rsidRPr="00831BBE">
              <w:t>QUESTION</w:t>
            </w:r>
          </w:p>
        </w:tc>
        <w:tc>
          <w:tcPr>
            <w:tcW w:w="709" w:type="dxa"/>
            <w:shd w:val="clear" w:color="auto" w:fill="auto"/>
          </w:tcPr>
          <w:p w14:paraId="26E4A528" w14:textId="77777777" w:rsidR="006E7540" w:rsidRPr="00831BBE" w:rsidRDefault="006E7540" w:rsidP="0087132D">
            <w:pPr>
              <w:pStyle w:val="BodyTextBold"/>
            </w:pPr>
            <w:r w:rsidRPr="00831BBE">
              <w:t>Y/N</w:t>
            </w:r>
          </w:p>
          <w:p w14:paraId="2CA0BC8F" w14:textId="77777777" w:rsidR="006E7540" w:rsidRPr="00831BBE" w:rsidRDefault="006E7540" w:rsidP="0087132D">
            <w:pPr>
              <w:pStyle w:val="BodyTextBold"/>
            </w:pPr>
            <w:r w:rsidRPr="00831BBE">
              <w:t>n/a</w:t>
            </w:r>
          </w:p>
        </w:tc>
        <w:tc>
          <w:tcPr>
            <w:tcW w:w="6661" w:type="dxa"/>
            <w:shd w:val="clear" w:color="auto" w:fill="auto"/>
          </w:tcPr>
          <w:p w14:paraId="2D6E894D" w14:textId="77777777" w:rsidR="006E7540" w:rsidRPr="00831BBE" w:rsidRDefault="006E7540" w:rsidP="0087132D">
            <w:pPr>
              <w:pStyle w:val="BodyTextBold"/>
            </w:pPr>
            <w:r w:rsidRPr="00831BBE">
              <w:t>REMARK/REMEDIAL ACTION RECOMMENDED</w:t>
            </w:r>
          </w:p>
        </w:tc>
        <w:tc>
          <w:tcPr>
            <w:tcW w:w="1701" w:type="dxa"/>
            <w:shd w:val="clear" w:color="auto" w:fill="auto"/>
          </w:tcPr>
          <w:p w14:paraId="0496102A" w14:textId="77777777" w:rsidR="006E7540" w:rsidRPr="00831BBE" w:rsidRDefault="006E7540" w:rsidP="0087132D">
            <w:pPr>
              <w:pStyle w:val="BodyTextBold"/>
            </w:pPr>
            <w:r w:rsidRPr="00831BBE">
              <w:t>To be done by?</w:t>
            </w:r>
          </w:p>
        </w:tc>
        <w:tc>
          <w:tcPr>
            <w:tcW w:w="1663" w:type="dxa"/>
            <w:shd w:val="clear" w:color="auto" w:fill="auto"/>
          </w:tcPr>
          <w:p w14:paraId="0BF6CFC9" w14:textId="77777777" w:rsidR="006E7540" w:rsidRPr="00831BBE" w:rsidRDefault="006E7540" w:rsidP="0087132D">
            <w:pPr>
              <w:pStyle w:val="BodyTextBold"/>
            </w:pPr>
            <w:r w:rsidRPr="00831BBE">
              <w:t>Date completed</w:t>
            </w:r>
          </w:p>
        </w:tc>
      </w:tr>
      <w:tr w:rsidR="006E7540" w:rsidRPr="00831BBE" w14:paraId="13D69BC1" w14:textId="77777777" w:rsidTr="0087132D">
        <w:tc>
          <w:tcPr>
            <w:tcW w:w="4253" w:type="dxa"/>
            <w:shd w:val="clear" w:color="auto" w:fill="auto"/>
          </w:tcPr>
          <w:p w14:paraId="635B74F3" w14:textId="77777777" w:rsidR="006E7540" w:rsidRPr="00831BBE" w:rsidRDefault="006E7540" w:rsidP="0087132D">
            <w:pPr>
              <w:pStyle w:val="Inductionchecklistheadings"/>
            </w:pPr>
            <w:r w:rsidRPr="00831BBE">
              <w:t>Induction</w:t>
            </w:r>
          </w:p>
        </w:tc>
        <w:tc>
          <w:tcPr>
            <w:tcW w:w="709" w:type="dxa"/>
            <w:shd w:val="clear" w:color="auto" w:fill="auto"/>
          </w:tcPr>
          <w:p w14:paraId="46A2881C" w14:textId="77777777" w:rsidR="006E7540" w:rsidRPr="00831BBE" w:rsidRDefault="006E7540" w:rsidP="0087132D"/>
        </w:tc>
        <w:tc>
          <w:tcPr>
            <w:tcW w:w="6661" w:type="dxa"/>
            <w:shd w:val="clear" w:color="auto" w:fill="auto"/>
          </w:tcPr>
          <w:p w14:paraId="644C8159" w14:textId="77777777" w:rsidR="006E7540" w:rsidRPr="00831BBE" w:rsidRDefault="006E7540" w:rsidP="0087132D">
            <w:pPr>
              <w:pStyle w:val="BodyTextwithnonumbers"/>
            </w:pPr>
          </w:p>
        </w:tc>
        <w:tc>
          <w:tcPr>
            <w:tcW w:w="1701" w:type="dxa"/>
            <w:shd w:val="clear" w:color="auto" w:fill="auto"/>
          </w:tcPr>
          <w:p w14:paraId="660B11BD" w14:textId="77777777" w:rsidR="006E7540" w:rsidRPr="00831BBE" w:rsidRDefault="006E7540" w:rsidP="0087132D">
            <w:pPr>
              <w:pStyle w:val="BodyTextwithnonumbers"/>
            </w:pPr>
          </w:p>
        </w:tc>
        <w:tc>
          <w:tcPr>
            <w:tcW w:w="1663" w:type="dxa"/>
            <w:shd w:val="clear" w:color="auto" w:fill="auto"/>
          </w:tcPr>
          <w:p w14:paraId="51B47AC4" w14:textId="77777777" w:rsidR="006E7540" w:rsidRPr="00831BBE" w:rsidRDefault="006E7540" w:rsidP="0087132D">
            <w:pPr>
              <w:pStyle w:val="BodyTextwithnonumbers"/>
            </w:pPr>
          </w:p>
        </w:tc>
      </w:tr>
      <w:tr w:rsidR="006E7540" w:rsidRPr="00831BBE" w14:paraId="2489EEC4" w14:textId="77777777" w:rsidTr="0087132D">
        <w:trPr>
          <w:trHeight w:val="700"/>
        </w:trPr>
        <w:tc>
          <w:tcPr>
            <w:tcW w:w="4253" w:type="dxa"/>
            <w:shd w:val="clear" w:color="auto" w:fill="auto"/>
          </w:tcPr>
          <w:p w14:paraId="2B21F9D4" w14:textId="77777777" w:rsidR="006E7540" w:rsidRPr="00831BBE" w:rsidRDefault="006E7540" w:rsidP="0087132D">
            <w:pPr>
              <w:pStyle w:val="TableBodytextinductionchecklist"/>
            </w:pPr>
            <w:r w:rsidRPr="00831BBE">
              <w:t>Is there proof that new staff are inducted into this area?</w:t>
            </w:r>
          </w:p>
        </w:tc>
        <w:tc>
          <w:tcPr>
            <w:tcW w:w="709" w:type="dxa"/>
            <w:shd w:val="clear" w:color="auto" w:fill="auto"/>
          </w:tcPr>
          <w:p w14:paraId="517A1521" w14:textId="77777777" w:rsidR="006E7540" w:rsidRPr="00831BBE" w:rsidRDefault="006E7540" w:rsidP="0087132D"/>
        </w:tc>
        <w:tc>
          <w:tcPr>
            <w:tcW w:w="6661" w:type="dxa"/>
            <w:shd w:val="clear" w:color="auto" w:fill="auto"/>
          </w:tcPr>
          <w:p w14:paraId="53896808" w14:textId="77777777" w:rsidR="006E7540" w:rsidRPr="00831BBE" w:rsidRDefault="006E7540" w:rsidP="0087132D">
            <w:pPr>
              <w:pStyle w:val="BodyTextwithnonumbers"/>
            </w:pPr>
          </w:p>
        </w:tc>
        <w:tc>
          <w:tcPr>
            <w:tcW w:w="1701" w:type="dxa"/>
            <w:shd w:val="clear" w:color="auto" w:fill="auto"/>
          </w:tcPr>
          <w:p w14:paraId="5968DAF7" w14:textId="77777777" w:rsidR="006E7540" w:rsidRPr="00831BBE" w:rsidRDefault="006E7540" w:rsidP="0087132D">
            <w:pPr>
              <w:pStyle w:val="BodyTextwithnonumbers"/>
            </w:pPr>
          </w:p>
        </w:tc>
        <w:tc>
          <w:tcPr>
            <w:tcW w:w="1663" w:type="dxa"/>
            <w:shd w:val="clear" w:color="auto" w:fill="auto"/>
          </w:tcPr>
          <w:p w14:paraId="26A50A54" w14:textId="77777777" w:rsidR="006E7540" w:rsidRPr="00831BBE" w:rsidRDefault="006E7540" w:rsidP="0087132D">
            <w:pPr>
              <w:pStyle w:val="BodyTextwithnonumbers"/>
            </w:pPr>
          </w:p>
        </w:tc>
      </w:tr>
      <w:tr w:rsidR="006E7540" w:rsidRPr="00831BBE" w14:paraId="19FF39C5" w14:textId="77777777" w:rsidTr="0087132D">
        <w:tc>
          <w:tcPr>
            <w:tcW w:w="4253" w:type="dxa"/>
            <w:shd w:val="clear" w:color="auto" w:fill="auto"/>
          </w:tcPr>
          <w:p w14:paraId="5A999C29" w14:textId="77777777" w:rsidR="006E7540" w:rsidRPr="00831BBE" w:rsidRDefault="006E7540" w:rsidP="0087132D">
            <w:pPr>
              <w:pStyle w:val="Inductionchecklistheadings"/>
            </w:pPr>
            <w:r w:rsidRPr="00831BBE">
              <w:t>Placarding</w:t>
            </w:r>
          </w:p>
        </w:tc>
        <w:tc>
          <w:tcPr>
            <w:tcW w:w="709" w:type="dxa"/>
            <w:shd w:val="clear" w:color="auto" w:fill="auto"/>
          </w:tcPr>
          <w:p w14:paraId="5208AB42" w14:textId="77777777" w:rsidR="006E7540" w:rsidRPr="00831BBE" w:rsidRDefault="006E7540" w:rsidP="0087132D"/>
        </w:tc>
        <w:tc>
          <w:tcPr>
            <w:tcW w:w="6661" w:type="dxa"/>
            <w:shd w:val="clear" w:color="auto" w:fill="auto"/>
          </w:tcPr>
          <w:p w14:paraId="319EDF11" w14:textId="77777777" w:rsidR="006E7540" w:rsidRPr="00831BBE" w:rsidRDefault="006E7540" w:rsidP="0087132D">
            <w:pPr>
              <w:pStyle w:val="BodyTextwithnonumbers"/>
            </w:pPr>
          </w:p>
        </w:tc>
        <w:tc>
          <w:tcPr>
            <w:tcW w:w="1701" w:type="dxa"/>
            <w:shd w:val="clear" w:color="auto" w:fill="auto"/>
          </w:tcPr>
          <w:p w14:paraId="36E04BB8" w14:textId="77777777" w:rsidR="006E7540" w:rsidRPr="00831BBE" w:rsidRDefault="006E7540" w:rsidP="0087132D">
            <w:pPr>
              <w:pStyle w:val="BodyTextwithnonumbers"/>
            </w:pPr>
          </w:p>
        </w:tc>
        <w:tc>
          <w:tcPr>
            <w:tcW w:w="1663" w:type="dxa"/>
            <w:shd w:val="clear" w:color="auto" w:fill="auto"/>
          </w:tcPr>
          <w:p w14:paraId="55C5A2B1" w14:textId="77777777" w:rsidR="006E7540" w:rsidRPr="00831BBE" w:rsidRDefault="006E7540" w:rsidP="0087132D">
            <w:pPr>
              <w:pStyle w:val="BodyTextwithnonumbers"/>
            </w:pPr>
          </w:p>
        </w:tc>
      </w:tr>
      <w:tr w:rsidR="006E7540" w:rsidRPr="00831BBE" w14:paraId="124934FE" w14:textId="77777777" w:rsidTr="0087132D">
        <w:trPr>
          <w:trHeight w:val="700"/>
        </w:trPr>
        <w:tc>
          <w:tcPr>
            <w:tcW w:w="4253" w:type="dxa"/>
            <w:shd w:val="clear" w:color="auto" w:fill="auto"/>
          </w:tcPr>
          <w:p w14:paraId="6F57E965" w14:textId="77777777" w:rsidR="006E7540" w:rsidRPr="00831BBE" w:rsidRDefault="006E7540" w:rsidP="0087132D">
            <w:pPr>
              <w:pStyle w:val="TableBodytextinductionchecklist"/>
            </w:pPr>
            <w:r w:rsidRPr="00831BBE">
              <w:t>Is there placarding on the entrance to the lab showing safety symbols, PPE requirements, storage precautions and hazards?</w:t>
            </w:r>
          </w:p>
        </w:tc>
        <w:tc>
          <w:tcPr>
            <w:tcW w:w="709" w:type="dxa"/>
            <w:shd w:val="clear" w:color="auto" w:fill="auto"/>
          </w:tcPr>
          <w:p w14:paraId="1AA1B5B0" w14:textId="77777777" w:rsidR="006E7540" w:rsidRPr="00831BBE" w:rsidRDefault="006E7540" w:rsidP="0087132D"/>
        </w:tc>
        <w:tc>
          <w:tcPr>
            <w:tcW w:w="6661" w:type="dxa"/>
            <w:shd w:val="clear" w:color="auto" w:fill="auto"/>
          </w:tcPr>
          <w:p w14:paraId="48C3ED4A" w14:textId="77777777" w:rsidR="006E7540" w:rsidRPr="00831BBE" w:rsidRDefault="006E7540" w:rsidP="0087132D">
            <w:pPr>
              <w:pStyle w:val="BodyTextwithnonumbers"/>
            </w:pPr>
          </w:p>
        </w:tc>
        <w:tc>
          <w:tcPr>
            <w:tcW w:w="1701" w:type="dxa"/>
            <w:shd w:val="clear" w:color="auto" w:fill="auto"/>
          </w:tcPr>
          <w:p w14:paraId="1F730D3F" w14:textId="77777777" w:rsidR="006E7540" w:rsidRPr="00831BBE" w:rsidRDefault="006E7540" w:rsidP="0087132D">
            <w:pPr>
              <w:pStyle w:val="BodyTextwithnonumbers"/>
            </w:pPr>
          </w:p>
        </w:tc>
        <w:tc>
          <w:tcPr>
            <w:tcW w:w="1663" w:type="dxa"/>
            <w:shd w:val="clear" w:color="auto" w:fill="auto"/>
          </w:tcPr>
          <w:p w14:paraId="1BCFE9CE" w14:textId="77777777" w:rsidR="006E7540" w:rsidRPr="00831BBE" w:rsidRDefault="006E7540" w:rsidP="0087132D">
            <w:pPr>
              <w:pStyle w:val="BodyTextwithnonumbers"/>
            </w:pPr>
          </w:p>
        </w:tc>
      </w:tr>
      <w:tr w:rsidR="006E7540" w:rsidRPr="00831BBE" w14:paraId="06F72A46" w14:textId="77777777" w:rsidTr="0087132D">
        <w:trPr>
          <w:trHeight w:val="700"/>
        </w:trPr>
        <w:tc>
          <w:tcPr>
            <w:tcW w:w="4253" w:type="dxa"/>
            <w:shd w:val="clear" w:color="auto" w:fill="auto"/>
          </w:tcPr>
          <w:p w14:paraId="1D82ADBF" w14:textId="77777777" w:rsidR="006E7540" w:rsidRPr="00831BBE" w:rsidRDefault="006E7540" w:rsidP="0087132D">
            <w:pPr>
              <w:pStyle w:val="TableBodytextinductionchecklist"/>
            </w:pPr>
            <w:r w:rsidRPr="00831BBE">
              <w:t>Are warning signs clearly visible?</w:t>
            </w:r>
          </w:p>
        </w:tc>
        <w:tc>
          <w:tcPr>
            <w:tcW w:w="709" w:type="dxa"/>
            <w:shd w:val="clear" w:color="auto" w:fill="auto"/>
          </w:tcPr>
          <w:p w14:paraId="39503814" w14:textId="77777777" w:rsidR="006E7540" w:rsidRPr="00831BBE" w:rsidRDefault="006E7540" w:rsidP="0087132D"/>
        </w:tc>
        <w:tc>
          <w:tcPr>
            <w:tcW w:w="6661" w:type="dxa"/>
            <w:shd w:val="clear" w:color="auto" w:fill="auto"/>
          </w:tcPr>
          <w:p w14:paraId="558419E0" w14:textId="77777777" w:rsidR="006E7540" w:rsidRPr="00831BBE" w:rsidRDefault="006E7540" w:rsidP="0087132D">
            <w:pPr>
              <w:pStyle w:val="BodyTextwithnonumbers"/>
            </w:pPr>
          </w:p>
        </w:tc>
        <w:tc>
          <w:tcPr>
            <w:tcW w:w="1701" w:type="dxa"/>
            <w:shd w:val="clear" w:color="auto" w:fill="auto"/>
          </w:tcPr>
          <w:p w14:paraId="47E19292" w14:textId="77777777" w:rsidR="006E7540" w:rsidRPr="00831BBE" w:rsidRDefault="006E7540" w:rsidP="0087132D">
            <w:pPr>
              <w:pStyle w:val="BodyTextwithnonumbers"/>
            </w:pPr>
          </w:p>
        </w:tc>
        <w:tc>
          <w:tcPr>
            <w:tcW w:w="1663" w:type="dxa"/>
            <w:shd w:val="clear" w:color="auto" w:fill="auto"/>
          </w:tcPr>
          <w:p w14:paraId="33C0CFF8" w14:textId="77777777" w:rsidR="006E7540" w:rsidRPr="00831BBE" w:rsidRDefault="006E7540" w:rsidP="0087132D">
            <w:pPr>
              <w:pStyle w:val="BodyTextwithnonumbers"/>
            </w:pPr>
          </w:p>
        </w:tc>
      </w:tr>
      <w:tr w:rsidR="006E7540" w:rsidRPr="00831BBE" w14:paraId="7411BB7B" w14:textId="77777777" w:rsidTr="0087132D">
        <w:tc>
          <w:tcPr>
            <w:tcW w:w="4253" w:type="dxa"/>
            <w:shd w:val="clear" w:color="auto" w:fill="auto"/>
          </w:tcPr>
          <w:p w14:paraId="531D765A" w14:textId="77777777" w:rsidR="006E7540" w:rsidRPr="00831BBE" w:rsidRDefault="006E7540" w:rsidP="0087132D">
            <w:pPr>
              <w:pStyle w:val="Inductionchecklistheadings"/>
            </w:pPr>
            <w:r w:rsidRPr="00831BBE">
              <w:t>Safe Working</w:t>
            </w:r>
          </w:p>
        </w:tc>
        <w:tc>
          <w:tcPr>
            <w:tcW w:w="709" w:type="dxa"/>
            <w:shd w:val="clear" w:color="auto" w:fill="auto"/>
          </w:tcPr>
          <w:p w14:paraId="2C523A01" w14:textId="77777777" w:rsidR="006E7540" w:rsidRPr="00831BBE" w:rsidRDefault="006E7540" w:rsidP="0087132D"/>
        </w:tc>
        <w:tc>
          <w:tcPr>
            <w:tcW w:w="6661" w:type="dxa"/>
            <w:shd w:val="clear" w:color="auto" w:fill="auto"/>
          </w:tcPr>
          <w:p w14:paraId="69881400" w14:textId="77777777" w:rsidR="006E7540" w:rsidRPr="00831BBE" w:rsidRDefault="006E7540" w:rsidP="0087132D">
            <w:pPr>
              <w:pStyle w:val="BodyTextwithnonumbers"/>
            </w:pPr>
          </w:p>
        </w:tc>
        <w:tc>
          <w:tcPr>
            <w:tcW w:w="1701" w:type="dxa"/>
            <w:shd w:val="clear" w:color="auto" w:fill="auto"/>
          </w:tcPr>
          <w:p w14:paraId="24742376" w14:textId="77777777" w:rsidR="006E7540" w:rsidRPr="00831BBE" w:rsidRDefault="006E7540" w:rsidP="0087132D">
            <w:pPr>
              <w:pStyle w:val="BodyTextwithnonumbers"/>
            </w:pPr>
          </w:p>
        </w:tc>
        <w:tc>
          <w:tcPr>
            <w:tcW w:w="1663" w:type="dxa"/>
            <w:shd w:val="clear" w:color="auto" w:fill="auto"/>
          </w:tcPr>
          <w:p w14:paraId="16812915" w14:textId="77777777" w:rsidR="006E7540" w:rsidRPr="00831BBE" w:rsidRDefault="006E7540" w:rsidP="0087132D">
            <w:pPr>
              <w:pStyle w:val="BodyTextwithnonumbers"/>
            </w:pPr>
          </w:p>
        </w:tc>
      </w:tr>
      <w:tr w:rsidR="006E7540" w:rsidRPr="00831BBE" w14:paraId="66D8FAB7" w14:textId="77777777" w:rsidTr="0087132D">
        <w:trPr>
          <w:trHeight w:val="700"/>
        </w:trPr>
        <w:tc>
          <w:tcPr>
            <w:tcW w:w="4253" w:type="dxa"/>
            <w:shd w:val="clear" w:color="auto" w:fill="auto"/>
          </w:tcPr>
          <w:p w14:paraId="67524801" w14:textId="77777777" w:rsidR="006E7540" w:rsidRPr="00831BBE" w:rsidRDefault="006E7540" w:rsidP="0087132D">
            <w:pPr>
              <w:pStyle w:val="TableBodytextinductionchecklist"/>
            </w:pPr>
            <w:r w:rsidRPr="00831BBE">
              <w:t xml:space="preserve">Is a hard copy of </w:t>
            </w:r>
            <w:r>
              <w:t xml:space="preserve">the </w:t>
            </w:r>
            <w:r w:rsidRPr="00831BBE">
              <w:t>School Safety Manual available in the lab?</w:t>
            </w:r>
          </w:p>
        </w:tc>
        <w:tc>
          <w:tcPr>
            <w:tcW w:w="709" w:type="dxa"/>
            <w:shd w:val="clear" w:color="auto" w:fill="auto"/>
          </w:tcPr>
          <w:p w14:paraId="5AA144F9" w14:textId="77777777" w:rsidR="006E7540" w:rsidRPr="00831BBE" w:rsidRDefault="006E7540" w:rsidP="0087132D"/>
        </w:tc>
        <w:tc>
          <w:tcPr>
            <w:tcW w:w="6661" w:type="dxa"/>
            <w:shd w:val="clear" w:color="auto" w:fill="auto"/>
          </w:tcPr>
          <w:p w14:paraId="77DFF2E6" w14:textId="77777777" w:rsidR="006E7540" w:rsidRPr="00831BBE" w:rsidRDefault="006E7540" w:rsidP="0087132D">
            <w:pPr>
              <w:pStyle w:val="BodyTextwithnonumbers"/>
            </w:pPr>
          </w:p>
        </w:tc>
        <w:tc>
          <w:tcPr>
            <w:tcW w:w="1701" w:type="dxa"/>
            <w:shd w:val="clear" w:color="auto" w:fill="auto"/>
          </w:tcPr>
          <w:p w14:paraId="657657B7" w14:textId="77777777" w:rsidR="006E7540" w:rsidRPr="00831BBE" w:rsidRDefault="006E7540" w:rsidP="0087132D">
            <w:pPr>
              <w:pStyle w:val="BodyTextwithnonumbers"/>
            </w:pPr>
          </w:p>
        </w:tc>
        <w:tc>
          <w:tcPr>
            <w:tcW w:w="1663" w:type="dxa"/>
            <w:shd w:val="clear" w:color="auto" w:fill="auto"/>
          </w:tcPr>
          <w:p w14:paraId="080FF28F" w14:textId="77777777" w:rsidR="006E7540" w:rsidRPr="00831BBE" w:rsidRDefault="006E7540" w:rsidP="0087132D">
            <w:pPr>
              <w:pStyle w:val="BodyTextwithnonumbers"/>
            </w:pPr>
          </w:p>
        </w:tc>
      </w:tr>
      <w:tr w:rsidR="006E7540" w:rsidRPr="00831BBE" w14:paraId="1321BD57" w14:textId="77777777" w:rsidTr="0087132D">
        <w:trPr>
          <w:trHeight w:val="700"/>
        </w:trPr>
        <w:tc>
          <w:tcPr>
            <w:tcW w:w="4253" w:type="dxa"/>
            <w:shd w:val="clear" w:color="auto" w:fill="auto"/>
          </w:tcPr>
          <w:p w14:paraId="2D17231C" w14:textId="77777777" w:rsidR="006E7540" w:rsidRPr="00831BBE" w:rsidRDefault="006E7540" w:rsidP="0087132D">
            <w:pPr>
              <w:pStyle w:val="TableBodytextinductionchecklist"/>
            </w:pPr>
            <w:r w:rsidRPr="00831BBE">
              <w:lastRenderedPageBreak/>
              <w:t>Are you aware where you can access it?</w:t>
            </w:r>
          </w:p>
        </w:tc>
        <w:tc>
          <w:tcPr>
            <w:tcW w:w="709" w:type="dxa"/>
            <w:shd w:val="clear" w:color="auto" w:fill="auto"/>
          </w:tcPr>
          <w:p w14:paraId="6BAAC0D6" w14:textId="77777777" w:rsidR="006E7540" w:rsidRPr="00831BBE" w:rsidRDefault="006E7540" w:rsidP="0087132D"/>
        </w:tc>
        <w:tc>
          <w:tcPr>
            <w:tcW w:w="6661" w:type="dxa"/>
            <w:shd w:val="clear" w:color="auto" w:fill="auto"/>
          </w:tcPr>
          <w:p w14:paraId="10B4BF84" w14:textId="77777777" w:rsidR="006E7540" w:rsidRPr="00831BBE" w:rsidRDefault="006E7540" w:rsidP="0087132D">
            <w:pPr>
              <w:pStyle w:val="BodyTextwithnonumbers"/>
            </w:pPr>
            <w:r w:rsidRPr="00831BBE">
              <w:t xml:space="preserve">Current version can be found at: </w:t>
            </w:r>
            <w:hyperlink r:id="rId87" w:history="1">
              <w:r w:rsidRPr="00831BBE">
                <w:rPr>
                  <w:rStyle w:val="Hyperlink"/>
                </w:rPr>
                <w:t>http://www.plants.uwa.edu.au/for/staff</w:t>
              </w:r>
            </w:hyperlink>
          </w:p>
        </w:tc>
        <w:tc>
          <w:tcPr>
            <w:tcW w:w="1701" w:type="dxa"/>
            <w:shd w:val="clear" w:color="auto" w:fill="auto"/>
          </w:tcPr>
          <w:p w14:paraId="0123E27B" w14:textId="77777777" w:rsidR="006E7540" w:rsidRPr="00831BBE" w:rsidRDefault="006E7540" w:rsidP="0087132D">
            <w:pPr>
              <w:pStyle w:val="BodyTextwithnonumbers"/>
            </w:pPr>
          </w:p>
        </w:tc>
        <w:tc>
          <w:tcPr>
            <w:tcW w:w="1663" w:type="dxa"/>
            <w:shd w:val="clear" w:color="auto" w:fill="auto"/>
          </w:tcPr>
          <w:p w14:paraId="58B42CA6" w14:textId="77777777" w:rsidR="006E7540" w:rsidRPr="00831BBE" w:rsidRDefault="006E7540" w:rsidP="0087132D">
            <w:pPr>
              <w:pStyle w:val="BodyTextwithnonumbers"/>
            </w:pPr>
          </w:p>
        </w:tc>
      </w:tr>
      <w:tr w:rsidR="006E7540" w:rsidRPr="00831BBE" w14:paraId="38062152" w14:textId="77777777" w:rsidTr="0087132D">
        <w:trPr>
          <w:trHeight w:val="700"/>
        </w:trPr>
        <w:tc>
          <w:tcPr>
            <w:tcW w:w="4253" w:type="dxa"/>
            <w:shd w:val="clear" w:color="auto" w:fill="auto"/>
          </w:tcPr>
          <w:p w14:paraId="10697A2A" w14:textId="77777777" w:rsidR="006E7540" w:rsidRPr="00831BBE" w:rsidRDefault="006E7540" w:rsidP="0087132D">
            <w:pPr>
              <w:pStyle w:val="TableBodytextinductionchecklist"/>
            </w:pPr>
            <w:r w:rsidRPr="00831BBE">
              <w:t>Does the lab maintain written procedures:</w:t>
            </w:r>
          </w:p>
          <w:p w14:paraId="398062A4" w14:textId="77777777" w:rsidR="006E7540" w:rsidRPr="00831BBE" w:rsidRDefault="006E7540" w:rsidP="0087132D">
            <w:pPr>
              <w:pStyle w:val="TableBodytextinductionchecklistpart"/>
            </w:pPr>
            <w:r w:rsidRPr="00831BBE">
              <w:t>SWPs (Safe Work Procedure)</w:t>
            </w:r>
          </w:p>
          <w:p w14:paraId="0D550F10" w14:textId="77777777" w:rsidR="006E7540" w:rsidRPr="00831BBE" w:rsidRDefault="006E7540" w:rsidP="0087132D">
            <w:pPr>
              <w:pStyle w:val="TableBodytextinductionchecklistpart"/>
            </w:pPr>
            <w:r w:rsidRPr="00831BBE">
              <w:t>RAs (Risk Assessment)</w:t>
            </w:r>
          </w:p>
          <w:p w14:paraId="132F985B" w14:textId="77777777" w:rsidR="006E7540" w:rsidRPr="00831BBE" w:rsidRDefault="006E7540" w:rsidP="0087132D">
            <w:pPr>
              <w:pStyle w:val="TableBodytextinductionchecklistpart"/>
            </w:pPr>
            <w:r w:rsidRPr="00831BBE">
              <w:t>SOPs (Safe Operating Procedure)</w:t>
            </w:r>
          </w:p>
        </w:tc>
        <w:tc>
          <w:tcPr>
            <w:tcW w:w="709" w:type="dxa"/>
            <w:shd w:val="clear" w:color="auto" w:fill="auto"/>
          </w:tcPr>
          <w:p w14:paraId="23F48FBC" w14:textId="77777777" w:rsidR="006E7540" w:rsidRPr="00831BBE" w:rsidRDefault="006E7540" w:rsidP="0087132D"/>
        </w:tc>
        <w:tc>
          <w:tcPr>
            <w:tcW w:w="6661" w:type="dxa"/>
            <w:shd w:val="clear" w:color="auto" w:fill="auto"/>
          </w:tcPr>
          <w:p w14:paraId="783AED5E" w14:textId="77777777" w:rsidR="006E7540" w:rsidRPr="00831BBE" w:rsidRDefault="006E7540" w:rsidP="0087132D">
            <w:pPr>
              <w:pStyle w:val="BodyTextwithnonumbers"/>
            </w:pPr>
          </w:p>
        </w:tc>
        <w:tc>
          <w:tcPr>
            <w:tcW w:w="1701" w:type="dxa"/>
            <w:shd w:val="clear" w:color="auto" w:fill="auto"/>
          </w:tcPr>
          <w:p w14:paraId="07B139B2" w14:textId="77777777" w:rsidR="006E7540" w:rsidRPr="00831BBE" w:rsidRDefault="006E7540" w:rsidP="0087132D">
            <w:pPr>
              <w:pStyle w:val="BodyTextwithnonumbers"/>
            </w:pPr>
          </w:p>
        </w:tc>
        <w:tc>
          <w:tcPr>
            <w:tcW w:w="1663" w:type="dxa"/>
            <w:shd w:val="clear" w:color="auto" w:fill="auto"/>
          </w:tcPr>
          <w:p w14:paraId="34FF0F99" w14:textId="77777777" w:rsidR="006E7540" w:rsidRPr="00831BBE" w:rsidRDefault="006E7540" w:rsidP="0087132D">
            <w:pPr>
              <w:pStyle w:val="BodyTextwithnonumbers"/>
            </w:pPr>
          </w:p>
        </w:tc>
      </w:tr>
      <w:tr w:rsidR="006E7540" w:rsidRPr="00831BBE" w14:paraId="0DDB090D" w14:textId="77777777" w:rsidTr="0087132D">
        <w:trPr>
          <w:trHeight w:val="700"/>
        </w:trPr>
        <w:tc>
          <w:tcPr>
            <w:tcW w:w="4253" w:type="dxa"/>
            <w:shd w:val="clear" w:color="auto" w:fill="auto"/>
          </w:tcPr>
          <w:p w14:paraId="5E391E3B" w14:textId="77777777" w:rsidR="006E7540" w:rsidRPr="00831BBE" w:rsidRDefault="006E7540" w:rsidP="0087132D">
            <w:pPr>
              <w:pStyle w:val="TableBodytextinductionchecklist"/>
            </w:pPr>
            <w:r w:rsidRPr="00831BBE">
              <w:t xml:space="preserve">Is area tidy, clean and well kept? No obstructions </w:t>
            </w:r>
            <w:r>
              <w:t>to</w:t>
            </w:r>
            <w:r w:rsidRPr="00831BBE">
              <w:t xml:space="preserve"> cupboards, fumehoods, </w:t>
            </w:r>
            <w:r>
              <w:t xml:space="preserve">on </w:t>
            </w:r>
            <w:r w:rsidRPr="00831BBE">
              <w:t>sinks,</w:t>
            </w:r>
            <w:r>
              <w:t xml:space="preserve"> in</w:t>
            </w:r>
            <w:r w:rsidRPr="00831BBE">
              <w:t xml:space="preserve"> fridge.</w:t>
            </w:r>
          </w:p>
        </w:tc>
        <w:tc>
          <w:tcPr>
            <w:tcW w:w="709" w:type="dxa"/>
            <w:shd w:val="clear" w:color="auto" w:fill="auto"/>
          </w:tcPr>
          <w:p w14:paraId="5049964C" w14:textId="77777777" w:rsidR="006E7540" w:rsidRPr="00831BBE" w:rsidRDefault="006E7540" w:rsidP="0087132D"/>
        </w:tc>
        <w:tc>
          <w:tcPr>
            <w:tcW w:w="6661" w:type="dxa"/>
            <w:shd w:val="clear" w:color="auto" w:fill="auto"/>
          </w:tcPr>
          <w:p w14:paraId="3217CBC9" w14:textId="77777777" w:rsidR="006E7540" w:rsidRPr="00831BBE" w:rsidRDefault="006E7540" w:rsidP="0087132D">
            <w:pPr>
              <w:pStyle w:val="BodyTextwithnonumbers"/>
            </w:pPr>
          </w:p>
        </w:tc>
        <w:tc>
          <w:tcPr>
            <w:tcW w:w="1701" w:type="dxa"/>
            <w:shd w:val="clear" w:color="auto" w:fill="auto"/>
          </w:tcPr>
          <w:p w14:paraId="55F1A041" w14:textId="77777777" w:rsidR="006E7540" w:rsidRPr="00831BBE" w:rsidRDefault="006E7540" w:rsidP="0087132D">
            <w:pPr>
              <w:pStyle w:val="BodyTextwithnonumbers"/>
            </w:pPr>
          </w:p>
        </w:tc>
        <w:tc>
          <w:tcPr>
            <w:tcW w:w="1663" w:type="dxa"/>
            <w:shd w:val="clear" w:color="auto" w:fill="auto"/>
          </w:tcPr>
          <w:p w14:paraId="319DCD55" w14:textId="77777777" w:rsidR="006E7540" w:rsidRPr="00831BBE" w:rsidRDefault="006E7540" w:rsidP="0087132D">
            <w:pPr>
              <w:pStyle w:val="BodyTextwithnonumbers"/>
            </w:pPr>
          </w:p>
        </w:tc>
      </w:tr>
      <w:tr w:rsidR="006E7540" w:rsidRPr="00831BBE" w14:paraId="71A4AD5B" w14:textId="77777777" w:rsidTr="0087132D">
        <w:trPr>
          <w:trHeight w:val="700"/>
        </w:trPr>
        <w:tc>
          <w:tcPr>
            <w:tcW w:w="4253" w:type="dxa"/>
            <w:shd w:val="clear" w:color="auto" w:fill="auto"/>
          </w:tcPr>
          <w:p w14:paraId="26F70307" w14:textId="77777777" w:rsidR="006E7540" w:rsidRPr="00831BBE" w:rsidRDefault="006E7540" w:rsidP="0087132D">
            <w:pPr>
              <w:pStyle w:val="TableBodytextinductionchecklist"/>
            </w:pPr>
            <w:r w:rsidRPr="00831BBE">
              <w:t>Are walkways and doorways free of obstructions and well lit</w:t>
            </w:r>
          </w:p>
        </w:tc>
        <w:tc>
          <w:tcPr>
            <w:tcW w:w="709" w:type="dxa"/>
            <w:shd w:val="clear" w:color="auto" w:fill="auto"/>
          </w:tcPr>
          <w:p w14:paraId="6D3BEC12" w14:textId="77777777" w:rsidR="006E7540" w:rsidRPr="00831BBE" w:rsidRDefault="006E7540" w:rsidP="0087132D"/>
        </w:tc>
        <w:tc>
          <w:tcPr>
            <w:tcW w:w="6661" w:type="dxa"/>
            <w:shd w:val="clear" w:color="auto" w:fill="auto"/>
          </w:tcPr>
          <w:p w14:paraId="2EDC6826" w14:textId="77777777" w:rsidR="006E7540" w:rsidRPr="00831BBE" w:rsidRDefault="006E7540" w:rsidP="0087132D">
            <w:pPr>
              <w:pStyle w:val="BodyTextwithnonumbers"/>
            </w:pPr>
          </w:p>
        </w:tc>
        <w:tc>
          <w:tcPr>
            <w:tcW w:w="1701" w:type="dxa"/>
            <w:shd w:val="clear" w:color="auto" w:fill="auto"/>
          </w:tcPr>
          <w:p w14:paraId="58944C26" w14:textId="77777777" w:rsidR="006E7540" w:rsidRPr="00831BBE" w:rsidRDefault="006E7540" w:rsidP="0087132D">
            <w:pPr>
              <w:pStyle w:val="BodyTextwithnonumbers"/>
            </w:pPr>
          </w:p>
        </w:tc>
        <w:tc>
          <w:tcPr>
            <w:tcW w:w="1663" w:type="dxa"/>
            <w:shd w:val="clear" w:color="auto" w:fill="auto"/>
          </w:tcPr>
          <w:p w14:paraId="4C3A3F8C" w14:textId="77777777" w:rsidR="006E7540" w:rsidRPr="00831BBE" w:rsidRDefault="006E7540" w:rsidP="0087132D">
            <w:pPr>
              <w:pStyle w:val="BodyTextwithnonumbers"/>
            </w:pPr>
          </w:p>
        </w:tc>
      </w:tr>
      <w:tr w:rsidR="006E7540" w:rsidRPr="00831BBE" w14:paraId="54F9D369" w14:textId="77777777" w:rsidTr="0087132D">
        <w:trPr>
          <w:trHeight w:val="700"/>
        </w:trPr>
        <w:tc>
          <w:tcPr>
            <w:tcW w:w="4253" w:type="dxa"/>
            <w:shd w:val="clear" w:color="auto" w:fill="auto"/>
          </w:tcPr>
          <w:p w14:paraId="559B718C" w14:textId="2CD48CFC" w:rsidR="006E7540" w:rsidRPr="00831BBE" w:rsidRDefault="006E7540" w:rsidP="0087132D">
            <w:pPr>
              <w:pStyle w:val="TableBodytextinductionchecklist"/>
            </w:pPr>
            <w:r w:rsidRPr="00831BBE">
              <w:t>Are all hazards and incidents reported (through the UWA hazard/incident reporting system) and investigated?</w:t>
            </w:r>
          </w:p>
        </w:tc>
        <w:tc>
          <w:tcPr>
            <w:tcW w:w="709" w:type="dxa"/>
            <w:shd w:val="clear" w:color="auto" w:fill="auto"/>
          </w:tcPr>
          <w:p w14:paraId="475FDA81" w14:textId="77777777" w:rsidR="006E7540" w:rsidRPr="00831BBE" w:rsidRDefault="006E7540" w:rsidP="0087132D"/>
        </w:tc>
        <w:tc>
          <w:tcPr>
            <w:tcW w:w="6661" w:type="dxa"/>
            <w:shd w:val="clear" w:color="auto" w:fill="auto"/>
          </w:tcPr>
          <w:p w14:paraId="434E6E1D" w14:textId="77777777" w:rsidR="006E7540" w:rsidRPr="00831BBE" w:rsidRDefault="006E7540" w:rsidP="0087132D">
            <w:pPr>
              <w:pStyle w:val="BodyTextwithnonumbers"/>
            </w:pPr>
          </w:p>
        </w:tc>
        <w:tc>
          <w:tcPr>
            <w:tcW w:w="1701" w:type="dxa"/>
            <w:shd w:val="clear" w:color="auto" w:fill="auto"/>
          </w:tcPr>
          <w:p w14:paraId="32E333EA" w14:textId="77777777" w:rsidR="006E7540" w:rsidRPr="00831BBE" w:rsidRDefault="006E7540" w:rsidP="0087132D">
            <w:pPr>
              <w:pStyle w:val="BodyTextwithnonumbers"/>
            </w:pPr>
          </w:p>
        </w:tc>
        <w:tc>
          <w:tcPr>
            <w:tcW w:w="1663" w:type="dxa"/>
            <w:shd w:val="clear" w:color="auto" w:fill="auto"/>
          </w:tcPr>
          <w:p w14:paraId="514B68A1" w14:textId="77777777" w:rsidR="006E7540" w:rsidRPr="00831BBE" w:rsidRDefault="006E7540" w:rsidP="0087132D">
            <w:pPr>
              <w:pStyle w:val="BodyTextwithnonumbers"/>
            </w:pPr>
          </w:p>
        </w:tc>
      </w:tr>
      <w:tr w:rsidR="006E7540" w:rsidRPr="00831BBE" w14:paraId="6A3A65AA" w14:textId="77777777" w:rsidTr="0087132D">
        <w:trPr>
          <w:trHeight w:val="700"/>
        </w:trPr>
        <w:tc>
          <w:tcPr>
            <w:tcW w:w="4253" w:type="dxa"/>
            <w:shd w:val="clear" w:color="auto" w:fill="auto"/>
          </w:tcPr>
          <w:p w14:paraId="0F3044B4" w14:textId="77777777" w:rsidR="006E7540" w:rsidRPr="00831BBE" w:rsidRDefault="006E7540" w:rsidP="0087132D">
            <w:pPr>
              <w:pStyle w:val="TableBodytextinductionchecklist"/>
            </w:pPr>
            <w:r w:rsidRPr="00831BBE">
              <w:t>Are hazardous areas clearly recognisable?</w:t>
            </w:r>
          </w:p>
        </w:tc>
        <w:tc>
          <w:tcPr>
            <w:tcW w:w="709" w:type="dxa"/>
            <w:shd w:val="clear" w:color="auto" w:fill="auto"/>
          </w:tcPr>
          <w:p w14:paraId="49C873E6" w14:textId="77777777" w:rsidR="006E7540" w:rsidRPr="00831BBE" w:rsidRDefault="006E7540" w:rsidP="0087132D"/>
        </w:tc>
        <w:tc>
          <w:tcPr>
            <w:tcW w:w="6661" w:type="dxa"/>
            <w:shd w:val="clear" w:color="auto" w:fill="auto"/>
          </w:tcPr>
          <w:p w14:paraId="2A131579" w14:textId="77777777" w:rsidR="006E7540" w:rsidRPr="00831BBE" w:rsidRDefault="006E7540" w:rsidP="0087132D">
            <w:pPr>
              <w:pStyle w:val="BodyTextwithnonumbers"/>
            </w:pPr>
          </w:p>
        </w:tc>
        <w:tc>
          <w:tcPr>
            <w:tcW w:w="1701" w:type="dxa"/>
            <w:shd w:val="clear" w:color="auto" w:fill="auto"/>
          </w:tcPr>
          <w:p w14:paraId="392B9168" w14:textId="77777777" w:rsidR="006E7540" w:rsidRPr="00831BBE" w:rsidRDefault="006E7540" w:rsidP="0087132D">
            <w:pPr>
              <w:pStyle w:val="BodyTextwithnonumbers"/>
            </w:pPr>
          </w:p>
        </w:tc>
        <w:tc>
          <w:tcPr>
            <w:tcW w:w="1663" w:type="dxa"/>
            <w:shd w:val="clear" w:color="auto" w:fill="auto"/>
          </w:tcPr>
          <w:p w14:paraId="57762370" w14:textId="77777777" w:rsidR="006E7540" w:rsidRPr="00831BBE" w:rsidRDefault="006E7540" w:rsidP="0087132D">
            <w:pPr>
              <w:pStyle w:val="BodyTextwithnonumbers"/>
            </w:pPr>
          </w:p>
        </w:tc>
      </w:tr>
      <w:tr w:rsidR="006E7540" w:rsidRPr="00831BBE" w14:paraId="6E880F73" w14:textId="77777777" w:rsidTr="0087132D">
        <w:trPr>
          <w:trHeight w:val="700"/>
        </w:trPr>
        <w:tc>
          <w:tcPr>
            <w:tcW w:w="4253" w:type="dxa"/>
            <w:shd w:val="clear" w:color="auto" w:fill="auto"/>
          </w:tcPr>
          <w:p w14:paraId="5D5B0CC3" w14:textId="77777777" w:rsidR="006E7540" w:rsidRPr="00831BBE" w:rsidRDefault="006E7540" w:rsidP="0087132D">
            <w:pPr>
              <w:pStyle w:val="TableBodytextinductionchecklist"/>
            </w:pPr>
            <w:r w:rsidRPr="00831BBE">
              <w:t>Are after hours contact numbers for responsible occupants displayed?</w:t>
            </w:r>
          </w:p>
        </w:tc>
        <w:tc>
          <w:tcPr>
            <w:tcW w:w="709" w:type="dxa"/>
            <w:shd w:val="clear" w:color="auto" w:fill="auto"/>
          </w:tcPr>
          <w:p w14:paraId="09058529" w14:textId="77777777" w:rsidR="006E7540" w:rsidRPr="00831BBE" w:rsidRDefault="006E7540" w:rsidP="0087132D"/>
        </w:tc>
        <w:tc>
          <w:tcPr>
            <w:tcW w:w="6661" w:type="dxa"/>
            <w:shd w:val="clear" w:color="auto" w:fill="auto"/>
          </w:tcPr>
          <w:p w14:paraId="33D23416" w14:textId="77777777" w:rsidR="006E7540" w:rsidRPr="00831BBE" w:rsidRDefault="006E7540" w:rsidP="0087132D">
            <w:pPr>
              <w:pStyle w:val="BodyTextwithnonumbers"/>
            </w:pPr>
          </w:p>
        </w:tc>
        <w:tc>
          <w:tcPr>
            <w:tcW w:w="1701" w:type="dxa"/>
            <w:shd w:val="clear" w:color="auto" w:fill="auto"/>
          </w:tcPr>
          <w:p w14:paraId="222500B1" w14:textId="77777777" w:rsidR="006E7540" w:rsidRPr="00831BBE" w:rsidRDefault="006E7540" w:rsidP="0087132D">
            <w:pPr>
              <w:pStyle w:val="BodyTextwithnonumbers"/>
            </w:pPr>
          </w:p>
        </w:tc>
        <w:tc>
          <w:tcPr>
            <w:tcW w:w="1663" w:type="dxa"/>
            <w:shd w:val="clear" w:color="auto" w:fill="auto"/>
          </w:tcPr>
          <w:p w14:paraId="009851D5" w14:textId="77777777" w:rsidR="006E7540" w:rsidRPr="00831BBE" w:rsidRDefault="006E7540" w:rsidP="0087132D">
            <w:pPr>
              <w:pStyle w:val="BodyTextwithnonumbers"/>
            </w:pPr>
          </w:p>
        </w:tc>
      </w:tr>
      <w:tr w:rsidR="006E7540" w:rsidRPr="00831BBE" w14:paraId="41770713" w14:textId="77777777" w:rsidTr="0087132D">
        <w:trPr>
          <w:trHeight w:val="700"/>
        </w:trPr>
        <w:tc>
          <w:tcPr>
            <w:tcW w:w="4253" w:type="dxa"/>
            <w:shd w:val="clear" w:color="auto" w:fill="auto"/>
          </w:tcPr>
          <w:p w14:paraId="74C59C05" w14:textId="77777777" w:rsidR="006E7540" w:rsidRPr="00831BBE" w:rsidRDefault="006E7540" w:rsidP="0087132D">
            <w:pPr>
              <w:pStyle w:val="TableBodytextinductionchecklist"/>
            </w:pPr>
            <w:r w:rsidRPr="00831BBE">
              <w:t xml:space="preserve">Do people comply with the working in isolation </w:t>
            </w:r>
            <w:r>
              <w:t>policy eg after-hours/ weekends</w:t>
            </w:r>
            <w:r w:rsidRPr="00831BBE">
              <w:t>?</w:t>
            </w:r>
          </w:p>
        </w:tc>
        <w:tc>
          <w:tcPr>
            <w:tcW w:w="709" w:type="dxa"/>
            <w:shd w:val="clear" w:color="auto" w:fill="auto"/>
          </w:tcPr>
          <w:p w14:paraId="5BFF711D" w14:textId="77777777" w:rsidR="006E7540" w:rsidRPr="00831BBE" w:rsidRDefault="006E7540" w:rsidP="0087132D"/>
        </w:tc>
        <w:tc>
          <w:tcPr>
            <w:tcW w:w="6661" w:type="dxa"/>
            <w:shd w:val="clear" w:color="auto" w:fill="auto"/>
          </w:tcPr>
          <w:p w14:paraId="71A344C4" w14:textId="77777777" w:rsidR="006E7540" w:rsidRPr="00831BBE" w:rsidRDefault="005C69FD" w:rsidP="0087132D">
            <w:pPr>
              <w:pStyle w:val="BodyTextwithnonumbers"/>
            </w:pPr>
            <w:hyperlink r:id="rId88" w:history="1">
              <w:r w:rsidR="006E7540" w:rsidRPr="00831BBE">
                <w:rPr>
                  <w:rStyle w:val="Hyperlink"/>
                </w:rPr>
                <w:t>http://www.safety.uwa.edu.au/page/8719</w:t>
              </w:r>
            </w:hyperlink>
          </w:p>
        </w:tc>
        <w:tc>
          <w:tcPr>
            <w:tcW w:w="1701" w:type="dxa"/>
            <w:shd w:val="clear" w:color="auto" w:fill="auto"/>
          </w:tcPr>
          <w:p w14:paraId="1F920E3D" w14:textId="77777777" w:rsidR="006E7540" w:rsidRPr="00831BBE" w:rsidRDefault="006E7540" w:rsidP="0087132D">
            <w:pPr>
              <w:pStyle w:val="BodyTextwithnonumbers"/>
            </w:pPr>
          </w:p>
        </w:tc>
        <w:tc>
          <w:tcPr>
            <w:tcW w:w="1663" w:type="dxa"/>
            <w:shd w:val="clear" w:color="auto" w:fill="auto"/>
          </w:tcPr>
          <w:p w14:paraId="4138F760" w14:textId="77777777" w:rsidR="006E7540" w:rsidRPr="00831BBE" w:rsidRDefault="006E7540" w:rsidP="0087132D">
            <w:pPr>
              <w:pStyle w:val="BodyTextwithnonumbers"/>
            </w:pPr>
          </w:p>
        </w:tc>
      </w:tr>
      <w:tr w:rsidR="006E7540" w:rsidRPr="00831BBE" w14:paraId="4F66C8C8" w14:textId="77777777" w:rsidTr="0087132D">
        <w:trPr>
          <w:trHeight w:val="700"/>
        </w:trPr>
        <w:tc>
          <w:tcPr>
            <w:tcW w:w="4253" w:type="dxa"/>
            <w:shd w:val="clear" w:color="auto" w:fill="auto"/>
          </w:tcPr>
          <w:p w14:paraId="0E573EA5" w14:textId="77777777" w:rsidR="006E7540" w:rsidRPr="00831BBE" w:rsidRDefault="006E7540" w:rsidP="0087132D">
            <w:pPr>
              <w:pStyle w:val="TableBodytextinductionchecklist"/>
            </w:pPr>
            <w:r w:rsidRPr="00831BBE">
              <w:t>If work has to be left unattended</w:t>
            </w:r>
            <w:r>
              <w:t>,</w:t>
            </w:r>
            <w:r w:rsidRPr="00831BBE">
              <w:t xml:space="preserve"> for example: overnight, is all apparatus well</w:t>
            </w:r>
            <w:r>
              <w:t>-</w:t>
            </w:r>
            <w:r w:rsidRPr="00831BBE">
              <w:t>labelled and door labelling carried out?</w:t>
            </w:r>
          </w:p>
        </w:tc>
        <w:tc>
          <w:tcPr>
            <w:tcW w:w="709" w:type="dxa"/>
            <w:shd w:val="clear" w:color="auto" w:fill="auto"/>
          </w:tcPr>
          <w:p w14:paraId="440AF225" w14:textId="77777777" w:rsidR="006E7540" w:rsidRPr="00831BBE" w:rsidRDefault="006E7540" w:rsidP="0087132D"/>
        </w:tc>
        <w:tc>
          <w:tcPr>
            <w:tcW w:w="6661" w:type="dxa"/>
            <w:shd w:val="clear" w:color="auto" w:fill="auto"/>
          </w:tcPr>
          <w:p w14:paraId="72F843BD" w14:textId="77777777" w:rsidR="006E7540" w:rsidRPr="00831BBE" w:rsidRDefault="006E7540" w:rsidP="0087132D">
            <w:pPr>
              <w:pStyle w:val="BodyTextwithnonumbers"/>
            </w:pPr>
          </w:p>
        </w:tc>
        <w:tc>
          <w:tcPr>
            <w:tcW w:w="1701" w:type="dxa"/>
            <w:shd w:val="clear" w:color="auto" w:fill="auto"/>
          </w:tcPr>
          <w:p w14:paraId="394BA2BF" w14:textId="77777777" w:rsidR="006E7540" w:rsidRPr="00831BBE" w:rsidRDefault="006E7540" w:rsidP="0087132D">
            <w:pPr>
              <w:pStyle w:val="BodyTextwithnonumbers"/>
            </w:pPr>
          </w:p>
        </w:tc>
        <w:tc>
          <w:tcPr>
            <w:tcW w:w="1663" w:type="dxa"/>
            <w:shd w:val="clear" w:color="auto" w:fill="auto"/>
          </w:tcPr>
          <w:p w14:paraId="25AF413F" w14:textId="77777777" w:rsidR="006E7540" w:rsidRPr="00831BBE" w:rsidRDefault="006E7540" w:rsidP="0087132D">
            <w:pPr>
              <w:pStyle w:val="BodyTextwithnonumbers"/>
            </w:pPr>
          </w:p>
        </w:tc>
      </w:tr>
    </w:tbl>
    <w:p w14:paraId="73F485D2" w14:textId="77777777" w:rsidR="003E24C1" w:rsidRDefault="003E24C1">
      <w:r>
        <w:rPr>
          <w:b/>
          <w:bCs/>
        </w:rPr>
        <w:br w:type="page"/>
      </w:r>
    </w:p>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53"/>
        <w:gridCol w:w="709"/>
        <w:gridCol w:w="6661"/>
        <w:gridCol w:w="1701"/>
        <w:gridCol w:w="1663"/>
      </w:tblGrid>
      <w:tr w:rsidR="006E7540" w:rsidRPr="00831BBE" w14:paraId="144EC9B2" w14:textId="77777777" w:rsidTr="0087132D">
        <w:tc>
          <w:tcPr>
            <w:tcW w:w="4253" w:type="dxa"/>
            <w:shd w:val="clear" w:color="auto" w:fill="auto"/>
          </w:tcPr>
          <w:p w14:paraId="353171A8" w14:textId="744AC856" w:rsidR="006E7540" w:rsidRPr="00831BBE" w:rsidRDefault="006E7540" w:rsidP="0087132D">
            <w:pPr>
              <w:pStyle w:val="Inductionchecklistheadings"/>
            </w:pPr>
            <w:r w:rsidRPr="00831BBE">
              <w:lastRenderedPageBreak/>
              <w:t>Emergency Procedures</w:t>
            </w:r>
          </w:p>
        </w:tc>
        <w:tc>
          <w:tcPr>
            <w:tcW w:w="709" w:type="dxa"/>
            <w:shd w:val="clear" w:color="auto" w:fill="auto"/>
          </w:tcPr>
          <w:p w14:paraId="44E1FB12" w14:textId="77777777" w:rsidR="006E7540" w:rsidRPr="00831BBE" w:rsidRDefault="006E7540" w:rsidP="0087132D"/>
        </w:tc>
        <w:tc>
          <w:tcPr>
            <w:tcW w:w="6661" w:type="dxa"/>
            <w:shd w:val="clear" w:color="auto" w:fill="auto"/>
          </w:tcPr>
          <w:p w14:paraId="2C69AE7E" w14:textId="77777777" w:rsidR="006E7540" w:rsidRPr="00831BBE" w:rsidRDefault="006E7540" w:rsidP="0087132D">
            <w:pPr>
              <w:pStyle w:val="BodyTextwithnonumbers"/>
            </w:pPr>
          </w:p>
        </w:tc>
        <w:tc>
          <w:tcPr>
            <w:tcW w:w="1701" w:type="dxa"/>
            <w:shd w:val="clear" w:color="auto" w:fill="auto"/>
          </w:tcPr>
          <w:p w14:paraId="6D57E027" w14:textId="77777777" w:rsidR="006E7540" w:rsidRPr="00831BBE" w:rsidRDefault="006E7540" w:rsidP="0087132D">
            <w:pPr>
              <w:pStyle w:val="BodyTextwithnonumbers"/>
            </w:pPr>
          </w:p>
        </w:tc>
        <w:tc>
          <w:tcPr>
            <w:tcW w:w="1663" w:type="dxa"/>
            <w:shd w:val="clear" w:color="auto" w:fill="auto"/>
          </w:tcPr>
          <w:p w14:paraId="5F3F23D7" w14:textId="77777777" w:rsidR="006E7540" w:rsidRPr="00831BBE" w:rsidRDefault="006E7540" w:rsidP="0087132D">
            <w:pPr>
              <w:pStyle w:val="BodyTextwithnonumbers"/>
            </w:pPr>
          </w:p>
        </w:tc>
      </w:tr>
      <w:tr w:rsidR="006E7540" w:rsidRPr="00831BBE" w14:paraId="4AE64E99" w14:textId="77777777" w:rsidTr="0087132D">
        <w:trPr>
          <w:trHeight w:val="700"/>
        </w:trPr>
        <w:tc>
          <w:tcPr>
            <w:tcW w:w="4253" w:type="dxa"/>
            <w:shd w:val="clear" w:color="auto" w:fill="auto"/>
          </w:tcPr>
          <w:p w14:paraId="2D9C7C4B" w14:textId="77777777" w:rsidR="006E7540" w:rsidRPr="00831BBE" w:rsidRDefault="006E7540" w:rsidP="0087132D">
            <w:pPr>
              <w:pStyle w:val="TableBodytextinductionchecklist"/>
            </w:pPr>
            <w:r w:rsidRPr="00831BBE">
              <w:t>Do emergency procedures exist?</w:t>
            </w:r>
          </w:p>
        </w:tc>
        <w:tc>
          <w:tcPr>
            <w:tcW w:w="709" w:type="dxa"/>
            <w:shd w:val="clear" w:color="auto" w:fill="auto"/>
          </w:tcPr>
          <w:p w14:paraId="67591FC9" w14:textId="77777777" w:rsidR="006E7540" w:rsidRPr="00831BBE" w:rsidRDefault="006E7540" w:rsidP="0087132D"/>
        </w:tc>
        <w:tc>
          <w:tcPr>
            <w:tcW w:w="6661" w:type="dxa"/>
            <w:shd w:val="clear" w:color="auto" w:fill="auto"/>
          </w:tcPr>
          <w:p w14:paraId="61255A5A" w14:textId="77777777" w:rsidR="006E7540" w:rsidRPr="00831BBE" w:rsidRDefault="005C69FD" w:rsidP="0087132D">
            <w:pPr>
              <w:pStyle w:val="BodyTextwithnonumbers"/>
            </w:pPr>
            <w:hyperlink r:id="rId89" w:history="1">
              <w:r w:rsidR="006E7540" w:rsidRPr="00831BBE">
                <w:rPr>
                  <w:rStyle w:val="Hyperlink"/>
                </w:rPr>
                <w:t>http://www.safety.uwa.edu.au/policies/emergency_fire_and_evacuation</w:t>
              </w:r>
            </w:hyperlink>
          </w:p>
          <w:p w14:paraId="710823F5" w14:textId="77777777" w:rsidR="006E7540" w:rsidRPr="00831BBE" w:rsidRDefault="005C69FD" w:rsidP="0087132D">
            <w:pPr>
              <w:pStyle w:val="BodyTextwithnonumbers"/>
            </w:pPr>
            <w:hyperlink r:id="rId90" w:history="1">
              <w:r w:rsidR="006E7540" w:rsidRPr="00831BBE">
                <w:rPr>
                  <w:rStyle w:val="Hyperlink"/>
                </w:rPr>
                <w:t>http://www.safety.uwa.edu.au/people/wardens/agriculture_central</w:t>
              </w:r>
            </w:hyperlink>
          </w:p>
          <w:p w14:paraId="6058521B" w14:textId="77777777" w:rsidR="006E7540" w:rsidRPr="00831BBE" w:rsidRDefault="006E7540" w:rsidP="0087132D">
            <w:pPr>
              <w:pStyle w:val="BodyTextwithnonumbers"/>
            </w:pPr>
          </w:p>
        </w:tc>
        <w:tc>
          <w:tcPr>
            <w:tcW w:w="1701" w:type="dxa"/>
            <w:shd w:val="clear" w:color="auto" w:fill="auto"/>
          </w:tcPr>
          <w:p w14:paraId="3752C96C" w14:textId="77777777" w:rsidR="006E7540" w:rsidRPr="00831BBE" w:rsidRDefault="006E7540" w:rsidP="0087132D">
            <w:pPr>
              <w:pStyle w:val="BodyTextwithnonumbers"/>
            </w:pPr>
          </w:p>
        </w:tc>
        <w:tc>
          <w:tcPr>
            <w:tcW w:w="1663" w:type="dxa"/>
            <w:shd w:val="clear" w:color="auto" w:fill="auto"/>
          </w:tcPr>
          <w:p w14:paraId="7E06187C" w14:textId="77777777" w:rsidR="006E7540" w:rsidRPr="00831BBE" w:rsidRDefault="006E7540" w:rsidP="0087132D">
            <w:pPr>
              <w:pStyle w:val="BodyTextwithnonumbers"/>
            </w:pPr>
          </w:p>
        </w:tc>
      </w:tr>
      <w:tr w:rsidR="006E7540" w:rsidRPr="00831BBE" w14:paraId="61FFC430" w14:textId="77777777" w:rsidTr="0087132D">
        <w:trPr>
          <w:trHeight w:val="700"/>
        </w:trPr>
        <w:tc>
          <w:tcPr>
            <w:tcW w:w="4253" w:type="dxa"/>
            <w:shd w:val="clear" w:color="auto" w:fill="auto"/>
          </w:tcPr>
          <w:p w14:paraId="00621FAC" w14:textId="77777777" w:rsidR="006E7540" w:rsidRPr="00831BBE" w:rsidRDefault="006E7540" w:rsidP="0087132D">
            <w:pPr>
              <w:pStyle w:val="TableBodytextinductionchecklist"/>
            </w:pPr>
            <w:r w:rsidRPr="00831BBE">
              <w:t>Are all occupants familiar with them?</w:t>
            </w:r>
          </w:p>
        </w:tc>
        <w:tc>
          <w:tcPr>
            <w:tcW w:w="709" w:type="dxa"/>
            <w:shd w:val="clear" w:color="auto" w:fill="auto"/>
          </w:tcPr>
          <w:p w14:paraId="4F65C607" w14:textId="77777777" w:rsidR="006E7540" w:rsidRPr="00831BBE" w:rsidRDefault="006E7540" w:rsidP="0087132D"/>
        </w:tc>
        <w:tc>
          <w:tcPr>
            <w:tcW w:w="6661" w:type="dxa"/>
            <w:shd w:val="clear" w:color="auto" w:fill="auto"/>
          </w:tcPr>
          <w:p w14:paraId="0E6ACB65" w14:textId="77777777" w:rsidR="006E7540" w:rsidRPr="00831BBE" w:rsidRDefault="006E7540" w:rsidP="0087132D">
            <w:pPr>
              <w:pStyle w:val="BodyTextwithnonumbers"/>
            </w:pPr>
          </w:p>
        </w:tc>
        <w:tc>
          <w:tcPr>
            <w:tcW w:w="1701" w:type="dxa"/>
            <w:shd w:val="clear" w:color="auto" w:fill="auto"/>
          </w:tcPr>
          <w:p w14:paraId="3209A32E" w14:textId="77777777" w:rsidR="006E7540" w:rsidRPr="00831BBE" w:rsidRDefault="006E7540" w:rsidP="0087132D">
            <w:pPr>
              <w:pStyle w:val="BodyTextwithnonumbers"/>
            </w:pPr>
          </w:p>
        </w:tc>
        <w:tc>
          <w:tcPr>
            <w:tcW w:w="1663" w:type="dxa"/>
            <w:shd w:val="clear" w:color="auto" w:fill="auto"/>
          </w:tcPr>
          <w:p w14:paraId="36C5EC1C" w14:textId="77777777" w:rsidR="006E7540" w:rsidRPr="00831BBE" w:rsidRDefault="006E7540" w:rsidP="0087132D">
            <w:pPr>
              <w:pStyle w:val="BodyTextwithnonumbers"/>
            </w:pPr>
          </w:p>
        </w:tc>
      </w:tr>
      <w:tr w:rsidR="006E7540" w:rsidRPr="00831BBE" w14:paraId="4703228D" w14:textId="77777777" w:rsidTr="0087132D">
        <w:trPr>
          <w:trHeight w:val="700"/>
        </w:trPr>
        <w:tc>
          <w:tcPr>
            <w:tcW w:w="4253" w:type="dxa"/>
            <w:shd w:val="clear" w:color="auto" w:fill="auto"/>
          </w:tcPr>
          <w:p w14:paraId="2C16535C" w14:textId="77777777" w:rsidR="006E7540" w:rsidRPr="00831BBE" w:rsidRDefault="006E7540" w:rsidP="0087132D">
            <w:pPr>
              <w:pStyle w:val="TableBodytextinductionchecklist"/>
            </w:pPr>
            <w:r w:rsidRPr="00831BBE">
              <w:t>Are the emergency procedures placarded in the lab?</w:t>
            </w:r>
          </w:p>
        </w:tc>
        <w:tc>
          <w:tcPr>
            <w:tcW w:w="709" w:type="dxa"/>
            <w:shd w:val="clear" w:color="auto" w:fill="auto"/>
          </w:tcPr>
          <w:p w14:paraId="6F88B5CE" w14:textId="77777777" w:rsidR="006E7540" w:rsidRPr="00831BBE" w:rsidRDefault="006E7540" w:rsidP="0087132D"/>
        </w:tc>
        <w:tc>
          <w:tcPr>
            <w:tcW w:w="6661" w:type="dxa"/>
            <w:shd w:val="clear" w:color="auto" w:fill="auto"/>
          </w:tcPr>
          <w:p w14:paraId="6AB38151" w14:textId="77777777" w:rsidR="006E7540" w:rsidRPr="00831BBE" w:rsidRDefault="006E7540" w:rsidP="0087132D">
            <w:pPr>
              <w:pStyle w:val="BodyTextwithnonumbers"/>
            </w:pPr>
          </w:p>
        </w:tc>
        <w:tc>
          <w:tcPr>
            <w:tcW w:w="1701" w:type="dxa"/>
            <w:shd w:val="clear" w:color="auto" w:fill="auto"/>
          </w:tcPr>
          <w:p w14:paraId="0374E668" w14:textId="77777777" w:rsidR="006E7540" w:rsidRPr="00831BBE" w:rsidRDefault="006E7540" w:rsidP="0087132D">
            <w:pPr>
              <w:pStyle w:val="BodyTextwithnonumbers"/>
            </w:pPr>
          </w:p>
        </w:tc>
        <w:tc>
          <w:tcPr>
            <w:tcW w:w="1663" w:type="dxa"/>
            <w:shd w:val="clear" w:color="auto" w:fill="auto"/>
          </w:tcPr>
          <w:p w14:paraId="36B7DF6D" w14:textId="77777777" w:rsidR="006E7540" w:rsidRPr="00831BBE" w:rsidRDefault="006E7540" w:rsidP="0087132D">
            <w:pPr>
              <w:pStyle w:val="BodyTextwithnonumbers"/>
            </w:pPr>
          </w:p>
        </w:tc>
      </w:tr>
      <w:tr w:rsidR="006E7540" w:rsidRPr="00831BBE" w14:paraId="3B1ED470" w14:textId="77777777" w:rsidTr="0087132D">
        <w:trPr>
          <w:trHeight w:val="700"/>
        </w:trPr>
        <w:tc>
          <w:tcPr>
            <w:tcW w:w="4253" w:type="dxa"/>
            <w:shd w:val="clear" w:color="auto" w:fill="auto"/>
          </w:tcPr>
          <w:p w14:paraId="5E515FC6" w14:textId="77777777" w:rsidR="006E7540" w:rsidRPr="00831BBE" w:rsidRDefault="006E7540" w:rsidP="0087132D">
            <w:pPr>
              <w:pStyle w:val="TableBodytextinductionchecklist"/>
            </w:pPr>
            <w:r w:rsidRPr="00831BBE">
              <w:t xml:space="preserve">Are emergency </w:t>
            </w:r>
            <w:r>
              <w:t xml:space="preserve">phone numbers          </w:t>
            </w:r>
            <w:r w:rsidRPr="00831BBE">
              <w:t xml:space="preserve">displayed?                                   </w:t>
            </w:r>
          </w:p>
        </w:tc>
        <w:tc>
          <w:tcPr>
            <w:tcW w:w="709" w:type="dxa"/>
            <w:shd w:val="clear" w:color="auto" w:fill="auto"/>
          </w:tcPr>
          <w:p w14:paraId="72D425FD" w14:textId="77777777" w:rsidR="006E7540" w:rsidRPr="00831BBE" w:rsidRDefault="006E7540" w:rsidP="0087132D"/>
        </w:tc>
        <w:tc>
          <w:tcPr>
            <w:tcW w:w="6661" w:type="dxa"/>
            <w:shd w:val="clear" w:color="auto" w:fill="auto"/>
          </w:tcPr>
          <w:p w14:paraId="4FC24CCD" w14:textId="77777777" w:rsidR="006E7540" w:rsidRPr="00831BBE" w:rsidRDefault="006E7540" w:rsidP="0087132D">
            <w:pPr>
              <w:pStyle w:val="BodyTextwithnonumbers"/>
            </w:pPr>
            <w:r w:rsidRPr="00831BBE">
              <w:t xml:space="preserve"> </w:t>
            </w:r>
            <w:r>
              <w:t>University Emergency - 2222</w:t>
            </w:r>
          </w:p>
        </w:tc>
        <w:tc>
          <w:tcPr>
            <w:tcW w:w="1701" w:type="dxa"/>
            <w:shd w:val="clear" w:color="auto" w:fill="auto"/>
          </w:tcPr>
          <w:p w14:paraId="6C0931E8" w14:textId="77777777" w:rsidR="006E7540" w:rsidRPr="00831BBE" w:rsidRDefault="006E7540" w:rsidP="0087132D">
            <w:pPr>
              <w:pStyle w:val="BodyTextwithnonumbers"/>
            </w:pPr>
          </w:p>
        </w:tc>
        <w:tc>
          <w:tcPr>
            <w:tcW w:w="1663" w:type="dxa"/>
            <w:shd w:val="clear" w:color="auto" w:fill="auto"/>
          </w:tcPr>
          <w:p w14:paraId="37CC7E87" w14:textId="77777777" w:rsidR="006E7540" w:rsidRPr="00831BBE" w:rsidRDefault="006E7540" w:rsidP="0087132D">
            <w:pPr>
              <w:pStyle w:val="BodyTextwithnonumbers"/>
            </w:pPr>
          </w:p>
        </w:tc>
      </w:tr>
      <w:tr w:rsidR="006E7540" w:rsidRPr="00831BBE" w14:paraId="7A225AE6" w14:textId="77777777" w:rsidTr="0087132D">
        <w:trPr>
          <w:trHeight w:val="700"/>
        </w:trPr>
        <w:tc>
          <w:tcPr>
            <w:tcW w:w="4253" w:type="dxa"/>
            <w:shd w:val="clear" w:color="auto" w:fill="auto"/>
          </w:tcPr>
          <w:p w14:paraId="28C8ACE6" w14:textId="77777777" w:rsidR="006E7540" w:rsidRPr="00831BBE" w:rsidRDefault="006E7540" w:rsidP="0087132D">
            <w:pPr>
              <w:pStyle w:val="TableBodytextinductionchecklist"/>
            </w:pPr>
            <w:r w:rsidRPr="00831BBE">
              <w:t>Are Emergency contacts displayed in the lab or on main door signage?</w:t>
            </w:r>
          </w:p>
        </w:tc>
        <w:tc>
          <w:tcPr>
            <w:tcW w:w="709" w:type="dxa"/>
            <w:shd w:val="clear" w:color="auto" w:fill="auto"/>
          </w:tcPr>
          <w:p w14:paraId="359DAFB9" w14:textId="77777777" w:rsidR="006E7540" w:rsidRPr="00831BBE" w:rsidRDefault="006E7540" w:rsidP="0087132D"/>
        </w:tc>
        <w:tc>
          <w:tcPr>
            <w:tcW w:w="6661" w:type="dxa"/>
            <w:shd w:val="clear" w:color="auto" w:fill="auto"/>
          </w:tcPr>
          <w:p w14:paraId="7D6B2093" w14:textId="77777777" w:rsidR="006E7540" w:rsidRPr="00831BBE" w:rsidRDefault="006E7540" w:rsidP="0087132D">
            <w:pPr>
              <w:pStyle w:val="BodyTextwithnonumbers"/>
            </w:pPr>
          </w:p>
        </w:tc>
        <w:tc>
          <w:tcPr>
            <w:tcW w:w="1701" w:type="dxa"/>
            <w:shd w:val="clear" w:color="auto" w:fill="auto"/>
          </w:tcPr>
          <w:p w14:paraId="11CD957A" w14:textId="77777777" w:rsidR="006E7540" w:rsidRPr="00831BBE" w:rsidRDefault="006E7540" w:rsidP="0087132D">
            <w:pPr>
              <w:pStyle w:val="BodyTextwithnonumbers"/>
            </w:pPr>
          </w:p>
        </w:tc>
        <w:tc>
          <w:tcPr>
            <w:tcW w:w="1663" w:type="dxa"/>
            <w:shd w:val="clear" w:color="auto" w:fill="auto"/>
          </w:tcPr>
          <w:p w14:paraId="16EC165B" w14:textId="77777777" w:rsidR="006E7540" w:rsidRPr="00831BBE" w:rsidRDefault="006E7540" w:rsidP="0087132D">
            <w:pPr>
              <w:pStyle w:val="BodyTextwithnonumbers"/>
            </w:pPr>
          </w:p>
        </w:tc>
      </w:tr>
      <w:tr w:rsidR="006E7540" w:rsidRPr="00831BBE" w14:paraId="798E3E1E" w14:textId="77777777" w:rsidTr="0087132D">
        <w:trPr>
          <w:trHeight w:val="700"/>
        </w:trPr>
        <w:tc>
          <w:tcPr>
            <w:tcW w:w="4253" w:type="dxa"/>
            <w:shd w:val="clear" w:color="auto" w:fill="auto"/>
          </w:tcPr>
          <w:p w14:paraId="13063274" w14:textId="77777777" w:rsidR="006E7540" w:rsidRPr="00831BBE" w:rsidRDefault="006E7540" w:rsidP="0087132D">
            <w:pPr>
              <w:pStyle w:val="TableBodytextinductionchecklist"/>
            </w:pPr>
            <w:r w:rsidRPr="00831BBE">
              <w:t>Are Emergency Exits to the lab clearly marked?</w:t>
            </w:r>
          </w:p>
        </w:tc>
        <w:tc>
          <w:tcPr>
            <w:tcW w:w="709" w:type="dxa"/>
            <w:shd w:val="clear" w:color="auto" w:fill="auto"/>
          </w:tcPr>
          <w:p w14:paraId="6FCA3A38" w14:textId="77777777" w:rsidR="006E7540" w:rsidRPr="00831BBE" w:rsidRDefault="006E7540" w:rsidP="0087132D"/>
        </w:tc>
        <w:tc>
          <w:tcPr>
            <w:tcW w:w="6661" w:type="dxa"/>
            <w:shd w:val="clear" w:color="auto" w:fill="auto"/>
          </w:tcPr>
          <w:p w14:paraId="3C286B62" w14:textId="77777777" w:rsidR="006E7540" w:rsidRPr="00831BBE" w:rsidRDefault="006E7540" w:rsidP="0087132D">
            <w:pPr>
              <w:pStyle w:val="BodyTextwithnonumbers"/>
            </w:pPr>
          </w:p>
        </w:tc>
        <w:tc>
          <w:tcPr>
            <w:tcW w:w="1701" w:type="dxa"/>
            <w:shd w:val="clear" w:color="auto" w:fill="auto"/>
          </w:tcPr>
          <w:p w14:paraId="75AC5DCC" w14:textId="77777777" w:rsidR="006E7540" w:rsidRPr="00831BBE" w:rsidRDefault="006E7540" w:rsidP="0087132D">
            <w:pPr>
              <w:pStyle w:val="BodyTextwithnonumbers"/>
            </w:pPr>
          </w:p>
        </w:tc>
        <w:tc>
          <w:tcPr>
            <w:tcW w:w="1663" w:type="dxa"/>
            <w:shd w:val="clear" w:color="auto" w:fill="auto"/>
          </w:tcPr>
          <w:p w14:paraId="70975B16" w14:textId="77777777" w:rsidR="006E7540" w:rsidRPr="00831BBE" w:rsidRDefault="006E7540" w:rsidP="0087132D">
            <w:pPr>
              <w:pStyle w:val="BodyTextwithnonumbers"/>
            </w:pPr>
          </w:p>
        </w:tc>
      </w:tr>
      <w:tr w:rsidR="006E7540" w:rsidRPr="00831BBE" w14:paraId="31606E7A" w14:textId="77777777" w:rsidTr="0087132D">
        <w:trPr>
          <w:trHeight w:val="700"/>
        </w:trPr>
        <w:tc>
          <w:tcPr>
            <w:tcW w:w="4253" w:type="dxa"/>
            <w:shd w:val="clear" w:color="auto" w:fill="auto"/>
          </w:tcPr>
          <w:p w14:paraId="60F21116" w14:textId="77777777" w:rsidR="006E7540" w:rsidRPr="00831BBE" w:rsidRDefault="006E7540" w:rsidP="003E24C1">
            <w:pPr>
              <w:pStyle w:val="TableBodytextinductionchecklist"/>
              <w:spacing w:after="0"/>
            </w:pPr>
            <w:r w:rsidRPr="00831BBE">
              <w:t>Are emergency plans practised regularly?</w:t>
            </w:r>
          </w:p>
        </w:tc>
        <w:tc>
          <w:tcPr>
            <w:tcW w:w="709" w:type="dxa"/>
            <w:shd w:val="clear" w:color="auto" w:fill="auto"/>
          </w:tcPr>
          <w:p w14:paraId="41867380" w14:textId="77777777" w:rsidR="006E7540" w:rsidRPr="00831BBE" w:rsidRDefault="006E7540" w:rsidP="0087132D"/>
        </w:tc>
        <w:tc>
          <w:tcPr>
            <w:tcW w:w="6661" w:type="dxa"/>
            <w:shd w:val="clear" w:color="auto" w:fill="auto"/>
          </w:tcPr>
          <w:p w14:paraId="5E09CEAA" w14:textId="77777777" w:rsidR="006E7540" w:rsidRPr="00831BBE" w:rsidRDefault="006E7540" w:rsidP="0087132D">
            <w:pPr>
              <w:pStyle w:val="BodyTextwithnonumbers"/>
            </w:pPr>
          </w:p>
        </w:tc>
        <w:tc>
          <w:tcPr>
            <w:tcW w:w="1701" w:type="dxa"/>
            <w:shd w:val="clear" w:color="auto" w:fill="auto"/>
          </w:tcPr>
          <w:p w14:paraId="394A2F71" w14:textId="77777777" w:rsidR="006E7540" w:rsidRPr="00831BBE" w:rsidRDefault="006E7540" w:rsidP="0087132D">
            <w:pPr>
              <w:pStyle w:val="BodyTextwithnonumbers"/>
            </w:pPr>
          </w:p>
        </w:tc>
        <w:tc>
          <w:tcPr>
            <w:tcW w:w="1663" w:type="dxa"/>
            <w:shd w:val="clear" w:color="auto" w:fill="auto"/>
          </w:tcPr>
          <w:p w14:paraId="6E0ADA2A" w14:textId="77777777" w:rsidR="006E7540" w:rsidRPr="00831BBE" w:rsidRDefault="006E7540" w:rsidP="0087132D">
            <w:pPr>
              <w:pStyle w:val="BodyTextwithnonumbers"/>
            </w:pPr>
          </w:p>
        </w:tc>
      </w:tr>
      <w:tr w:rsidR="006E7540" w:rsidRPr="00831BBE" w14:paraId="6BF0CE02" w14:textId="77777777" w:rsidTr="0087132D">
        <w:trPr>
          <w:trHeight w:val="700"/>
        </w:trPr>
        <w:tc>
          <w:tcPr>
            <w:tcW w:w="4253" w:type="dxa"/>
            <w:shd w:val="clear" w:color="auto" w:fill="auto"/>
          </w:tcPr>
          <w:p w14:paraId="5B7B037A" w14:textId="77777777" w:rsidR="006E7540" w:rsidRDefault="006E7540" w:rsidP="0087132D">
            <w:pPr>
              <w:pStyle w:val="TableBodytextinductionchecklist"/>
            </w:pPr>
            <w:r w:rsidRPr="00831BBE">
              <w:t xml:space="preserve">Is emergency equipment readily   </w:t>
            </w:r>
            <w:r>
              <w:t>available?</w:t>
            </w:r>
          </w:p>
          <w:p w14:paraId="19415243" w14:textId="77777777" w:rsidR="006E7540" w:rsidRDefault="006E7540" w:rsidP="0087132D">
            <w:pPr>
              <w:pStyle w:val="TableBodytextinductionchecklistpart"/>
            </w:pPr>
            <w:r w:rsidRPr="00831BBE">
              <w:t>Spill kit</w:t>
            </w:r>
          </w:p>
          <w:p w14:paraId="79FDA03D" w14:textId="77777777" w:rsidR="006E7540" w:rsidRPr="00831BBE" w:rsidRDefault="006E7540" w:rsidP="0087132D">
            <w:pPr>
              <w:pStyle w:val="TableBodytextinductionchecklistpart"/>
            </w:pPr>
            <w:r w:rsidRPr="00831BBE">
              <w:t xml:space="preserve">Eye wash station </w:t>
            </w:r>
          </w:p>
          <w:p w14:paraId="11F94471" w14:textId="77777777" w:rsidR="006E7540" w:rsidRPr="00831BBE" w:rsidRDefault="006E7540" w:rsidP="0087132D">
            <w:pPr>
              <w:pStyle w:val="TableBodytextinductionchecklistpart"/>
            </w:pPr>
            <w:r w:rsidRPr="00831BBE">
              <w:t>Safety shower (location)</w:t>
            </w:r>
          </w:p>
        </w:tc>
        <w:tc>
          <w:tcPr>
            <w:tcW w:w="709" w:type="dxa"/>
            <w:shd w:val="clear" w:color="auto" w:fill="auto"/>
          </w:tcPr>
          <w:p w14:paraId="22C35554" w14:textId="77777777" w:rsidR="006E7540" w:rsidRPr="00831BBE" w:rsidRDefault="006E7540" w:rsidP="0087132D"/>
        </w:tc>
        <w:tc>
          <w:tcPr>
            <w:tcW w:w="6661" w:type="dxa"/>
            <w:shd w:val="clear" w:color="auto" w:fill="auto"/>
          </w:tcPr>
          <w:p w14:paraId="3AAD4CC9" w14:textId="77777777" w:rsidR="006E7540" w:rsidRPr="00831BBE" w:rsidRDefault="006E7540" w:rsidP="0087132D">
            <w:pPr>
              <w:pStyle w:val="BodyTextwithnonumbers"/>
            </w:pPr>
          </w:p>
        </w:tc>
        <w:tc>
          <w:tcPr>
            <w:tcW w:w="1701" w:type="dxa"/>
            <w:shd w:val="clear" w:color="auto" w:fill="auto"/>
          </w:tcPr>
          <w:p w14:paraId="2567899F" w14:textId="77777777" w:rsidR="006E7540" w:rsidRPr="00831BBE" w:rsidRDefault="006E7540" w:rsidP="0087132D">
            <w:pPr>
              <w:pStyle w:val="BodyTextwithnonumbers"/>
            </w:pPr>
          </w:p>
        </w:tc>
        <w:tc>
          <w:tcPr>
            <w:tcW w:w="1663" w:type="dxa"/>
            <w:shd w:val="clear" w:color="auto" w:fill="auto"/>
          </w:tcPr>
          <w:p w14:paraId="101760FF" w14:textId="77777777" w:rsidR="006E7540" w:rsidRPr="00831BBE" w:rsidRDefault="006E7540" w:rsidP="0087132D">
            <w:pPr>
              <w:pStyle w:val="BodyTextwithnonumbers"/>
            </w:pPr>
          </w:p>
        </w:tc>
      </w:tr>
      <w:tr w:rsidR="006E7540" w:rsidRPr="00831BBE" w14:paraId="77D65D1B" w14:textId="77777777" w:rsidTr="003E24C1">
        <w:trPr>
          <w:trHeight w:val="607"/>
        </w:trPr>
        <w:tc>
          <w:tcPr>
            <w:tcW w:w="4253" w:type="dxa"/>
            <w:shd w:val="clear" w:color="auto" w:fill="auto"/>
          </w:tcPr>
          <w:p w14:paraId="101C057C" w14:textId="77777777" w:rsidR="006E7540" w:rsidRPr="00831BBE" w:rsidRDefault="006E7540" w:rsidP="0087132D">
            <w:pPr>
              <w:pStyle w:val="TableBodytextinductionchecklist"/>
            </w:pPr>
            <w:r w:rsidRPr="00831BBE">
              <w:t>Is the Safety Shower accessible and tested regularly?</w:t>
            </w:r>
          </w:p>
        </w:tc>
        <w:tc>
          <w:tcPr>
            <w:tcW w:w="709" w:type="dxa"/>
            <w:shd w:val="clear" w:color="auto" w:fill="auto"/>
          </w:tcPr>
          <w:p w14:paraId="1E0B28F6" w14:textId="77777777" w:rsidR="006E7540" w:rsidRPr="00831BBE" w:rsidRDefault="006E7540" w:rsidP="0087132D"/>
        </w:tc>
        <w:tc>
          <w:tcPr>
            <w:tcW w:w="6661" w:type="dxa"/>
            <w:shd w:val="clear" w:color="auto" w:fill="auto"/>
          </w:tcPr>
          <w:p w14:paraId="2D2F20B6" w14:textId="77777777" w:rsidR="006E7540" w:rsidRPr="00831BBE" w:rsidRDefault="006E7540" w:rsidP="0087132D">
            <w:pPr>
              <w:pStyle w:val="BodyTextwithnonumbers"/>
            </w:pPr>
          </w:p>
        </w:tc>
        <w:tc>
          <w:tcPr>
            <w:tcW w:w="1701" w:type="dxa"/>
            <w:shd w:val="clear" w:color="auto" w:fill="auto"/>
          </w:tcPr>
          <w:p w14:paraId="0406BA91" w14:textId="77777777" w:rsidR="006E7540" w:rsidRPr="00831BBE" w:rsidRDefault="006E7540" w:rsidP="0087132D">
            <w:pPr>
              <w:pStyle w:val="BodyTextwithnonumbers"/>
            </w:pPr>
          </w:p>
        </w:tc>
        <w:tc>
          <w:tcPr>
            <w:tcW w:w="1663" w:type="dxa"/>
            <w:shd w:val="clear" w:color="auto" w:fill="auto"/>
          </w:tcPr>
          <w:p w14:paraId="112FF4FE" w14:textId="77777777" w:rsidR="006E7540" w:rsidRPr="00831BBE" w:rsidRDefault="006E7540" w:rsidP="0087132D">
            <w:pPr>
              <w:pStyle w:val="BodyTextwithnonumbers"/>
            </w:pPr>
          </w:p>
        </w:tc>
      </w:tr>
      <w:tr w:rsidR="006E7540" w:rsidRPr="00831BBE" w14:paraId="3898E444" w14:textId="77777777" w:rsidTr="003E24C1">
        <w:trPr>
          <w:trHeight w:val="603"/>
        </w:trPr>
        <w:tc>
          <w:tcPr>
            <w:tcW w:w="4253" w:type="dxa"/>
            <w:shd w:val="clear" w:color="auto" w:fill="auto"/>
          </w:tcPr>
          <w:p w14:paraId="75BED4C8" w14:textId="77777777" w:rsidR="006E7540" w:rsidRPr="00831BBE" w:rsidRDefault="006E7540" w:rsidP="003E24C1">
            <w:pPr>
              <w:pStyle w:val="TableBodytextinductionchecklist"/>
              <w:spacing w:after="0"/>
            </w:pPr>
            <w:r w:rsidRPr="00831BBE">
              <w:t>Is the Eye wash hose accessible and tested regularly?</w:t>
            </w:r>
          </w:p>
        </w:tc>
        <w:tc>
          <w:tcPr>
            <w:tcW w:w="709" w:type="dxa"/>
            <w:shd w:val="clear" w:color="auto" w:fill="auto"/>
          </w:tcPr>
          <w:p w14:paraId="34F60627" w14:textId="77777777" w:rsidR="006E7540" w:rsidRPr="00831BBE" w:rsidRDefault="006E7540" w:rsidP="0087132D"/>
        </w:tc>
        <w:tc>
          <w:tcPr>
            <w:tcW w:w="6661" w:type="dxa"/>
            <w:shd w:val="clear" w:color="auto" w:fill="auto"/>
          </w:tcPr>
          <w:p w14:paraId="5D56C5A1" w14:textId="77777777" w:rsidR="006E7540" w:rsidRPr="00831BBE" w:rsidRDefault="006E7540" w:rsidP="0087132D">
            <w:pPr>
              <w:pStyle w:val="BodyTextwithnonumbers"/>
            </w:pPr>
          </w:p>
        </w:tc>
        <w:tc>
          <w:tcPr>
            <w:tcW w:w="1701" w:type="dxa"/>
            <w:shd w:val="clear" w:color="auto" w:fill="auto"/>
          </w:tcPr>
          <w:p w14:paraId="64E8ABEB" w14:textId="77777777" w:rsidR="006E7540" w:rsidRPr="00831BBE" w:rsidRDefault="006E7540" w:rsidP="0087132D">
            <w:pPr>
              <w:pStyle w:val="BodyTextwithnonumbers"/>
            </w:pPr>
          </w:p>
        </w:tc>
        <w:tc>
          <w:tcPr>
            <w:tcW w:w="1663" w:type="dxa"/>
            <w:shd w:val="clear" w:color="auto" w:fill="auto"/>
          </w:tcPr>
          <w:p w14:paraId="4D184EEE" w14:textId="77777777" w:rsidR="006E7540" w:rsidRPr="00831BBE" w:rsidRDefault="006E7540" w:rsidP="0087132D">
            <w:pPr>
              <w:pStyle w:val="BodyTextwithnonumbers"/>
            </w:pPr>
          </w:p>
        </w:tc>
      </w:tr>
      <w:tr w:rsidR="006E7540" w:rsidRPr="00831BBE" w14:paraId="1BE7BE63" w14:textId="77777777" w:rsidTr="0087132D">
        <w:trPr>
          <w:trHeight w:val="700"/>
        </w:trPr>
        <w:tc>
          <w:tcPr>
            <w:tcW w:w="4253" w:type="dxa"/>
            <w:shd w:val="clear" w:color="auto" w:fill="auto"/>
          </w:tcPr>
          <w:p w14:paraId="5C79DC71" w14:textId="77777777" w:rsidR="006E7540" w:rsidRPr="00831BBE" w:rsidRDefault="006E7540" w:rsidP="0087132D">
            <w:pPr>
              <w:pStyle w:val="TableBodytextinductionchecklist"/>
            </w:pPr>
            <w:r w:rsidRPr="00831BBE">
              <w:t>Is emergency equipment checked monthly?</w:t>
            </w:r>
          </w:p>
        </w:tc>
        <w:tc>
          <w:tcPr>
            <w:tcW w:w="709" w:type="dxa"/>
            <w:shd w:val="clear" w:color="auto" w:fill="auto"/>
          </w:tcPr>
          <w:p w14:paraId="4A0ACFCA" w14:textId="77777777" w:rsidR="006E7540" w:rsidRPr="00831BBE" w:rsidRDefault="006E7540" w:rsidP="0087132D"/>
        </w:tc>
        <w:tc>
          <w:tcPr>
            <w:tcW w:w="6661" w:type="dxa"/>
            <w:shd w:val="clear" w:color="auto" w:fill="auto"/>
          </w:tcPr>
          <w:p w14:paraId="1BD25213" w14:textId="77777777" w:rsidR="006E7540" w:rsidRPr="00831BBE" w:rsidRDefault="006E7540" w:rsidP="0087132D">
            <w:pPr>
              <w:pStyle w:val="BodyTextwithnonumbers"/>
            </w:pPr>
          </w:p>
        </w:tc>
        <w:tc>
          <w:tcPr>
            <w:tcW w:w="1701" w:type="dxa"/>
            <w:shd w:val="clear" w:color="auto" w:fill="auto"/>
          </w:tcPr>
          <w:p w14:paraId="6EA366A3" w14:textId="77777777" w:rsidR="006E7540" w:rsidRPr="00831BBE" w:rsidRDefault="006E7540" w:rsidP="0087132D">
            <w:pPr>
              <w:pStyle w:val="BodyTextwithnonumbers"/>
            </w:pPr>
          </w:p>
        </w:tc>
        <w:tc>
          <w:tcPr>
            <w:tcW w:w="1663" w:type="dxa"/>
            <w:shd w:val="clear" w:color="auto" w:fill="auto"/>
          </w:tcPr>
          <w:p w14:paraId="0DA55CDA" w14:textId="77777777" w:rsidR="006E7540" w:rsidRPr="00831BBE" w:rsidRDefault="006E7540" w:rsidP="0087132D">
            <w:pPr>
              <w:pStyle w:val="BodyTextwithnonumbers"/>
            </w:pPr>
          </w:p>
        </w:tc>
      </w:tr>
    </w:tbl>
    <w:p w14:paraId="745CFD22" w14:textId="4ED8A57E" w:rsidR="005F760E" w:rsidRDefault="005F760E"/>
    <w:tbl>
      <w:tblPr>
        <w:tblW w:w="14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53"/>
        <w:gridCol w:w="709"/>
        <w:gridCol w:w="6661"/>
        <w:gridCol w:w="1701"/>
        <w:gridCol w:w="142"/>
        <w:gridCol w:w="1521"/>
      </w:tblGrid>
      <w:tr w:rsidR="006E7540" w:rsidRPr="00831BBE" w14:paraId="3C355995" w14:textId="77777777" w:rsidTr="0087132D">
        <w:tc>
          <w:tcPr>
            <w:tcW w:w="4253" w:type="dxa"/>
            <w:shd w:val="clear" w:color="auto" w:fill="auto"/>
          </w:tcPr>
          <w:p w14:paraId="247F8F5E" w14:textId="2F1283F4" w:rsidR="006E7540" w:rsidRPr="00831BBE" w:rsidRDefault="006E7540" w:rsidP="0087132D">
            <w:pPr>
              <w:pStyle w:val="Inductionchecklistheadings"/>
            </w:pPr>
            <w:r w:rsidRPr="00831BBE">
              <w:t>First Aid</w:t>
            </w:r>
          </w:p>
        </w:tc>
        <w:tc>
          <w:tcPr>
            <w:tcW w:w="709" w:type="dxa"/>
            <w:shd w:val="clear" w:color="auto" w:fill="auto"/>
          </w:tcPr>
          <w:p w14:paraId="4CABD3DA" w14:textId="77777777" w:rsidR="006E7540" w:rsidRPr="00831BBE" w:rsidRDefault="006E7540" w:rsidP="0087132D"/>
        </w:tc>
        <w:tc>
          <w:tcPr>
            <w:tcW w:w="6661" w:type="dxa"/>
            <w:shd w:val="clear" w:color="auto" w:fill="auto"/>
          </w:tcPr>
          <w:p w14:paraId="76EB2FB4" w14:textId="77777777" w:rsidR="006E7540" w:rsidRPr="00831BBE" w:rsidRDefault="006E7540" w:rsidP="0087132D">
            <w:pPr>
              <w:pStyle w:val="BodyTextwithnonumbers"/>
            </w:pPr>
          </w:p>
        </w:tc>
        <w:tc>
          <w:tcPr>
            <w:tcW w:w="1701" w:type="dxa"/>
            <w:shd w:val="clear" w:color="auto" w:fill="auto"/>
          </w:tcPr>
          <w:p w14:paraId="3792009B" w14:textId="77777777" w:rsidR="006E7540" w:rsidRPr="00831BBE" w:rsidRDefault="006E7540" w:rsidP="0087132D">
            <w:pPr>
              <w:pStyle w:val="BodyTextwithnonumbers"/>
            </w:pPr>
          </w:p>
        </w:tc>
        <w:tc>
          <w:tcPr>
            <w:tcW w:w="1663" w:type="dxa"/>
            <w:gridSpan w:val="2"/>
            <w:shd w:val="clear" w:color="auto" w:fill="auto"/>
          </w:tcPr>
          <w:p w14:paraId="772E09A8" w14:textId="77777777" w:rsidR="006E7540" w:rsidRPr="00831BBE" w:rsidRDefault="006E7540" w:rsidP="0087132D">
            <w:pPr>
              <w:pStyle w:val="BodyTextwithnonumbers"/>
            </w:pPr>
          </w:p>
        </w:tc>
      </w:tr>
      <w:tr w:rsidR="006E7540" w:rsidRPr="00831BBE" w14:paraId="755CFD49" w14:textId="77777777" w:rsidTr="0087132D">
        <w:trPr>
          <w:trHeight w:val="700"/>
        </w:trPr>
        <w:tc>
          <w:tcPr>
            <w:tcW w:w="4253" w:type="dxa"/>
            <w:shd w:val="clear" w:color="auto" w:fill="auto"/>
          </w:tcPr>
          <w:p w14:paraId="65BA8404" w14:textId="77777777" w:rsidR="006E7540" w:rsidRPr="00831BBE" w:rsidRDefault="006E7540" w:rsidP="0087132D">
            <w:pPr>
              <w:pStyle w:val="TableBodytextinductionchecklist"/>
            </w:pPr>
            <w:r w:rsidRPr="00831BBE">
              <w:t>Are the locations of first aid kits known?</w:t>
            </w:r>
          </w:p>
        </w:tc>
        <w:tc>
          <w:tcPr>
            <w:tcW w:w="709" w:type="dxa"/>
            <w:shd w:val="clear" w:color="auto" w:fill="auto"/>
          </w:tcPr>
          <w:p w14:paraId="3F6773F5" w14:textId="77777777" w:rsidR="006E7540" w:rsidRPr="00831BBE" w:rsidRDefault="006E7540" w:rsidP="0087132D"/>
        </w:tc>
        <w:tc>
          <w:tcPr>
            <w:tcW w:w="6661" w:type="dxa"/>
            <w:shd w:val="clear" w:color="auto" w:fill="auto"/>
          </w:tcPr>
          <w:p w14:paraId="7ED8440F" w14:textId="77777777" w:rsidR="006E7540" w:rsidRPr="00831BBE" w:rsidRDefault="006E7540" w:rsidP="0087132D">
            <w:pPr>
              <w:pStyle w:val="BodyTextwithnonumbers"/>
            </w:pPr>
          </w:p>
        </w:tc>
        <w:tc>
          <w:tcPr>
            <w:tcW w:w="1701" w:type="dxa"/>
            <w:shd w:val="clear" w:color="auto" w:fill="auto"/>
          </w:tcPr>
          <w:p w14:paraId="49B7ED48" w14:textId="77777777" w:rsidR="006E7540" w:rsidRPr="00831BBE" w:rsidRDefault="006E7540" w:rsidP="0087132D">
            <w:pPr>
              <w:pStyle w:val="BodyTextwithnonumbers"/>
            </w:pPr>
          </w:p>
        </w:tc>
        <w:tc>
          <w:tcPr>
            <w:tcW w:w="1663" w:type="dxa"/>
            <w:gridSpan w:val="2"/>
            <w:shd w:val="clear" w:color="auto" w:fill="auto"/>
          </w:tcPr>
          <w:p w14:paraId="3016CA55" w14:textId="77777777" w:rsidR="006E7540" w:rsidRPr="00831BBE" w:rsidRDefault="006E7540" w:rsidP="0087132D">
            <w:pPr>
              <w:pStyle w:val="BodyTextwithnonumbers"/>
            </w:pPr>
          </w:p>
        </w:tc>
      </w:tr>
      <w:tr w:rsidR="006E7540" w:rsidRPr="00831BBE" w14:paraId="5E277301" w14:textId="77777777" w:rsidTr="0087132D">
        <w:trPr>
          <w:trHeight w:val="700"/>
        </w:trPr>
        <w:tc>
          <w:tcPr>
            <w:tcW w:w="4253" w:type="dxa"/>
            <w:shd w:val="clear" w:color="auto" w:fill="auto"/>
          </w:tcPr>
          <w:p w14:paraId="0B6DD4A1" w14:textId="77777777" w:rsidR="006E7540" w:rsidRPr="00831BBE" w:rsidRDefault="006E7540" w:rsidP="0087132D">
            <w:pPr>
              <w:pStyle w:val="TableBodytextinductionchecklist"/>
            </w:pPr>
            <w:r w:rsidRPr="00831BBE">
              <w:t>Are kits present / accessible?</w:t>
            </w:r>
          </w:p>
        </w:tc>
        <w:tc>
          <w:tcPr>
            <w:tcW w:w="709" w:type="dxa"/>
            <w:shd w:val="clear" w:color="auto" w:fill="auto"/>
          </w:tcPr>
          <w:p w14:paraId="0F82E8C0" w14:textId="77777777" w:rsidR="006E7540" w:rsidRPr="00831BBE" w:rsidRDefault="006E7540" w:rsidP="0087132D"/>
        </w:tc>
        <w:tc>
          <w:tcPr>
            <w:tcW w:w="6661" w:type="dxa"/>
            <w:shd w:val="clear" w:color="auto" w:fill="auto"/>
          </w:tcPr>
          <w:p w14:paraId="2C27D36F" w14:textId="77777777" w:rsidR="006E7540" w:rsidRPr="00831BBE" w:rsidRDefault="006E7540" w:rsidP="0087132D">
            <w:pPr>
              <w:pStyle w:val="BodyTextwithnonumbers"/>
            </w:pPr>
          </w:p>
        </w:tc>
        <w:tc>
          <w:tcPr>
            <w:tcW w:w="1701" w:type="dxa"/>
            <w:shd w:val="clear" w:color="auto" w:fill="auto"/>
          </w:tcPr>
          <w:p w14:paraId="0EE72052" w14:textId="77777777" w:rsidR="006E7540" w:rsidRPr="00831BBE" w:rsidRDefault="006E7540" w:rsidP="0087132D">
            <w:pPr>
              <w:pStyle w:val="BodyTextwithnonumbers"/>
            </w:pPr>
          </w:p>
        </w:tc>
        <w:tc>
          <w:tcPr>
            <w:tcW w:w="1663" w:type="dxa"/>
            <w:gridSpan w:val="2"/>
            <w:shd w:val="clear" w:color="auto" w:fill="auto"/>
          </w:tcPr>
          <w:p w14:paraId="53CF98D8" w14:textId="77777777" w:rsidR="006E7540" w:rsidRPr="00831BBE" w:rsidRDefault="006E7540" w:rsidP="0087132D">
            <w:pPr>
              <w:pStyle w:val="BodyTextwithnonumbers"/>
            </w:pPr>
          </w:p>
        </w:tc>
      </w:tr>
      <w:tr w:rsidR="006E7540" w:rsidRPr="00831BBE" w14:paraId="04E33586" w14:textId="77777777" w:rsidTr="0087132D">
        <w:trPr>
          <w:trHeight w:val="700"/>
        </w:trPr>
        <w:tc>
          <w:tcPr>
            <w:tcW w:w="4253" w:type="dxa"/>
            <w:shd w:val="clear" w:color="auto" w:fill="auto"/>
          </w:tcPr>
          <w:p w14:paraId="2A73D3B8" w14:textId="77777777" w:rsidR="006E7540" w:rsidRPr="00831BBE" w:rsidRDefault="006E7540" w:rsidP="0087132D">
            <w:pPr>
              <w:pStyle w:val="TableBodytextinductionchecklist"/>
            </w:pPr>
            <w:r w:rsidRPr="00831BBE">
              <w:t>Are the contents of the kits checked regularly (every three months)?</w:t>
            </w:r>
          </w:p>
        </w:tc>
        <w:tc>
          <w:tcPr>
            <w:tcW w:w="709" w:type="dxa"/>
            <w:shd w:val="clear" w:color="auto" w:fill="auto"/>
          </w:tcPr>
          <w:p w14:paraId="388DF1F7" w14:textId="77777777" w:rsidR="006E7540" w:rsidRPr="00831BBE" w:rsidRDefault="006E7540" w:rsidP="0087132D"/>
        </w:tc>
        <w:tc>
          <w:tcPr>
            <w:tcW w:w="6661" w:type="dxa"/>
            <w:shd w:val="clear" w:color="auto" w:fill="auto"/>
          </w:tcPr>
          <w:p w14:paraId="38886C72" w14:textId="77777777" w:rsidR="006E7540" w:rsidRPr="00831BBE" w:rsidRDefault="006E7540" w:rsidP="0087132D">
            <w:pPr>
              <w:pStyle w:val="BodyTextwithnonumbers"/>
            </w:pPr>
            <w:r w:rsidRPr="00831BBE">
              <w:t>School First Aid Officer to action this</w:t>
            </w:r>
          </w:p>
        </w:tc>
        <w:tc>
          <w:tcPr>
            <w:tcW w:w="1701" w:type="dxa"/>
            <w:shd w:val="clear" w:color="auto" w:fill="auto"/>
          </w:tcPr>
          <w:p w14:paraId="64B5117A" w14:textId="77777777" w:rsidR="006E7540" w:rsidRPr="00831BBE" w:rsidRDefault="006E7540" w:rsidP="0087132D">
            <w:pPr>
              <w:pStyle w:val="BodyTextwithnonumbers"/>
            </w:pPr>
            <w:r w:rsidRPr="00831BBE">
              <w:t>First Aid Officer</w:t>
            </w:r>
          </w:p>
        </w:tc>
        <w:tc>
          <w:tcPr>
            <w:tcW w:w="1663" w:type="dxa"/>
            <w:gridSpan w:val="2"/>
            <w:shd w:val="clear" w:color="auto" w:fill="auto"/>
          </w:tcPr>
          <w:p w14:paraId="116C5AC7" w14:textId="77777777" w:rsidR="006E7540" w:rsidRPr="00831BBE" w:rsidRDefault="006E7540" w:rsidP="0087132D">
            <w:pPr>
              <w:pStyle w:val="BodyTextwithnonumbers"/>
            </w:pPr>
            <w:r w:rsidRPr="00831BBE">
              <w:t>Ongoing</w:t>
            </w:r>
          </w:p>
        </w:tc>
      </w:tr>
      <w:tr w:rsidR="006E7540" w:rsidRPr="00831BBE" w14:paraId="4C3E05DA" w14:textId="77777777" w:rsidTr="0087132D">
        <w:trPr>
          <w:trHeight w:val="700"/>
        </w:trPr>
        <w:tc>
          <w:tcPr>
            <w:tcW w:w="4253" w:type="dxa"/>
            <w:shd w:val="clear" w:color="auto" w:fill="auto"/>
          </w:tcPr>
          <w:p w14:paraId="1B89161F" w14:textId="77777777" w:rsidR="006E7540" w:rsidRPr="00831BBE" w:rsidRDefault="006E7540" w:rsidP="0087132D">
            <w:pPr>
              <w:pStyle w:val="TableBodytextinductionchecklist"/>
            </w:pPr>
            <w:r w:rsidRPr="00831BBE">
              <w:t>Are there certified first-aiders in the immediate workplace?</w:t>
            </w:r>
          </w:p>
        </w:tc>
        <w:tc>
          <w:tcPr>
            <w:tcW w:w="709" w:type="dxa"/>
            <w:shd w:val="clear" w:color="auto" w:fill="auto"/>
          </w:tcPr>
          <w:p w14:paraId="75225ED4" w14:textId="77777777" w:rsidR="006E7540" w:rsidRPr="00831BBE" w:rsidRDefault="006E7540" w:rsidP="0087132D"/>
        </w:tc>
        <w:tc>
          <w:tcPr>
            <w:tcW w:w="6661" w:type="dxa"/>
            <w:shd w:val="clear" w:color="auto" w:fill="auto"/>
          </w:tcPr>
          <w:p w14:paraId="429CD45D" w14:textId="77777777" w:rsidR="006E7540" w:rsidRPr="00831BBE" w:rsidRDefault="006E7540" w:rsidP="0087132D">
            <w:pPr>
              <w:pStyle w:val="BodyTextwithnonumbers"/>
            </w:pPr>
          </w:p>
        </w:tc>
        <w:tc>
          <w:tcPr>
            <w:tcW w:w="1701" w:type="dxa"/>
            <w:shd w:val="clear" w:color="auto" w:fill="auto"/>
          </w:tcPr>
          <w:p w14:paraId="158BDC77" w14:textId="77777777" w:rsidR="006E7540" w:rsidRPr="00831BBE" w:rsidRDefault="006E7540" w:rsidP="0087132D">
            <w:pPr>
              <w:pStyle w:val="BodyTextwithnonumbers"/>
            </w:pPr>
          </w:p>
        </w:tc>
        <w:tc>
          <w:tcPr>
            <w:tcW w:w="1663" w:type="dxa"/>
            <w:gridSpan w:val="2"/>
            <w:shd w:val="clear" w:color="auto" w:fill="auto"/>
          </w:tcPr>
          <w:p w14:paraId="31956B31" w14:textId="77777777" w:rsidR="006E7540" w:rsidRPr="00831BBE" w:rsidRDefault="006E7540" w:rsidP="0087132D">
            <w:pPr>
              <w:pStyle w:val="BodyTextwithnonumbers"/>
            </w:pPr>
          </w:p>
        </w:tc>
      </w:tr>
      <w:tr w:rsidR="006E7540" w:rsidRPr="00831BBE" w14:paraId="6360CE73" w14:textId="77777777" w:rsidTr="0087132D">
        <w:trPr>
          <w:trHeight w:val="700"/>
        </w:trPr>
        <w:tc>
          <w:tcPr>
            <w:tcW w:w="4253" w:type="dxa"/>
            <w:shd w:val="clear" w:color="auto" w:fill="auto"/>
          </w:tcPr>
          <w:p w14:paraId="027347E1" w14:textId="77777777" w:rsidR="006E7540" w:rsidRPr="00831BBE" w:rsidRDefault="006E7540" w:rsidP="0087132D">
            <w:pPr>
              <w:pStyle w:val="TableBodytextinductionchecklist"/>
            </w:pPr>
            <w:r w:rsidRPr="00831BBE">
              <w:t>Are occupants aware who the nearest first-aiders are?</w:t>
            </w:r>
          </w:p>
        </w:tc>
        <w:tc>
          <w:tcPr>
            <w:tcW w:w="709" w:type="dxa"/>
            <w:shd w:val="clear" w:color="auto" w:fill="auto"/>
          </w:tcPr>
          <w:p w14:paraId="1B992163" w14:textId="77777777" w:rsidR="006E7540" w:rsidRPr="00831BBE" w:rsidRDefault="006E7540" w:rsidP="0087132D"/>
        </w:tc>
        <w:tc>
          <w:tcPr>
            <w:tcW w:w="6661" w:type="dxa"/>
            <w:shd w:val="clear" w:color="auto" w:fill="auto"/>
          </w:tcPr>
          <w:p w14:paraId="5CA2919B" w14:textId="77777777" w:rsidR="006E7540" w:rsidRPr="00831BBE" w:rsidRDefault="005C69FD" w:rsidP="0087132D">
            <w:pPr>
              <w:pStyle w:val="BodyTextwithnonumbers"/>
            </w:pPr>
            <w:hyperlink r:id="rId91" w:history="1">
              <w:r w:rsidR="006E7540" w:rsidRPr="00831BBE">
                <w:rPr>
                  <w:rStyle w:val="Hyperlink"/>
                </w:rPr>
                <w:t>http://www.safety.uwa.edu.au/people/fao</w:t>
              </w:r>
            </w:hyperlink>
            <w:r w:rsidR="006E7540" w:rsidRPr="00831BBE">
              <w:t xml:space="preserve"> </w:t>
            </w:r>
          </w:p>
        </w:tc>
        <w:tc>
          <w:tcPr>
            <w:tcW w:w="1701" w:type="dxa"/>
            <w:shd w:val="clear" w:color="auto" w:fill="auto"/>
          </w:tcPr>
          <w:p w14:paraId="63B8D274" w14:textId="77777777" w:rsidR="006E7540" w:rsidRPr="00831BBE" w:rsidRDefault="006E7540" w:rsidP="0087132D">
            <w:pPr>
              <w:pStyle w:val="BodyTextwithnonumbers"/>
            </w:pPr>
          </w:p>
        </w:tc>
        <w:tc>
          <w:tcPr>
            <w:tcW w:w="1663" w:type="dxa"/>
            <w:gridSpan w:val="2"/>
            <w:shd w:val="clear" w:color="auto" w:fill="auto"/>
          </w:tcPr>
          <w:p w14:paraId="446EA29A" w14:textId="77777777" w:rsidR="006E7540" w:rsidRPr="00831BBE" w:rsidRDefault="006E7540" w:rsidP="0087132D">
            <w:pPr>
              <w:pStyle w:val="BodyTextwithnonumbers"/>
            </w:pPr>
          </w:p>
        </w:tc>
      </w:tr>
      <w:tr w:rsidR="006E7540" w:rsidRPr="00831BBE" w14:paraId="443DA89F" w14:textId="77777777" w:rsidTr="0087132D">
        <w:tc>
          <w:tcPr>
            <w:tcW w:w="4253" w:type="dxa"/>
            <w:shd w:val="clear" w:color="auto" w:fill="auto"/>
          </w:tcPr>
          <w:p w14:paraId="13DD102F" w14:textId="77777777" w:rsidR="006E7540" w:rsidRPr="00831BBE" w:rsidRDefault="006E7540" w:rsidP="0087132D">
            <w:pPr>
              <w:pStyle w:val="Inductionchecklistheadings"/>
            </w:pPr>
            <w:r w:rsidRPr="00831BBE">
              <w:t>Fire Protection</w:t>
            </w:r>
          </w:p>
        </w:tc>
        <w:tc>
          <w:tcPr>
            <w:tcW w:w="709" w:type="dxa"/>
            <w:shd w:val="clear" w:color="auto" w:fill="auto"/>
          </w:tcPr>
          <w:p w14:paraId="22C29EF6" w14:textId="77777777" w:rsidR="006E7540" w:rsidRPr="00831BBE" w:rsidRDefault="006E7540" w:rsidP="0087132D"/>
        </w:tc>
        <w:tc>
          <w:tcPr>
            <w:tcW w:w="6661" w:type="dxa"/>
            <w:shd w:val="clear" w:color="auto" w:fill="auto"/>
          </w:tcPr>
          <w:p w14:paraId="1F590C93" w14:textId="77777777" w:rsidR="006E7540" w:rsidRPr="00831BBE" w:rsidRDefault="006E7540" w:rsidP="0087132D">
            <w:pPr>
              <w:pStyle w:val="BodyTextwithnonumbers"/>
            </w:pPr>
          </w:p>
        </w:tc>
        <w:tc>
          <w:tcPr>
            <w:tcW w:w="1701" w:type="dxa"/>
            <w:shd w:val="clear" w:color="auto" w:fill="auto"/>
          </w:tcPr>
          <w:p w14:paraId="364428A3" w14:textId="77777777" w:rsidR="006E7540" w:rsidRPr="00831BBE" w:rsidRDefault="006E7540" w:rsidP="0087132D">
            <w:pPr>
              <w:pStyle w:val="BodyTextwithnonumbers"/>
            </w:pPr>
          </w:p>
        </w:tc>
        <w:tc>
          <w:tcPr>
            <w:tcW w:w="1663" w:type="dxa"/>
            <w:gridSpan w:val="2"/>
            <w:shd w:val="clear" w:color="auto" w:fill="auto"/>
          </w:tcPr>
          <w:p w14:paraId="6FD7C8C2" w14:textId="77777777" w:rsidR="006E7540" w:rsidRPr="00831BBE" w:rsidRDefault="006E7540" w:rsidP="0087132D">
            <w:pPr>
              <w:pStyle w:val="BodyTextwithnonumbers"/>
            </w:pPr>
          </w:p>
        </w:tc>
      </w:tr>
      <w:tr w:rsidR="006E7540" w:rsidRPr="00831BBE" w14:paraId="4364BE17" w14:textId="77777777" w:rsidTr="0087132D">
        <w:trPr>
          <w:trHeight w:val="700"/>
        </w:trPr>
        <w:tc>
          <w:tcPr>
            <w:tcW w:w="4253" w:type="dxa"/>
            <w:shd w:val="clear" w:color="auto" w:fill="auto"/>
          </w:tcPr>
          <w:p w14:paraId="0C7AB60E" w14:textId="77777777" w:rsidR="006E7540" w:rsidRPr="00831BBE" w:rsidRDefault="006E7540" w:rsidP="0087132D">
            <w:pPr>
              <w:pStyle w:val="TableBodytextinductionchecklist"/>
            </w:pPr>
            <w:r w:rsidRPr="00831BBE">
              <w:t>Is the Fire Extinguisher accessible with instructions intact?</w:t>
            </w:r>
          </w:p>
        </w:tc>
        <w:tc>
          <w:tcPr>
            <w:tcW w:w="709" w:type="dxa"/>
            <w:shd w:val="clear" w:color="auto" w:fill="auto"/>
          </w:tcPr>
          <w:p w14:paraId="5AA6E5D7" w14:textId="77777777" w:rsidR="006E7540" w:rsidRPr="00831BBE" w:rsidRDefault="006E7540" w:rsidP="0087132D"/>
        </w:tc>
        <w:tc>
          <w:tcPr>
            <w:tcW w:w="6661" w:type="dxa"/>
            <w:shd w:val="clear" w:color="auto" w:fill="auto"/>
          </w:tcPr>
          <w:p w14:paraId="4FCC5022" w14:textId="77777777" w:rsidR="006E7540" w:rsidRPr="00831BBE" w:rsidRDefault="006E7540" w:rsidP="0087132D">
            <w:pPr>
              <w:pStyle w:val="BodyTextwithnonumbers"/>
            </w:pPr>
          </w:p>
        </w:tc>
        <w:tc>
          <w:tcPr>
            <w:tcW w:w="1701" w:type="dxa"/>
            <w:shd w:val="clear" w:color="auto" w:fill="auto"/>
          </w:tcPr>
          <w:p w14:paraId="6C2AF8D2" w14:textId="77777777" w:rsidR="006E7540" w:rsidRPr="00831BBE" w:rsidRDefault="006E7540" w:rsidP="0087132D">
            <w:pPr>
              <w:pStyle w:val="BodyTextwithnonumbers"/>
            </w:pPr>
          </w:p>
        </w:tc>
        <w:tc>
          <w:tcPr>
            <w:tcW w:w="1663" w:type="dxa"/>
            <w:gridSpan w:val="2"/>
            <w:shd w:val="clear" w:color="auto" w:fill="auto"/>
          </w:tcPr>
          <w:p w14:paraId="479893A3" w14:textId="77777777" w:rsidR="006E7540" w:rsidRPr="00831BBE" w:rsidRDefault="006E7540" w:rsidP="0087132D">
            <w:pPr>
              <w:pStyle w:val="BodyTextwithnonumbers"/>
            </w:pPr>
          </w:p>
        </w:tc>
      </w:tr>
      <w:tr w:rsidR="006E7540" w:rsidRPr="00831BBE" w14:paraId="06B208AC" w14:textId="77777777" w:rsidTr="0087132D">
        <w:trPr>
          <w:trHeight w:val="700"/>
        </w:trPr>
        <w:tc>
          <w:tcPr>
            <w:tcW w:w="4253" w:type="dxa"/>
            <w:shd w:val="clear" w:color="auto" w:fill="auto"/>
          </w:tcPr>
          <w:p w14:paraId="0ADD4516" w14:textId="77777777" w:rsidR="006E7540" w:rsidRPr="00831BBE" w:rsidRDefault="006E7540" w:rsidP="0087132D">
            <w:pPr>
              <w:pStyle w:val="TableBodytextinductionchecklist"/>
            </w:pPr>
            <w:r w:rsidRPr="00831BBE">
              <w:t>Are extinguishers present correct types?</w:t>
            </w:r>
          </w:p>
        </w:tc>
        <w:tc>
          <w:tcPr>
            <w:tcW w:w="709" w:type="dxa"/>
            <w:shd w:val="clear" w:color="auto" w:fill="auto"/>
          </w:tcPr>
          <w:p w14:paraId="65B01077" w14:textId="77777777" w:rsidR="006E7540" w:rsidRPr="00831BBE" w:rsidRDefault="006E7540" w:rsidP="0087132D"/>
        </w:tc>
        <w:tc>
          <w:tcPr>
            <w:tcW w:w="6661" w:type="dxa"/>
            <w:shd w:val="clear" w:color="auto" w:fill="auto"/>
          </w:tcPr>
          <w:p w14:paraId="2E749D44" w14:textId="77777777" w:rsidR="006E7540" w:rsidRPr="00831BBE" w:rsidRDefault="006E7540" w:rsidP="0087132D">
            <w:pPr>
              <w:pStyle w:val="BodyTextwithnonumbers"/>
            </w:pPr>
          </w:p>
        </w:tc>
        <w:tc>
          <w:tcPr>
            <w:tcW w:w="1701" w:type="dxa"/>
            <w:shd w:val="clear" w:color="auto" w:fill="auto"/>
          </w:tcPr>
          <w:p w14:paraId="4AC21318" w14:textId="77777777" w:rsidR="006E7540" w:rsidRPr="00831BBE" w:rsidRDefault="006E7540" w:rsidP="0087132D">
            <w:pPr>
              <w:pStyle w:val="BodyTextwithnonumbers"/>
            </w:pPr>
          </w:p>
        </w:tc>
        <w:tc>
          <w:tcPr>
            <w:tcW w:w="1663" w:type="dxa"/>
            <w:gridSpan w:val="2"/>
            <w:shd w:val="clear" w:color="auto" w:fill="auto"/>
          </w:tcPr>
          <w:p w14:paraId="12634DF2" w14:textId="77777777" w:rsidR="006E7540" w:rsidRPr="00831BBE" w:rsidRDefault="006E7540" w:rsidP="0087132D">
            <w:pPr>
              <w:pStyle w:val="BodyTextwithnonumbers"/>
            </w:pPr>
          </w:p>
        </w:tc>
      </w:tr>
      <w:tr w:rsidR="006E7540" w:rsidRPr="00831BBE" w14:paraId="44084442" w14:textId="77777777" w:rsidTr="0087132D">
        <w:trPr>
          <w:trHeight w:val="700"/>
        </w:trPr>
        <w:tc>
          <w:tcPr>
            <w:tcW w:w="4253" w:type="dxa"/>
            <w:shd w:val="clear" w:color="auto" w:fill="auto"/>
          </w:tcPr>
          <w:p w14:paraId="77035418" w14:textId="77777777" w:rsidR="006E7540" w:rsidRPr="00831BBE" w:rsidRDefault="006E7540" w:rsidP="0087132D">
            <w:pPr>
              <w:pStyle w:val="TableBodytextinductionchecklist"/>
            </w:pPr>
            <w:r w:rsidRPr="00831BBE">
              <w:t>Has extinguisher been tested in last 6 months? (see tag)</w:t>
            </w:r>
          </w:p>
        </w:tc>
        <w:tc>
          <w:tcPr>
            <w:tcW w:w="709" w:type="dxa"/>
            <w:shd w:val="clear" w:color="auto" w:fill="auto"/>
          </w:tcPr>
          <w:p w14:paraId="55BE23F7" w14:textId="77777777" w:rsidR="006E7540" w:rsidRPr="00831BBE" w:rsidRDefault="006E7540" w:rsidP="0087132D"/>
        </w:tc>
        <w:tc>
          <w:tcPr>
            <w:tcW w:w="6661" w:type="dxa"/>
            <w:shd w:val="clear" w:color="auto" w:fill="auto"/>
          </w:tcPr>
          <w:p w14:paraId="7A768F52" w14:textId="77777777" w:rsidR="006E7540" w:rsidRPr="00831BBE" w:rsidRDefault="006E7540" w:rsidP="0087132D">
            <w:pPr>
              <w:pStyle w:val="BodyTextwithnonumbers"/>
            </w:pPr>
          </w:p>
        </w:tc>
        <w:tc>
          <w:tcPr>
            <w:tcW w:w="1701" w:type="dxa"/>
            <w:shd w:val="clear" w:color="auto" w:fill="auto"/>
          </w:tcPr>
          <w:p w14:paraId="31653FC4" w14:textId="77777777" w:rsidR="006E7540" w:rsidRPr="00831BBE" w:rsidRDefault="006E7540" w:rsidP="0087132D">
            <w:pPr>
              <w:pStyle w:val="BodyTextwithnonumbers"/>
            </w:pPr>
          </w:p>
        </w:tc>
        <w:tc>
          <w:tcPr>
            <w:tcW w:w="1663" w:type="dxa"/>
            <w:gridSpan w:val="2"/>
            <w:shd w:val="clear" w:color="auto" w:fill="auto"/>
          </w:tcPr>
          <w:p w14:paraId="144C092A" w14:textId="77777777" w:rsidR="006E7540" w:rsidRPr="00831BBE" w:rsidRDefault="006E7540" w:rsidP="0087132D">
            <w:pPr>
              <w:pStyle w:val="BodyTextwithnonumbers"/>
            </w:pPr>
          </w:p>
        </w:tc>
      </w:tr>
      <w:tr w:rsidR="006E7540" w:rsidRPr="00831BBE" w14:paraId="65E7A6AF" w14:textId="77777777" w:rsidTr="003E24C1">
        <w:trPr>
          <w:trHeight w:val="499"/>
        </w:trPr>
        <w:tc>
          <w:tcPr>
            <w:tcW w:w="4253" w:type="dxa"/>
            <w:shd w:val="clear" w:color="auto" w:fill="auto"/>
          </w:tcPr>
          <w:p w14:paraId="0C2F7411" w14:textId="77777777" w:rsidR="006E7540" w:rsidRPr="00831BBE" w:rsidRDefault="006E7540" w:rsidP="0087132D">
            <w:pPr>
              <w:pStyle w:val="TableBodytextinductionchecklist"/>
            </w:pPr>
            <w:r w:rsidRPr="00831BBE">
              <w:t>Is there clear access to the extinguishers?</w:t>
            </w:r>
          </w:p>
        </w:tc>
        <w:tc>
          <w:tcPr>
            <w:tcW w:w="709" w:type="dxa"/>
            <w:shd w:val="clear" w:color="auto" w:fill="auto"/>
          </w:tcPr>
          <w:p w14:paraId="13846CB9" w14:textId="77777777" w:rsidR="006E7540" w:rsidRPr="00831BBE" w:rsidRDefault="006E7540" w:rsidP="0087132D"/>
        </w:tc>
        <w:tc>
          <w:tcPr>
            <w:tcW w:w="6661" w:type="dxa"/>
            <w:shd w:val="clear" w:color="auto" w:fill="auto"/>
          </w:tcPr>
          <w:p w14:paraId="5A4B9FB1" w14:textId="77777777" w:rsidR="006E7540" w:rsidRPr="00831BBE" w:rsidRDefault="006E7540" w:rsidP="0087132D">
            <w:pPr>
              <w:pStyle w:val="BodyTextwithnonumbers"/>
            </w:pPr>
          </w:p>
        </w:tc>
        <w:tc>
          <w:tcPr>
            <w:tcW w:w="1701" w:type="dxa"/>
            <w:shd w:val="clear" w:color="auto" w:fill="auto"/>
          </w:tcPr>
          <w:p w14:paraId="223A22C4" w14:textId="77777777" w:rsidR="006E7540" w:rsidRPr="00831BBE" w:rsidRDefault="006E7540" w:rsidP="0087132D">
            <w:pPr>
              <w:pStyle w:val="BodyTextwithnonumbers"/>
            </w:pPr>
          </w:p>
        </w:tc>
        <w:tc>
          <w:tcPr>
            <w:tcW w:w="1663" w:type="dxa"/>
            <w:gridSpan w:val="2"/>
            <w:shd w:val="clear" w:color="auto" w:fill="auto"/>
          </w:tcPr>
          <w:p w14:paraId="2B548E66" w14:textId="77777777" w:rsidR="006E7540" w:rsidRPr="00831BBE" w:rsidRDefault="006E7540" w:rsidP="0087132D">
            <w:pPr>
              <w:pStyle w:val="BodyTextwithnonumbers"/>
            </w:pPr>
          </w:p>
        </w:tc>
      </w:tr>
      <w:tr w:rsidR="006E7540" w:rsidRPr="00831BBE" w14:paraId="0C240D34" w14:textId="77777777" w:rsidTr="0087132D">
        <w:trPr>
          <w:trHeight w:val="700"/>
        </w:trPr>
        <w:tc>
          <w:tcPr>
            <w:tcW w:w="4253" w:type="dxa"/>
            <w:shd w:val="clear" w:color="auto" w:fill="auto"/>
          </w:tcPr>
          <w:p w14:paraId="02F27A4B" w14:textId="77777777" w:rsidR="006E7540" w:rsidRPr="00831BBE" w:rsidRDefault="006E7540" w:rsidP="0087132D">
            <w:pPr>
              <w:pStyle w:val="TableBodytextinductionchecklist"/>
            </w:pPr>
            <w:r w:rsidRPr="00831BBE">
              <w:t>Has everyone been trained to use fire extinguishers?</w:t>
            </w:r>
          </w:p>
        </w:tc>
        <w:tc>
          <w:tcPr>
            <w:tcW w:w="709" w:type="dxa"/>
            <w:shd w:val="clear" w:color="auto" w:fill="auto"/>
          </w:tcPr>
          <w:p w14:paraId="2B4A463F" w14:textId="77777777" w:rsidR="006E7540" w:rsidRPr="00831BBE" w:rsidRDefault="006E7540" w:rsidP="0087132D"/>
        </w:tc>
        <w:tc>
          <w:tcPr>
            <w:tcW w:w="6661" w:type="dxa"/>
            <w:shd w:val="clear" w:color="auto" w:fill="auto"/>
          </w:tcPr>
          <w:p w14:paraId="5B759ECD" w14:textId="77777777" w:rsidR="006E7540" w:rsidRPr="00831BBE" w:rsidRDefault="006E7540" w:rsidP="0087132D">
            <w:pPr>
              <w:pStyle w:val="BodyTextwithnonumbers"/>
            </w:pPr>
            <w:r w:rsidRPr="00831BBE">
              <w:t>*Can be organised by School through SHR and UWA Safety Office</w:t>
            </w:r>
          </w:p>
          <w:p w14:paraId="4A5A0CFE" w14:textId="77777777" w:rsidR="006E7540" w:rsidRPr="00831BBE" w:rsidRDefault="005C69FD" w:rsidP="0087132D">
            <w:pPr>
              <w:pStyle w:val="BodyTextwithnonumbers"/>
            </w:pPr>
            <w:hyperlink r:id="rId92" w:history="1">
              <w:r w:rsidR="006E7540" w:rsidRPr="00831BBE">
                <w:rPr>
                  <w:rStyle w:val="Hyperlink"/>
                </w:rPr>
                <w:t>http://www.safety.uwa.edu.au/courses/faet</w:t>
              </w:r>
            </w:hyperlink>
            <w:r w:rsidR="006E7540" w:rsidRPr="00831BBE">
              <w:t xml:space="preserve"> </w:t>
            </w:r>
          </w:p>
        </w:tc>
        <w:tc>
          <w:tcPr>
            <w:tcW w:w="1701" w:type="dxa"/>
            <w:shd w:val="clear" w:color="auto" w:fill="auto"/>
          </w:tcPr>
          <w:p w14:paraId="7BB14309" w14:textId="77777777" w:rsidR="006E7540" w:rsidRPr="00831BBE" w:rsidRDefault="006E7540" w:rsidP="0087132D">
            <w:pPr>
              <w:pStyle w:val="BodyTextwithnonumbers"/>
            </w:pPr>
            <w:r w:rsidRPr="00831BBE">
              <w:t>SSO, SHR &amp; UWA SHO</w:t>
            </w:r>
          </w:p>
        </w:tc>
        <w:tc>
          <w:tcPr>
            <w:tcW w:w="1663" w:type="dxa"/>
            <w:gridSpan w:val="2"/>
            <w:shd w:val="clear" w:color="auto" w:fill="auto"/>
          </w:tcPr>
          <w:p w14:paraId="5A65BD82" w14:textId="77777777" w:rsidR="006E7540" w:rsidRPr="00831BBE" w:rsidRDefault="006E7540" w:rsidP="0087132D">
            <w:pPr>
              <w:pStyle w:val="BodyTextwithnonumbers"/>
            </w:pPr>
          </w:p>
        </w:tc>
      </w:tr>
      <w:tr w:rsidR="006E7540" w:rsidRPr="00831BBE" w14:paraId="42FC26FA" w14:textId="77777777" w:rsidTr="003E24C1">
        <w:trPr>
          <w:trHeight w:val="491"/>
        </w:trPr>
        <w:tc>
          <w:tcPr>
            <w:tcW w:w="4253" w:type="dxa"/>
            <w:shd w:val="clear" w:color="auto" w:fill="auto"/>
          </w:tcPr>
          <w:p w14:paraId="5E1B49B9" w14:textId="77777777" w:rsidR="006E7540" w:rsidRPr="00831BBE" w:rsidRDefault="006E7540" w:rsidP="0087132D">
            <w:pPr>
              <w:pStyle w:val="TableBodytextinductionchecklist"/>
            </w:pPr>
            <w:r w:rsidRPr="00831BBE">
              <w:t>Are fire blankets immediately available in area?</w:t>
            </w:r>
          </w:p>
        </w:tc>
        <w:tc>
          <w:tcPr>
            <w:tcW w:w="709" w:type="dxa"/>
            <w:shd w:val="clear" w:color="auto" w:fill="auto"/>
          </w:tcPr>
          <w:p w14:paraId="57E82322" w14:textId="77777777" w:rsidR="006E7540" w:rsidRPr="00831BBE" w:rsidRDefault="006E7540" w:rsidP="0087132D"/>
        </w:tc>
        <w:tc>
          <w:tcPr>
            <w:tcW w:w="6661" w:type="dxa"/>
            <w:shd w:val="clear" w:color="auto" w:fill="auto"/>
          </w:tcPr>
          <w:p w14:paraId="7F98C2E3" w14:textId="77777777" w:rsidR="006E7540" w:rsidRPr="00831BBE" w:rsidRDefault="006E7540" w:rsidP="0087132D">
            <w:pPr>
              <w:pStyle w:val="BodyTextwithnonumbers"/>
            </w:pPr>
          </w:p>
        </w:tc>
        <w:tc>
          <w:tcPr>
            <w:tcW w:w="1701" w:type="dxa"/>
            <w:shd w:val="clear" w:color="auto" w:fill="auto"/>
          </w:tcPr>
          <w:p w14:paraId="2279821E" w14:textId="77777777" w:rsidR="006E7540" w:rsidRPr="00831BBE" w:rsidRDefault="006E7540" w:rsidP="0087132D">
            <w:pPr>
              <w:pStyle w:val="BodyTextwithnonumbers"/>
            </w:pPr>
          </w:p>
        </w:tc>
        <w:tc>
          <w:tcPr>
            <w:tcW w:w="1663" w:type="dxa"/>
            <w:gridSpan w:val="2"/>
            <w:shd w:val="clear" w:color="auto" w:fill="auto"/>
          </w:tcPr>
          <w:p w14:paraId="2A8171EC" w14:textId="77777777" w:rsidR="006E7540" w:rsidRPr="00831BBE" w:rsidRDefault="006E7540" w:rsidP="0087132D">
            <w:pPr>
              <w:pStyle w:val="BodyTextwithnonumbers"/>
            </w:pPr>
          </w:p>
        </w:tc>
      </w:tr>
      <w:tr w:rsidR="006E7540" w:rsidRPr="00831BBE" w14:paraId="0987AD98" w14:textId="77777777" w:rsidTr="0087132D">
        <w:trPr>
          <w:trHeight w:val="700"/>
        </w:trPr>
        <w:tc>
          <w:tcPr>
            <w:tcW w:w="4253" w:type="dxa"/>
            <w:shd w:val="clear" w:color="auto" w:fill="auto"/>
          </w:tcPr>
          <w:p w14:paraId="5E702028" w14:textId="77777777" w:rsidR="006E7540" w:rsidRPr="00831BBE" w:rsidRDefault="006E7540" w:rsidP="0087132D">
            <w:pPr>
              <w:pStyle w:val="TableBodytextinductionchecklist"/>
            </w:pPr>
            <w:r w:rsidRPr="00831BBE">
              <w:t>Does everyone know what to do in the event of fire?</w:t>
            </w:r>
          </w:p>
        </w:tc>
        <w:tc>
          <w:tcPr>
            <w:tcW w:w="709" w:type="dxa"/>
            <w:shd w:val="clear" w:color="auto" w:fill="auto"/>
          </w:tcPr>
          <w:p w14:paraId="0E8E887C" w14:textId="77777777" w:rsidR="006E7540" w:rsidRPr="00831BBE" w:rsidRDefault="006E7540" w:rsidP="0087132D"/>
        </w:tc>
        <w:tc>
          <w:tcPr>
            <w:tcW w:w="6661" w:type="dxa"/>
            <w:shd w:val="clear" w:color="auto" w:fill="auto"/>
          </w:tcPr>
          <w:p w14:paraId="0D16AA62" w14:textId="77777777" w:rsidR="006E7540" w:rsidRPr="00831BBE" w:rsidRDefault="005C69FD" w:rsidP="0087132D">
            <w:pPr>
              <w:pStyle w:val="BodyTextwithnonumbers"/>
            </w:pPr>
            <w:hyperlink r:id="rId93" w:history="1">
              <w:r w:rsidR="006E7540" w:rsidRPr="00831BBE">
                <w:rPr>
                  <w:rStyle w:val="Hyperlink"/>
                </w:rPr>
                <w:t>http://www.safety.uwa.edu.au/policies/emergency_fire_and_evacuation</w:t>
              </w:r>
            </w:hyperlink>
          </w:p>
        </w:tc>
        <w:tc>
          <w:tcPr>
            <w:tcW w:w="1701" w:type="dxa"/>
            <w:shd w:val="clear" w:color="auto" w:fill="auto"/>
          </w:tcPr>
          <w:p w14:paraId="399320F5" w14:textId="77777777" w:rsidR="006E7540" w:rsidRPr="00831BBE" w:rsidRDefault="006E7540" w:rsidP="0087132D">
            <w:pPr>
              <w:pStyle w:val="BodyTextwithnonumbers"/>
            </w:pPr>
          </w:p>
        </w:tc>
        <w:tc>
          <w:tcPr>
            <w:tcW w:w="1663" w:type="dxa"/>
            <w:gridSpan w:val="2"/>
            <w:shd w:val="clear" w:color="auto" w:fill="auto"/>
          </w:tcPr>
          <w:p w14:paraId="5C64290D" w14:textId="77777777" w:rsidR="006E7540" w:rsidRPr="00831BBE" w:rsidRDefault="006E7540" w:rsidP="0087132D">
            <w:pPr>
              <w:pStyle w:val="BodyTextwithnonumbers"/>
            </w:pPr>
          </w:p>
        </w:tc>
      </w:tr>
      <w:tr w:rsidR="006E7540" w:rsidRPr="00831BBE" w14:paraId="4D25E0E2" w14:textId="77777777" w:rsidTr="0087132D">
        <w:tc>
          <w:tcPr>
            <w:tcW w:w="4253" w:type="dxa"/>
            <w:shd w:val="clear" w:color="auto" w:fill="auto"/>
          </w:tcPr>
          <w:p w14:paraId="351B59D7" w14:textId="77777777" w:rsidR="006E7540" w:rsidRPr="00831BBE" w:rsidRDefault="006E7540" w:rsidP="0087132D">
            <w:pPr>
              <w:pStyle w:val="Inductionchecklistheadings"/>
            </w:pPr>
            <w:r w:rsidRPr="00831BBE">
              <w:lastRenderedPageBreak/>
              <w:t>Electrical Safety</w:t>
            </w:r>
          </w:p>
        </w:tc>
        <w:tc>
          <w:tcPr>
            <w:tcW w:w="709" w:type="dxa"/>
            <w:shd w:val="clear" w:color="auto" w:fill="auto"/>
          </w:tcPr>
          <w:p w14:paraId="75525ABA" w14:textId="77777777" w:rsidR="006E7540" w:rsidRPr="00831BBE" w:rsidRDefault="006E7540" w:rsidP="0087132D"/>
        </w:tc>
        <w:tc>
          <w:tcPr>
            <w:tcW w:w="6661" w:type="dxa"/>
            <w:shd w:val="clear" w:color="auto" w:fill="auto"/>
          </w:tcPr>
          <w:p w14:paraId="736F98AA" w14:textId="77777777" w:rsidR="006E7540" w:rsidRPr="00831BBE" w:rsidRDefault="005C69FD" w:rsidP="0087132D">
            <w:pPr>
              <w:pStyle w:val="BodyTextwithnonumbers"/>
            </w:pPr>
            <w:hyperlink r:id="rId94" w:history="1">
              <w:r w:rsidR="006E7540" w:rsidRPr="00831BBE">
                <w:rPr>
                  <w:rStyle w:val="Hyperlink"/>
                </w:rPr>
                <w:t>http://www.safety.uwa.edu.au/policies/electricalpolicy</w:t>
              </w:r>
            </w:hyperlink>
            <w:r w:rsidR="006E7540" w:rsidRPr="00831BBE">
              <w:t xml:space="preserve"> </w:t>
            </w:r>
          </w:p>
        </w:tc>
        <w:tc>
          <w:tcPr>
            <w:tcW w:w="1701" w:type="dxa"/>
            <w:shd w:val="clear" w:color="auto" w:fill="auto"/>
          </w:tcPr>
          <w:p w14:paraId="1B409EC8" w14:textId="77777777" w:rsidR="006E7540" w:rsidRPr="00831BBE" w:rsidRDefault="006E7540" w:rsidP="0087132D">
            <w:pPr>
              <w:pStyle w:val="BodyTextwithnonumbers"/>
            </w:pPr>
          </w:p>
        </w:tc>
        <w:tc>
          <w:tcPr>
            <w:tcW w:w="1663" w:type="dxa"/>
            <w:gridSpan w:val="2"/>
            <w:shd w:val="clear" w:color="auto" w:fill="auto"/>
          </w:tcPr>
          <w:p w14:paraId="19181D39" w14:textId="77777777" w:rsidR="006E7540" w:rsidRPr="00831BBE" w:rsidRDefault="006E7540" w:rsidP="0087132D">
            <w:pPr>
              <w:pStyle w:val="BodyTextwithnonumbers"/>
            </w:pPr>
          </w:p>
        </w:tc>
      </w:tr>
      <w:tr w:rsidR="006E7540" w:rsidRPr="00831BBE" w14:paraId="3E9220D1" w14:textId="77777777" w:rsidTr="0087132D">
        <w:trPr>
          <w:trHeight w:val="700"/>
        </w:trPr>
        <w:tc>
          <w:tcPr>
            <w:tcW w:w="4253" w:type="dxa"/>
            <w:shd w:val="clear" w:color="auto" w:fill="auto"/>
          </w:tcPr>
          <w:p w14:paraId="41311B63" w14:textId="77777777" w:rsidR="006E7540" w:rsidRPr="00831BBE" w:rsidRDefault="006E7540" w:rsidP="0087132D">
            <w:pPr>
              <w:pStyle w:val="TableBodytextinductionchecklist"/>
            </w:pPr>
            <w:r w:rsidRPr="00831BBE">
              <w:t>Is electrical equipment in good conditi</w:t>
            </w:r>
            <w:r>
              <w:t>on, especially switches / power</w:t>
            </w:r>
            <w:r w:rsidRPr="00831BBE">
              <w:t>points?</w:t>
            </w:r>
          </w:p>
        </w:tc>
        <w:tc>
          <w:tcPr>
            <w:tcW w:w="709" w:type="dxa"/>
            <w:shd w:val="clear" w:color="auto" w:fill="auto"/>
          </w:tcPr>
          <w:p w14:paraId="13F48447" w14:textId="77777777" w:rsidR="006E7540" w:rsidRPr="00831BBE" w:rsidRDefault="006E7540" w:rsidP="0087132D"/>
        </w:tc>
        <w:tc>
          <w:tcPr>
            <w:tcW w:w="6661" w:type="dxa"/>
            <w:shd w:val="clear" w:color="auto" w:fill="auto"/>
          </w:tcPr>
          <w:p w14:paraId="26834D12" w14:textId="77777777" w:rsidR="006E7540" w:rsidRPr="00831BBE" w:rsidRDefault="006E7540" w:rsidP="0087132D">
            <w:pPr>
              <w:pStyle w:val="BodyTextwithnonumbers"/>
            </w:pPr>
          </w:p>
        </w:tc>
        <w:tc>
          <w:tcPr>
            <w:tcW w:w="1701" w:type="dxa"/>
            <w:shd w:val="clear" w:color="auto" w:fill="auto"/>
          </w:tcPr>
          <w:p w14:paraId="163064A3" w14:textId="77777777" w:rsidR="006E7540" w:rsidRPr="00831BBE" w:rsidRDefault="006E7540" w:rsidP="0087132D">
            <w:pPr>
              <w:pStyle w:val="BodyTextwithnonumbers"/>
            </w:pPr>
          </w:p>
        </w:tc>
        <w:tc>
          <w:tcPr>
            <w:tcW w:w="1663" w:type="dxa"/>
            <w:gridSpan w:val="2"/>
            <w:shd w:val="clear" w:color="auto" w:fill="auto"/>
          </w:tcPr>
          <w:p w14:paraId="5991846D" w14:textId="77777777" w:rsidR="006E7540" w:rsidRPr="00831BBE" w:rsidRDefault="006E7540" w:rsidP="0087132D">
            <w:pPr>
              <w:pStyle w:val="BodyTextwithnonumbers"/>
            </w:pPr>
          </w:p>
        </w:tc>
      </w:tr>
      <w:tr w:rsidR="006E7540" w:rsidRPr="00831BBE" w14:paraId="5A3D38C7" w14:textId="77777777" w:rsidTr="0087132D">
        <w:trPr>
          <w:trHeight w:val="700"/>
        </w:trPr>
        <w:tc>
          <w:tcPr>
            <w:tcW w:w="4253" w:type="dxa"/>
            <w:shd w:val="clear" w:color="auto" w:fill="auto"/>
          </w:tcPr>
          <w:p w14:paraId="0701B5E4" w14:textId="77777777" w:rsidR="006E7540" w:rsidRPr="00831BBE" w:rsidRDefault="006E7540" w:rsidP="0087132D">
            <w:pPr>
              <w:pStyle w:val="TableBodytextinductionchecklist"/>
            </w:pPr>
            <w:r w:rsidRPr="00831BBE">
              <w:t>Are all portable items tagged with test details?</w:t>
            </w:r>
          </w:p>
        </w:tc>
        <w:tc>
          <w:tcPr>
            <w:tcW w:w="709" w:type="dxa"/>
            <w:shd w:val="clear" w:color="auto" w:fill="auto"/>
          </w:tcPr>
          <w:p w14:paraId="67AB95A3" w14:textId="77777777" w:rsidR="006E7540" w:rsidRPr="00831BBE" w:rsidRDefault="006E7540" w:rsidP="0087132D"/>
        </w:tc>
        <w:tc>
          <w:tcPr>
            <w:tcW w:w="6661" w:type="dxa"/>
            <w:shd w:val="clear" w:color="auto" w:fill="auto"/>
          </w:tcPr>
          <w:p w14:paraId="3C9875B1" w14:textId="77777777" w:rsidR="006E7540" w:rsidRPr="00831BBE" w:rsidRDefault="006E7540" w:rsidP="0087132D">
            <w:pPr>
              <w:pStyle w:val="BodyTextwithnonumbers"/>
            </w:pPr>
          </w:p>
        </w:tc>
        <w:tc>
          <w:tcPr>
            <w:tcW w:w="1701" w:type="dxa"/>
            <w:shd w:val="clear" w:color="auto" w:fill="auto"/>
          </w:tcPr>
          <w:p w14:paraId="3FE7DB39" w14:textId="77777777" w:rsidR="006E7540" w:rsidRPr="00831BBE" w:rsidRDefault="006E7540" w:rsidP="0087132D">
            <w:pPr>
              <w:pStyle w:val="BodyTextwithnonumbers"/>
            </w:pPr>
          </w:p>
        </w:tc>
        <w:tc>
          <w:tcPr>
            <w:tcW w:w="1663" w:type="dxa"/>
            <w:gridSpan w:val="2"/>
            <w:shd w:val="clear" w:color="auto" w:fill="auto"/>
          </w:tcPr>
          <w:p w14:paraId="3CD1DDF8" w14:textId="77777777" w:rsidR="006E7540" w:rsidRPr="00831BBE" w:rsidRDefault="006E7540" w:rsidP="0087132D">
            <w:pPr>
              <w:pStyle w:val="BodyTextwithnonumbers"/>
            </w:pPr>
          </w:p>
        </w:tc>
      </w:tr>
      <w:tr w:rsidR="006E7540" w:rsidRPr="00831BBE" w14:paraId="61AED21C" w14:textId="77777777" w:rsidTr="0087132D">
        <w:trPr>
          <w:trHeight w:val="700"/>
        </w:trPr>
        <w:tc>
          <w:tcPr>
            <w:tcW w:w="4253" w:type="dxa"/>
            <w:shd w:val="clear" w:color="auto" w:fill="auto"/>
          </w:tcPr>
          <w:p w14:paraId="79B80148" w14:textId="77777777" w:rsidR="006E7540" w:rsidRPr="00831BBE" w:rsidRDefault="006E7540" w:rsidP="0087132D">
            <w:pPr>
              <w:pStyle w:val="TableBodytextinductionchecklist"/>
            </w:pPr>
            <w:r w:rsidRPr="00831BBE">
              <w:t>Are any items due for retesting?</w:t>
            </w:r>
          </w:p>
        </w:tc>
        <w:tc>
          <w:tcPr>
            <w:tcW w:w="709" w:type="dxa"/>
            <w:shd w:val="clear" w:color="auto" w:fill="auto"/>
          </w:tcPr>
          <w:p w14:paraId="231622F1" w14:textId="77777777" w:rsidR="006E7540" w:rsidRPr="00831BBE" w:rsidRDefault="006E7540" w:rsidP="0087132D"/>
        </w:tc>
        <w:tc>
          <w:tcPr>
            <w:tcW w:w="6661" w:type="dxa"/>
            <w:shd w:val="clear" w:color="auto" w:fill="auto"/>
          </w:tcPr>
          <w:p w14:paraId="23472DBA" w14:textId="77777777" w:rsidR="006E7540" w:rsidRPr="00831BBE" w:rsidRDefault="006E7540" w:rsidP="0087132D">
            <w:pPr>
              <w:pStyle w:val="BodyTextwithnonumbers"/>
            </w:pPr>
          </w:p>
        </w:tc>
        <w:tc>
          <w:tcPr>
            <w:tcW w:w="1701" w:type="dxa"/>
            <w:shd w:val="clear" w:color="auto" w:fill="auto"/>
          </w:tcPr>
          <w:p w14:paraId="7CB1F88E" w14:textId="77777777" w:rsidR="006E7540" w:rsidRPr="00831BBE" w:rsidRDefault="006E7540" w:rsidP="0087132D">
            <w:pPr>
              <w:pStyle w:val="BodyTextwithnonumbers"/>
            </w:pPr>
          </w:p>
        </w:tc>
        <w:tc>
          <w:tcPr>
            <w:tcW w:w="1663" w:type="dxa"/>
            <w:gridSpan w:val="2"/>
            <w:shd w:val="clear" w:color="auto" w:fill="auto"/>
          </w:tcPr>
          <w:p w14:paraId="5299646F" w14:textId="77777777" w:rsidR="006E7540" w:rsidRPr="00831BBE" w:rsidRDefault="006E7540" w:rsidP="0087132D">
            <w:pPr>
              <w:pStyle w:val="BodyTextwithnonumbers"/>
            </w:pPr>
          </w:p>
        </w:tc>
      </w:tr>
      <w:tr w:rsidR="006E7540" w:rsidRPr="00831BBE" w14:paraId="5CF5005D" w14:textId="77777777" w:rsidTr="0087132D">
        <w:trPr>
          <w:trHeight w:val="700"/>
        </w:trPr>
        <w:tc>
          <w:tcPr>
            <w:tcW w:w="4253" w:type="dxa"/>
            <w:shd w:val="clear" w:color="auto" w:fill="auto"/>
          </w:tcPr>
          <w:p w14:paraId="0ABF6992" w14:textId="77777777" w:rsidR="006E7540" w:rsidRPr="00831BBE" w:rsidRDefault="006E7540" w:rsidP="0087132D">
            <w:pPr>
              <w:pStyle w:val="TableBodytextinductionchecklist"/>
            </w:pPr>
            <w:r w:rsidRPr="00831BBE">
              <w:t>Are extension leads in use?</w:t>
            </w:r>
          </w:p>
        </w:tc>
        <w:tc>
          <w:tcPr>
            <w:tcW w:w="709" w:type="dxa"/>
            <w:shd w:val="clear" w:color="auto" w:fill="auto"/>
          </w:tcPr>
          <w:p w14:paraId="6C41C101" w14:textId="77777777" w:rsidR="006E7540" w:rsidRPr="00831BBE" w:rsidRDefault="006E7540" w:rsidP="0087132D"/>
        </w:tc>
        <w:tc>
          <w:tcPr>
            <w:tcW w:w="6661" w:type="dxa"/>
            <w:shd w:val="clear" w:color="auto" w:fill="auto"/>
          </w:tcPr>
          <w:p w14:paraId="319641B2" w14:textId="77777777" w:rsidR="006E7540" w:rsidRPr="00831BBE" w:rsidRDefault="006E7540" w:rsidP="0087132D">
            <w:pPr>
              <w:pStyle w:val="BodyTextwithnonumbers"/>
            </w:pPr>
          </w:p>
        </w:tc>
        <w:tc>
          <w:tcPr>
            <w:tcW w:w="1701" w:type="dxa"/>
            <w:shd w:val="clear" w:color="auto" w:fill="auto"/>
          </w:tcPr>
          <w:p w14:paraId="6C630694" w14:textId="77777777" w:rsidR="006E7540" w:rsidRPr="00831BBE" w:rsidRDefault="006E7540" w:rsidP="0087132D">
            <w:pPr>
              <w:pStyle w:val="BodyTextwithnonumbers"/>
            </w:pPr>
          </w:p>
        </w:tc>
        <w:tc>
          <w:tcPr>
            <w:tcW w:w="1663" w:type="dxa"/>
            <w:gridSpan w:val="2"/>
            <w:shd w:val="clear" w:color="auto" w:fill="auto"/>
          </w:tcPr>
          <w:p w14:paraId="2E004F75" w14:textId="77777777" w:rsidR="006E7540" w:rsidRPr="00831BBE" w:rsidRDefault="006E7540" w:rsidP="0087132D">
            <w:pPr>
              <w:pStyle w:val="BodyTextwithnonumbers"/>
            </w:pPr>
          </w:p>
        </w:tc>
      </w:tr>
      <w:tr w:rsidR="006E7540" w:rsidRPr="00831BBE" w14:paraId="791F7297" w14:textId="77777777" w:rsidTr="0087132D">
        <w:trPr>
          <w:trHeight w:val="700"/>
        </w:trPr>
        <w:tc>
          <w:tcPr>
            <w:tcW w:w="4253" w:type="dxa"/>
            <w:shd w:val="clear" w:color="auto" w:fill="auto"/>
          </w:tcPr>
          <w:p w14:paraId="3E1BC6DA" w14:textId="77777777" w:rsidR="006E7540" w:rsidRPr="00831BBE" w:rsidRDefault="006E7540" w:rsidP="0087132D">
            <w:pPr>
              <w:pStyle w:val="TableBodytextinductionchecklist"/>
            </w:pPr>
            <w:r w:rsidRPr="00831BBE">
              <w:t>Are double adaptors in use?</w:t>
            </w:r>
          </w:p>
        </w:tc>
        <w:tc>
          <w:tcPr>
            <w:tcW w:w="709" w:type="dxa"/>
            <w:shd w:val="clear" w:color="auto" w:fill="auto"/>
          </w:tcPr>
          <w:p w14:paraId="4AA87595" w14:textId="77777777" w:rsidR="006E7540" w:rsidRPr="00831BBE" w:rsidRDefault="006E7540" w:rsidP="0087132D"/>
        </w:tc>
        <w:tc>
          <w:tcPr>
            <w:tcW w:w="6661" w:type="dxa"/>
            <w:shd w:val="clear" w:color="auto" w:fill="auto"/>
          </w:tcPr>
          <w:p w14:paraId="3BB3AD8B" w14:textId="77777777" w:rsidR="006E7540" w:rsidRPr="00831BBE" w:rsidRDefault="006E7540" w:rsidP="0087132D">
            <w:pPr>
              <w:pStyle w:val="BodyTextwithnonumbers"/>
            </w:pPr>
          </w:p>
        </w:tc>
        <w:tc>
          <w:tcPr>
            <w:tcW w:w="1701" w:type="dxa"/>
            <w:shd w:val="clear" w:color="auto" w:fill="auto"/>
          </w:tcPr>
          <w:p w14:paraId="77159438" w14:textId="77777777" w:rsidR="006E7540" w:rsidRPr="00831BBE" w:rsidRDefault="006E7540" w:rsidP="0087132D">
            <w:pPr>
              <w:pStyle w:val="BodyTextwithnonumbers"/>
            </w:pPr>
          </w:p>
        </w:tc>
        <w:tc>
          <w:tcPr>
            <w:tcW w:w="1663" w:type="dxa"/>
            <w:gridSpan w:val="2"/>
            <w:shd w:val="clear" w:color="auto" w:fill="auto"/>
          </w:tcPr>
          <w:p w14:paraId="11E429AC" w14:textId="77777777" w:rsidR="006E7540" w:rsidRPr="00831BBE" w:rsidRDefault="006E7540" w:rsidP="0087132D">
            <w:pPr>
              <w:pStyle w:val="BodyTextwithnonumbers"/>
            </w:pPr>
          </w:p>
        </w:tc>
      </w:tr>
      <w:tr w:rsidR="006E7540" w:rsidRPr="00831BBE" w14:paraId="5215D6BC" w14:textId="77777777" w:rsidTr="0087132D">
        <w:trPr>
          <w:trHeight w:val="700"/>
        </w:trPr>
        <w:tc>
          <w:tcPr>
            <w:tcW w:w="4253" w:type="dxa"/>
            <w:shd w:val="clear" w:color="auto" w:fill="auto"/>
          </w:tcPr>
          <w:p w14:paraId="467BF328" w14:textId="77777777" w:rsidR="006E7540" w:rsidRPr="00831BBE" w:rsidRDefault="006E7540" w:rsidP="0087132D">
            <w:pPr>
              <w:pStyle w:val="TableBodytextinductionchecklist"/>
            </w:pPr>
            <w:r w:rsidRPr="00831BBE">
              <w:t>Are there trailing leads?</w:t>
            </w:r>
          </w:p>
        </w:tc>
        <w:tc>
          <w:tcPr>
            <w:tcW w:w="709" w:type="dxa"/>
            <w:shd w:val="clear" w:color="auto" w:fill="auto"/>
          </w:tcPr>
          <w:p w14:paraId="1C2C1961" w14:textId="77777777" w:rsidR="006E7540" w:rsidRPr="00831BBE" w:rsidRDefault="006E7540" w:rsidP="0087132D"/>
        </w:tc>
        <w:tc>
          <w:tcPr>
            <w:tcW w:w="6661" w:type="dxa"/>
            <w:shd w:val="clear" w:color="auto" w:fill="auto"/>
          </w:tcPr>
          <w:p w14:paraId="62D65B87" w14:textId="77777777" w:rsidR="006E7540" w:rsidRPr="00831BBE" w:rsidRDefault="006E7540" w:rsidP="0087132D">
            <w:pPr>
              <w:pStyle w:val="BodyTextwithnonumbers"/>
            </w:pPr>
          </w:p>
        </w:tc>
        <w:tc>
          <w:tcPr>
            <w:tcW w:w="1701" w:type="dxa"/>
            <w:shd w:val="clear" w:color="auto" w:fill="auto"/>
          </w:tcPr>
          <w:p w14:paraId="54823A36" w14:textId="77777777" w:rsidR="006E7540" w:rsidRPr="00831BBE" w:rsidRDefault="006E7540" w:rsidP="0087132D">
            <w:pPr>
              <w:pStyle w:val="BodyTextwithnonumbers"/>
            </w:pPr>
          </w:p>
        </w:tc>
        <w:tc>
          <w:tcPr>
            <w:tcW w:w="1663" w:type="dxa"/>
            <w:gridSpan w:val="2"/>
            <w:shd w:val="clear" w:color="auto" w:fill="auto"/>
          </w:tcPr>
          <w:p w14:paraId="2300003D" w14:textId="77777777" w:rsidR="006E7540" w:rsidRPr="00831BBE" w:rsidRDefault="006E7540" w:rsidP="0087132D">
            <w:pPr>
              <w:pStyle w:val="BodyTextwithnonumbers"/>
            </w:pPr>
          </w:p>
        </w:tc>
      </w:tr>
      <w:tr w:rsidR="006E7540" w:rsidRPr="00831BBE" w14:paraId="15DF8550" w14:textId="77777777" w:rsidTr="0087132D">
        <w:trPr>
          <w:trHeight w:val="700"/>
        </w:trPr>
        <w:tc>
          <w:tcPr>
            <w:tcW w:w="4253" w:type="dxa"/>
            <w:shd w:val="clear" w:color="auto" w:fill="auto"/>
          </w:tcPr>
          <w:p w14:paraId="2ADBDB71" w14:textId="77777777" w:rsidR="006E7540" w:rsidRPr="00831BBE" w:rsidRDefault="006E7540" w:rsidP="0087132D">
            <w:pPr>
              <w:pStyle w:val="TableBodytextinductionchecklist"/>
            </w:pPr>
            <w:r w:rsidRPr="00831BBE">
              <w:t>Are local heaters checked?</w:t>
            </w:r>
          </w:p>
        </w:tc>
        <w:tc>
          <w:tcPr>
            <w:tcW w:w="709" w:type="dxa"/>
            <w:shd w:val="clear" w:color="auto" w:fill="auto"/>
          </w:tcPr>
          <w:p w14:paraId="4F7E3C2A" w14:textId="77777777" w:rsidR="006E7540" w:rsidRPr="00831BBE" w:rsidRDefault="006E7540" w:rsidP="0087132D"/>
        </w:tc>
        <w:tc>
          <w:tcPr>
            <w:tcW w:w="6661" w:type="dxa"/>
            <w:shd w:val="clear" w:color="auto" w:fill="auto"/>
          </w:tcPr>
          <w:p w14:paraId="38D7075A" w14:textId="77777777" w:rsidR="006E7540" w:rsidRPr="00831BBE" w:rsidRDefault="006E7540" w:rsidP="0087132D">
            <w:pPr>
              <w:pStyle w:val="BodyTextwithnonumbers"/>
            </w:pPr>
          </w:p>
        </w:tc>
        <w:tc>
          <w:tcPr>
            <w:tcW w:w="1701" w:type="dxa"/>
            <w:shd w:val="clear" w:color="auto" w:fill="auto"/>
          </w:tcPr>
          <w:p w14:paraId="2C41D758" w14:textId="77777777" w:rsidR="006E7540" w:rsidRPr="00831BBE" w:rsidRDefault="006E7540" w:rsidP="0087132D">
            <w:pPr>
              <w:pStyle w:val="BodyTextwithnonumbers"/>
            </w:pPr>
          </w:p>
        </w:tc>
        <w:tc>
          <w:tcPr>
            <w:tcW w:w="1663" w:type="dxa"/>
            <w:gridSpan w:val="2"/>
            <w:shd w:val="clear" w:color="auto" w:fill="auto"/>
          </w:tcPr>
          <w:p w14:paraId="74EF2807" w14:textId="77777777" w:rsidR="006E7540" w:rsidRPr="00831BBE" w:rsidRDefault="006E7540" w:rsidP="0087132D">
            <w:pPr>
              <w:pStyle w:val="BodyTextwithnonumbers"/>
            </w:pPr>
          </w:p>
        </w:tc>
      </w:tr>
      <w:tr w:rsidR="006E7540" w:rsidRPr="00831BBE" w14:paraId="30726210" w14:textId="77777777" w:rsidTr="0087132D">
        <w:trPr>
          <w:trHeight w:val="700"/>
        </w:trPr>
        <w:tc>
          <w:tcPr>
            <w:tcW w:w="4253" w:type="dxa"/>
            <w:shd w:val="clear" w:color="auto" w:fill="auto"/>
          </w:tcPr>
          <w:p w14:paraId="3B0A0FC6" w14:textId="77777777" w:rsidR="006E7540" w:rsidRPr="00831BBE" w:rsidRDefault="006E7540" w:rsidP="0087132D">
            <w:pPr>
              <w:pStyle w:val="TableBodytextinductionchecklist"/>
            </w:pPr>
            <w:r w:rsidRPr="00831BBE">
              <w:t>Are other electrical items checked eg: air conditioners?</w:t>
            </w:r>
          </w:p>
        </w:tc>
        <w:tc>
          <w:tcPr>
            <w:tcW w:w="709" w:type="dxa"/>
            <w:shd w:val="clear" w:color="auto" w:fill="auto"/>
          </w:tcPr>
          <w:p w14:paraId="0C0C043C" w14:textId="77777777" w:rsidR="006E7540" w:rsidRPr="00831BBE" w:rsidRDefault="006E7540" w:rsidP="0087132D"/>
        </w:tc>
        <w:tc>
          <w:tcPr>
            <w:tcW w:w="6661" w:type="dxa"/>
            <w:shd w:val="clear" w:color="auto" w:fill="auto"/>
          </w:tcPr>
          <w:p w14:paraId="440B3B74" w14:textId="77777777" w:rsidR="006E7540" w:rsidRPr="00831BBE" w:rsidRDefault="006E7540" w:rsidP="0087132D">
            <w:pPr>
              <w:pStyle w:val="BodyTextwithnonumbers"/>
            </w:pPr>
          </w:p>
        </w:tc>
        <w:tc>
          <w:tcPr>
            <w:tcW w:w="1701" w:type="dxa"/>
            <w:shd w:val="clear" w:color="auto" w:fill="auto"/>
          </w:tcPr>
          <w:p w14:paraId="7DF499D1" w14:textId="77777777" w:rsidR="006E7540" w:rsidRPr="00831BBE" w:rsidRDefault="006E7540" w:rsidP="0087132D">
            <w:pPr>
              <w:pStyle w:val="BodyTextwithnonumbers"/>
            </w:pPr>
          </w:p>
        </w:tc>
        <w:tc>
          <w:tcPr>
            <w:tcW w:w="1663" w:type="dxa"/>
            <w:gridSpan w:val="2"/>
            <w:shd w:val="clear" w:color="auto" w:fill="auto"/>
          </w:tcPr>
          <w:p w14:paraId="2BBDEE79" w14:textId="77777777" w:rsidR="006E7540" w:rsidRPr="00831BBE" w:rsidRDefault="006E7540" w:rsidP="0087132D">
            <w:pPr>
              <w:pStyle w:val="BodyTextwithnonumbers"/>
            </w:pPr>
          </w:p>
        </w:tc>
      </w:tr>
      <w:tr w:rsidR="006E7540" w:rsidRPr="00831BBE" w14:paraId="1B6C44BC" w14:textId="77777777" w:rsidTr="0087132D">
        <w:trPr>
          <w:trHeight w:val="700"/>
        </w:trPr>
        <w:tc>
          <w:tcPr>
            <w:tcW w:w="4253" w:type="dxa"/>
            <w:shd w:val="clear" w:color="auto" w:fill="auto"/>
          </w:tcPr>
          <w:p w14:paraId="2F28CBF1" w14:textId="77777777" w:rsidR="006E7540" w:rsidRPr="00831BBE" w:rsidRDefault="006E7540" w:rsidP="0087132D">
            <w:pPr>
              <w:pStyle w:val="TableBodytextinductionchecklist"/>
            </w:pPr>
            <w:r w:rsidRPr="00831BBE">
              <w:t>Are electrical appliances used in 'wet' areas?</w:t>
            </w:r>
          </w:p>
        </w:tc>
        <w:tc>
          <w:tcPr>
            <w:tcW w:w="709" w:type="dxa"/>
            <w:shd w:val="clear" w:color="auto" w:fill="auto"/>
          </w:tcPr>
          <w:p w14:paraId="4B24A502" w14:textId="77777777" w:rsidR="006E7540" w:rsidRPr="00831BBE" w:rsidRDefault="006E7540" w:rsidP="0087132D"/>
        </w:tc>
        <w:tc>
          <w:tcPr>
            <w:tcW w:w="6661" w:type="dxa"/>
            <w:shd w:val="clear" w:color="auto" w:fill="auto"/>
          </w:tcPr>
          <w:p w14:paraId="57DB0A01" w14:textId="77777777" w:rsidR="006E7540" w:rsidRPr="00831BBE" w:rsidRDefault="006E7540" w:rsidP="0087132D">
            <w:pPr>
              <w:pStyle w:val="BodyTextwithnonumbers"/>
            </w:pPr>
          </w:p>
        </w:tc>
        <w:tc>
          <w:tcPr>
            <w:tcW w:w="1701" w:type="dxa"/>
            <w:shd w:val="clear" w:color="auto" w:fill="auto"/>
          </w:tcPr>
          <w:p w14:paraId="091B9EC2" w14:textId="77777777" w:rsidR="006E7540" w:rsidRPr="00831BBE" w:rsidRDefault="006E7540" w:rsidP="0087132D">
            <w:pPr>
              <w:pStyle w:val="BodyTextwithnonumbers"/>
            </w:pPr>
          </w:p>
        </w:tc>
        <w:tc>
          <w:tcPr>
            <w:tcW w:w="1663" w:type="dxa"/>
            <w:gridSpan w:val="2"/>
            <w:shd w:val="clear" w:color="auto" w:fill="auto"/>
          </w:tcPr>
          <w:p w14:paraId="03A63C84" w14:textId="77777777" w:rsidR="006E7540" w:rsidRPr="00831BBE" w:rsidRDefault="006E7540" w:rsidP="0087132D">
            <w:pPr>
              <w:pStyle w:val="BodyTextwithnonumbers"/>
            </w:pPr>
          </w:p>
        </w:tc>
      </w:tr>
      <w:tr w:rsidR="006E7540" w:rsidRPr="00831BBE" w14:paraId="48AA5C6D" w14:textId="77777777" w:rsidTr="0087132D">
        <w:tc>
          <w:tcPr>
            <w:tcW w:w="4253" w:type="dxa"/>
            <w:shd w:val="clear" w:color="auto" w:fill="auto"/>
          </w:tcPr>
          <w:p w14:paraId="23959D4A" w14:textId="77777777" w:rsidR="006E7540" w:rsidRPr="00831BBE" w:rsidRDefault="006E7540" w:rsidP="0087132D">
            <w:pPr>
              <w:pStyle w:val="Inductionchecklistheadings"/>
            </w:pPr>
            <w:r w:rsidRPr="00831BBE">
              <w:t>Plant &amp; Equipment</w:t>
            </w:r>
          </w:p>
        </w:tc>
        <w:tc>
          <w:tcPr>
            <w:tcW w:w="709" w:type="dxa"/>
            <w:shd w:val="clear" w:color="auto" w:fill="auto"/>
          </w:tcPr>
          <w:p w14:paraId="3DBFF42D" w14:textId="77777777" w:rsidR="006E7540" w:rsidRPr="00831BBE" w:rsidRDefault="006E7540" w:rsidP="0087132D"/>
        </w:tc>
        <w:tc>
          <w:tcPr>
            <w:tcW w:w="6661" w:type="dxa"/>
            <w:shd w:val="clear" w:color="auto" w:fill="auto"/>
          </w:tcPr>
          <w:p w14:paraId="08074974" w14:textId="77777777" w:rsidR="006E7540" w:rsidRPr="00831BBE" w:rsidRDefault="006E7540" w:rsidP="0087132D">
            <w:pPr>
              <w:pStyle w:val="BodyTextwithnonumbers"/>
            </w:pPr>
          </w:p>
        </w:tc>
        <w:tc>
          <w:tcPr>
            <w:tcW w:w="1701" w:type="dxa"/>
            <w:shd w:val="clear" w:color="auto" w:fill="auto"/>
          </w:tcPr>
          <w:p w14:paraId="1A999839" w14:textId="77777777" w:rsidR="006E7540" w:rsidRPr="00831BBE" w:rsidRDefault="006E7540" w:rsidP="0087132D">
            <w:pPr>
              <w:pStyle w:val="BodyTextwithnonumbers"/>
            </w:pPr>
          </w:p>
        </w:tc>
        <w:tc>
          <w:tcPr>
            <w:tcW w:w="1663" w:type="dxa"/>
            <w:gridSpan w:val="2"/>
            <w:shd w:val="clear" w:color="auto" w:fill="auto"/>
          </w:tcPr>
          <w:p w14:paraId="11717536" w14:textId="77777777" w:rsidR="006E7540" w:rsidRPr="00831BBE" w:rsidRDefault="006E7540" w:rsidP="0087132D">
            <w:pPr>
              <w:pStyle w:val="BodyTextwithnonumbers"/>
            </w:pPr>
          </w:p>
        </w:tc>
      </w:tr>
      <w:tr w:rsidR="006E7540" w:rsidRPr="00831BBE" w14:paraId="1A6E7836" w14:textId="77777777" w:rsidTr="0087132D">
        <w:trPr>
          <w:trHeight w:val="700"/>
        </w:trPr>
        <w:tc>
          <w:tcPr>
            <w:tcW w:w="4253" w:type="dxa"/>
            <w:shd w:val="clear" w:color="auto" w:fill="auto"/>
          </w:tcPr>
          <w:p w14:paraId="4AA8AA32" w14:textId="77777777" w:rsidR="006E7540" w:rsidRPr="00831BBE" w:rsidRDefault="006E7540" w:rsidP="0087132D">
            <w:pPr>
              <w:pStyle w:val="TableBodytextinductionchecklist"/>
            </w:pPr>
            <w:r w:rsidRPr="00831BBE">
              <w:t>Is there a log book for use?</w:t>
            </w:r>
          </w:p>
        </w:tc>
        <w:tc>
          <w:tcPr>
            <w:tcW w:w="709" w:type="dxa"/>
            <w:shd w:val="clear" w:color="auto" w:fill="auto"/>
          </w:tcPr>
          <w:p w14:paraId="43962FE2" w14:textId="77777777" w:rsidR="006E7540" w:rsidRPr="00831BBE" w:rsidRDefault="006E7540" w:rsidP="0087132D"/>
        </w:tc>
        <w:tc>
          <w:tcPr>
            <w:tcW w:w="6661" w:type="dxa"/>
            <w:shd w:val="clear" w:color="auto" w:fill="auto"/>
          </w:tcPr>
          <w:p w14:paraId="73B7C445" w14:textId="77777777" w:rsidR="006E7540" w:rsidRPr="00831BBE" w:rsidRDefault="006E7540" w:rsidP="0087132D">
            <w:pPr>
              <w:pStyle w:val="BodyTextwithnonumbers"/>
            </w:pPr>
          </w:p>
        </w:tc>
        <w:tc>
          <w:tcPr>
            <w:tcW w:w="1701" w:type="dxa"/>
            <w:shd w:val="clear" w:color="auto" w:fill="auto"/>
          </w:tcPr>
          <w:p w14:paraId="6BF17CBB" w14:textId="77777777" w:rsidR="006E7540" w:rsidRPr="00831BBE" w:rsidRDefault="006E7540" w:rsidP="0087132D">
            <w:pPr>
              <w:pStyle w:val="BodyTextwithnonumbers"/>
            </w:pPr>
          </w:p>
        </w:tc>
        <w:tc>
          <w:tcPr>
            <w:tcW w:w="1663" w:type="dxa"/>
            <w:gridSpan w:val="2"/>
            <w:shd w:val="clear" w:color="auto" w:fill="auto"/>
          </w:tcPr>
          <w:p w14:paraId="2A4B00E7" w14:textId="77777777" w:rsidR="006E7540" w:rsidRPr="00831BBE" w:rsidRDefault="006E7540" w:rsidP="0087132D">
            <w:pPr>
              <w:pStyle w:val="BodyTextwithnonumbers"/>
            </w:pPr>
          </w:p>
        </w:tc>
      </w:tr>
      <w:tr w:rsidR="006E7540" w:rsidRPr="00831BBE" w14:paraId="3430DB1E" w14:textId="77777777" w:rsidTr="0087132D">
        <w:trPr>
          <w:trHeight w:val="700"/>
        </w:trPr>
        <w:tc>
          <w:tcPr>
            <w:tcW w:w="4253" w:type="dxa"/>
            <w:shd w:val="clear" w:color="auto" w:fill="auto"/>
          </w:tcPr>
          <w:p w14:paraId="1B065E60" w14:textId="77777777" w:rsidR="006E7540" w:rsidRPr="00831BBE" w:rsidRDefault="006E7540" w:rsidP="0087132D">
            <w:pPr>
              <w:pStyle w:val="TableBodytextinductionchecklist"/>
            </w:pPr>
            <w:r w:rsidRPr="00831BBE">
              <w:t>Are there warning labels/safe operating procedures near equipment?</w:t>
            </w:r>
          </w:p>
        </w:tc>
        <w:tc>
          <w:tcPr>
            <w:tcW w:w="709" w:type="dxa"/>
            <w:shd w:val="clear" w:color="auto" w:fill="auto"/>
          </w:tcPr>
          <w:p w14:paraId="5E5F4989" w14:textId="77777777" w:rsidR="006E7540" w:rsidRPr="00831BBE" w:rsidRDefault="006E7540" w:rsidP="0087132D"/>
        </w:tc>
        <w:tc>
          <w:tcPr>
            <w:tcW w:w="6661" w:type="dxa"/>
            <w:shd w:val="clear" w:color="auto" w:fill="auto"/>
          </w:tcPr>
          <w:p w14:paraId="0895039C" w14:textId="77777777" w:rsidR="006E7540" w:rsidRPr="00831BBE" w:rsidRDefault="006E7540" w:rsidP="0087132D">
            <w:pPr>
              <w:pStyle w:val="BodyTextwithnonumbers"/>
            </w:pPr>
          </w:p>
        </w:tc>
        <w:tc>
          <w:tcPr>
            <w:tcW w:w="1701" w:type="dxa"/>
            <w:shd w:val="clear" w:color="auto" w:fill="auto"/>
          </w:tcPr>
          <w:p w14:paraId="57B82E4B" w14:textId="77777777" w:rsidR="006E7540" w:rsidRPr="00831BBE" w:rsidRDefault="006E7540" w:rsidP="0087132D">
            <w:pPr>
              <w:pStyle w:val="BodyTextwithnonumbers"/>
            </w:pPr>
          </w:p>
        </w:tc>
        <w:tc>
          <w:tcPr>
            <w:tcW w:w="1663" w:type="dxa"/>
            <w:gridSpan w:val="2"/>
            <w:shd w:val="clear" w:color="auto" w:fill="auto"/>
          </w:tcPr>
          <w:p w14:paraId="4FD4DD0B" w14:textId="77777777" w:rsidR="006E7540" w:rsidRPr="00831BBE" w:rsidRDefault="006E7540" w:rsidP="0087132D">
            <w:pPr>
              <w:pStyle w:val="BodyTextwithnonumbers"/>
            </w:pPr>
          </w:p>
        </w:tc>
      </w:tr>
      <w:tr w:rsidR="006E7540" w:rsidRPr="00831BBE" w14:paraId="16B9AAD6" w14:textId="77777777" w:rsidTr="0087132D">
        <w:trPr>
          <w:trHeight w:val="700"/>
        </w:trPr>
        <w:tc>
          <w:tcPr>
            <w:tcW w:w="4253" w:type="dxa"/>
            <w:shd w:val="clear" w:color="auto" w:fill="auto"/>
          </w:tcPr>
          <w:p w14:paraId="5152EBDC" w14:textId="77777777" w:rsidR="006E7540" w:rsidRPr="00831BBE" w:rsidRDefault="006E7540" w:rsidP="0087132D">
            <w:pPr>
              <w:pStyle w:val="TableBodytextinductionchecklist"/>
            </w:pPr>
            <w:r w:rsidRPr="00831BBE">
              <w:t>Are safety guards used on mechanical equipment where required?</w:t>
            </w:r>
          </w:p>
        </w:tc>
        <w:tc>
          <w:tcPr>
            <w:tcW w:w="709" w:type="dxa"/>
            <w:shd w:val="clear" w:color="auto" w:fill="auto"/>
          </w:tcPr>
          <w:p w14:paraId="752F2837" w14:textId="77777777" w:rsidR="006E7540" w:rsidRPr="00831BBE" w:rsidRDefault="006E7540" w:rsidP="0087132D"/>
        </w:tc>
        <w:tc>
          <w:tcPr>
            <w:tcW w:w="6661" w:type="dxa"/>
            <w:shd w:val="clear" w:color="auto" w:fill="auto"/>
          </w:tcPr>
          <w:p w14:paraId="2D26C942" w14:textId="77777777" w:rsidR="006E7540" w:rsidRPr="00831BBE" w:rsidRDefault="006E7540" w:rsidP="0087132D">
            <w:pPr>
              <w:pStyle w:val="BodyTextwithnonumbers"/>
            </w:pPr>
          </w:p>
        </w:tc>
        <w:tc>
          <w:tcPr>
            <w:tcW w:w="1701" w:type="dxa"/>
            <w:shd w:val="clear" w:color="auto" w:fill="auto"/>
          </w:tcPr>
          <w:p w14:paraId="4403A572" w14:textId="77777777" w:rsidR="006E7540" w:rsidRPr="00831BBE" w:rsidRDefault="006E7540" w:rsidP="0087132D">
            <w:pPr>
              <w:pStyle w:val="BodyTextwithnonumbers"/>
            </w:pPr>
          </w:p>
        </w:tc>
        <w:tc>
          <w:tcPr>
            <w:tcW w:w="1663" w:type="dxa"/>
            <w:gridSpan w:val="2"/>
            <w:shd w:val="clear" w:color="auto" w:fill="auto"/>
          </w:tcPr>
          <w:p w14:paraId="5AEED04B" w14:textId="77777777" w:rsidR="006E7540" w:rsidRPr="00831BBE" w:rsidRDefault="006E7540" w:rsidP="0087132D">
            <w:pPr>
              <w:pStyle w:val="BodyTextwithnonumbers"/>
            </w:pPr>
          </w:p>
        </w:tc>
      </w:tr>
      <w:tr w:rsidR="006E7540" w:rsidRPr="00831BBE" w14:paraId="1F7E1152" w14:textId="77777777" w:rsidTr="0087132D">
        <w:trPr>
          <w:trHeight w:val="700"/>
        </w:trPr>
        <w:tc>
          <w:tcPr>
            <w:tcW w:w="4253" w:type="dxa"/>
            <w:shd w:val="clear" w:color="auto" w:fill="auto"/>
          </w:tcPr>
          <w:p w14:paraId="6BDB8232" w14:textId="77777777" w:rsidR="006E7540" w:rsidRPr="00831BBE" w:rsidRDefault="006E7540" w:rsidP="0087132D">
            <w:pPr>
              <w:pStyle w:val="TableBodytextinductionchecklist"/>
            </w:pPr>
            <w:r w:rsidRPr="00831BBE">
              <w:t>Is the maintenance schedule for med</w:t>
            </w:r>
            <w:r>
              <w:t xml:space="preserve"> </w:t>
            </w:r>
            <w:r w:rsidRPr="00831BBE">
              <w:t>-</w:t>
            </w:r>
            <w:r>
              <w:t xml:space="preserve"> </w:t>
            </w:r>
            <w:r w:rsidRPr="00831BBE">
              <w:t xml:space="preserve">high risk equipment adhered to? </w:t>
            </w:r>
          </w:p>
        </w:tc>
        <w:tc>
          <w:tcPr>
            <w:tcW w:w="709" w:type="dxa"/>
            <w:shd w:val="clear" w:color="auto" w:fill="auto"/>
          </w:tcPr>
          <w:p w14:paraId="5F1EA9AE" w14:textId="77777777" w:rsidR="006E7540" w:rsidRPr="00831BBE" w:rsidRDefault="006E7540" w:rsidP="0087132D"/>
        </w:tc>
        <w:tc>
          <w:tcPr>
            <w:tcW w:w="6661" w:type="dxa"/>
            <w:shd w:val="clear" w:color="auto" w:fill="auto"/>
          </w:tcPr>
          <w:p w14:paraId="3660593E" w14:textId="77777777" w:rsidR="006E7540" w:rsidRPr="00831BBE" w:rsidRDefault="006E7540" w:rsidP="0087132D">
            <w:pPr>
              <w:pStyle w:val="BodyTextwithnonumbers"/>
            </w:pPr>
          </w:p>
        </w:tc>
        <w:tc>
          <w:tcPr>
            <w:tcW w:w="1701" w:type="dxa"/>
            <w:shd w:val="clear" w:color="auto" w:fill="auto"/>
          </w:tcPr>
          <w:p w14:paraId="294C81FB" w14:textId="77777777" w:rsidR="006E7540" w:rsidRPr="00831BBE" w:rsidRDefault="006E7540" w:rsidP="0087132D">
            <w:pPr>
              <w:pStyle w:val="BodyTextwithnonumbers"/>
            </w:pPr>
          </w:p>
        </w:tc>
        <w:tc>
          <w:tcPr>
            <w:tcW w:w="1663" w:type="dxa"/>
            <w:gridSpan w:val="2"/>
            <w:shd w:val="clear" w:color="auto" w:fill="auto"/>
          </w:tcPr>
          <w:p w14:paraId="77234795" w14:textId="77777777" w:rsidR="006E7540" w:rsidRPr="00831BBE" w:rsidRDefault="006E7540" w:rsidP="0087132D">
            <w:pPr>
              <w:pStyle w:val="BodyTextwithnonumbers"/>
            </w:pPr>
          </w:p>
        </w:tc>
      </w:tr>
      <w:tr w:rsidR="006E7540" w:rsidRPr="00831BBE" w14:paraId="5399CAA9" w14:textId="77777777" w:rsidTr="0087132D">
        <w:trPr>
          <w:trHeight w:val="700"/>
        </w:trPr>
        <w:tc>
          <w:tcPr>
            <w:tcW w:w="4253" w:type="dxa"/>
            <w:shd w:val="clear" w:color="auto" w:fill="auto"/>
          </w:tcPr>
          <w:p w14:paraId="426B49BC" w14:textId="77777777" w:rsidR="006E7540" w:rsidRPr="00831BBE" w:rsidRDefault="006E7540" w:rsidP="0087132D">
            <w:pPr>
              <w:pStyle w:val="TableBodytextinductionchecklist"/>
            </w:pPr>
            <w:r w:rsidRPr="00831BBE">
              <w:t>Are maintenance records available?</w:t>
            </w:r>
          </w:p>
        </w:tc>
        <w:tc>
          <w:tcPr>
            <w:tcW w:w="709" w:type="dxa"/>
            <w:shd w:val="clear" w:color="auto" w:fill="auto"/>
          </w:tcPr>
          <w:p w14:paraId="28F88E0F" w14:textId="77777777" w:rsidR="006E7540" w:rsidRPr="00831BBE" w:rsidRDefault="006E7540" w:rsidP="0087132D"/>
        </w:tc>
        <w:tc>
          <w:tcPr>
            <w:tcW w:w="6661" w:type="dxa"/>
            <w:shd w:val="clear" w:color="auto" w:fill="auto"/>
          </w:tcPr>
          <w:p w14:paraId="626EAA57" w14:textId="77777777" w:rsidR="006E7540" w:rsidRPr="00831BBE" w:rsidRDefault="006E7540" w:rsidP="0087132D">
            <w:pPr>
              <w:pStyle w:val="BodyTextwithnonumbers"/>
            </w:pPr>
          </w:p>
        </w:tc>
        <w:tc>
          <w:tcPr>
            <w:tcW w:w="1701" w:type="dxa"/>
            <w:shd w:val="clear" w:color="auto" w:fill="auto"/>
          </w:tcPr>
          <w:p w14:paraId="4A89C417" w14:textId="77777777" w:rsidR="006E7540" w:rsidRPr="00831BBE" w:rsidRDefault="006E7540" w:rsidP="0087132D">
            <w:pPr>
              <w:pStyle w:val="BodyTextwithnonumbers"/>
            </w:pPr>
          </w:p>
        </w:tc>
        <w:tc>
          <w:tcPr>
            <w:tcW w:w="1663" w:type="dxa"/>
            <w:gridSpan w:val="2"/>
            <w:shd w:val="clear" w:color="auto" w:fill="auto"/>
          </w:tcPr>
          <w:p w14:paraId="22348332" w14:textId="77777777" w:rsidR="006E7540" w:rsidRPr="00831BBE" w:rsidRDefault="006E7540" w:rsidP="0087132D">
            <w:pPr>
              <w:pStyle w:val="BodyTextwithnonumbers"/>
            </w:pPr>
          </w:p>
        </w:tc>
      </w:tr>
      <w:tr w:rsidR="006E7540" w:rsidRPr="00831BBE" w14:paraId="3141246F" w14:textId="77777777" w:rsidTr="0087132D">
        <w:trPr>
          <w:trHeight w:val="700"/>
        </w:trPr>
        <w:tc>
          <w:tcPr>
            <w:tcW w:w="4253" w:type="dxa"/>
            <w:shd w:val="clear" w:color="auto" w:fill="auto"/>
          </w:tcPr>
          <w:p w14:paraId="4E00A9C2" w14:textId="77777777" w:rsidR="006E7540" w:rsidRPr="00831BBE" w:rsidRDefault="006E7540" w:rsidP="0087132D">
            <w:pPr>
              <w:pStyle w:val="TableBodytextinductionchecklist"/>
            </w:pPr>
            <w:r w:rsidRPr="00831BBE">
              <w:t>Are gas cylinders safely secured?</w:t>
            </w:r>
          </w:p>
        </w:tc>
        <w:tc>
          <w:tcPr>
            <w:tcW w:w="709" w:type="dxa"/>
            <w:shd w:val="clear" w:color="auto" w:fill="auto"/>
          </w:tcPr>
          <w:p w14:paraId="0A7D54B1" w14:textId="77777777" w:rsidR="006E7540" w:rsidRPr="00831BBE" w:rsidRDefault="006E7540" w:rsidP="0087132D"/>
        </w:tc>
        <w:tc>
          <w:tcPr>
            <w:tcW w:w="6661" w:type="dxa"/>
            <w:shd w:val="clear" w:color="auto" w:fill="auto"/>
          </w:tcPr>
          <w:p w14:paraId="0526BC48" w14:textId="77777777" w:rsidR="006E7540" w:rsidRPr="00831BBE" w:rsidRDefault="006E7540" w:rsidP="0087132D">
            <w:pPr>
              <w:pStyle w:val="BodyTextwithnonumbers"/>
            </w:pPr>
          </w:p>
        </w:tc>
        <w:tc>
          <w:tcPr>
            <w:tcW w:w="1701" w:type="dxa"/>
            <w:shd w:val="clear" w:color="auto" w:fill="auto"/>
          </w:tcPr>
          <w:p w14:paraId="3A11CF8D" w14:textId="77777777" w:rsidR="006E7540" w:rsidRPr="00831BBE" w:rsidRDefault="006E7540" w:rsidP="0087132D">
            <w:pPr>
              <w:pStyle w:val="BodyTextwithnonumbers"/>
            </w:pPr>
          </w:p>
        </w:tc>
        <w:tc>
          <w:tcPr>
            <w:tcW w:w="1663" w:type="dxa"/>
            <w:gridSpan w:val="2"/>
            <w:shd w:val="clear" w:color="auto" w:fill="auto"/>
          </w:tcPr>
          <w:p w14:paraId="5854334E" w14:textId="77777777" w:rsidR="006E7540" w:rsidRPr="00831BBE" w:rsidRDefault="006E7540" w:rsidP="0087132D">
            <w:pPr>
              <w:pStyle w:val="BodyTextwithnonumbers"/>
            </w:pPr>
          </w:p>
        </w:tc>
      </w:tr>
      <w:tr w:rsidR="006E7540" w:rsidRPr="00831BBE" w14:paraId="1F9E973B" w14:textId="77777777" w:rsidTr="0087132D">
        <w:trPr>
          <w:trHeight w:val="700"/>
        </w:trPr>
        <w:tc>
          <w:tcPr>
            <w:tcW w:w="4253" w:type="dxa"/>
            <w:shd w:val="clear" w:color="auto" w:fill="auto"/>
          </w:tcPr>
          <w:p w14:paraId="2B1F7BC9" w14:textId="77777777" w:rsidR="006E7540" w:rsidRPr="00831BBE" w:rsidRDefault="006E7540" w:rsidP="0087132D">
            <w:pPr>
              <w:pStyle w:val="TableBodytextinductionchecklist"/>
            </w:pPr>
            <w:r w:rsidRPr="00831BBE">
              <w:t>Are there any gas cylinders not connected to equipment (i.e. lab storage)?</w:t>
            </w:r>
          </w:p>
        </w:tc>
        <w:tc>
          <w:tcPr>
            <w:tcW w:w="709" w:type="dxa"/>
            <w:shd w:val="clear" w:color="auto" w:fill="auto"/>
          </w:tcPr>
          <w:p w14:paraId="71DC901B" w14:textId="77777777" w:rsidR="006E7540" w:rsidRPr="00831BBE" w:rsidRDefault="006E7540" w:rsidP="0087132D"/>
        </w:tc>
        <w:tc>
          <w:tcPr>
            <w:tcW w:w="6661" w:type="dxa"/>
            <w:shd w:val="clear" w:color="auto" w:fill="auto"/>
          </w:tcPr>
          <w:p w14:paraId="35913D97" w14:textId="77777777" w:rsidR="006E7540" w:rsidRPr="00831BBE" w:rsidRDefault="006E7540" w:rsidP="0087132D">
            <w:pPr>
              <w:pStyle w:val="BodyTextwithnonumbers"/>
            </w:pPr>
          </w:p>
        </w:tc>
        <w:tc>
          <w:tcPr>
            <w:tcW w:w="1701" w:type="dxa"/>
            <w:shd w:val="clear" w:color="auto" w:fill="auto"/>
          </w:tcPr>
          <w:p w14:paraId="1FF4A558" w14:textId="77777777" w:rsidR="006E7540" w:rsidRPr="00831BBE" w:rsidRDefault="006E7540" w:rsidP="0087132D">
            <w:pPr>
              <w:pStyle w:val="BodyTextwithnonumbers"/>
            </w:pPr>
          </w:p>
        </w:tc>
        <w:tc>
          <w:tcPr>
            <w:tcW w:w="1663" w:type="dxa"/>
            <w:gridSpan w:val="2"/>
            <w:shd w:val="clear" w:color="auto" w:fill="auto"/>
          </w:tcPr>
          <w:p w14:paraId="0777F27F" w14:textId="77777777" w:rsidR="006E7540" w:rsidRPr="00831BBE" w:rsidRDefault="006E7540" w:rsidP="0087132D">
            <w:pPr>
              <w:pStyle w:val="BodyTextwithnonumbers"/>
            </w:pPr>
          </w:p>
        </w:tc>
      </w:tr>
      <w:tr w:rsidR="006E7540" w:rsidRPr="00831BBE" w14:paraId="7FE1A6EB" w14:textId="77777777" w:rsidTr="0087132D">
        <w:tc>
          <w:tcPr>
            <w:tcW w:w="4253" w:type="dxa"/>
            <w:shd w:val="clear" w:color="auto" w:fill="auto"/>
          </w:tcPr>
          <w:p w14:paraId="221C628A" w14:textId="77777777" w:rsidR="006E7540" w:rsidRPr="00831BBE" w:rsidRDefault="006E7540" w:rsidP="0087132D">
            <w:pPr>
              <w:pStyle w:val="Inductionchecklistheadings"/>
            </w:pPr>
            <w:r w:rsidRPr="00831BBE">
              <w:t>GENERAL FACILITIES</w:t>
            </w:r>
          </w:p>
        </w:tc>
        <w:tc>
          <w:tcPr>
            <w:tcW w:w="709" w:type="dxa"/>
            <w:shd w:val="clear" w:color="auto" w:fill="auto"/>
          </w:tcPr>
          <w:p w14:paraId="35FD1323" w14:textId="77777777" w:rsidR="006E7540" w:rsidRPr="00831BBE" w:rsidRDefault="006E7540" w:rsidP="0087132D"/>
        </w:tc>
        <w:tc>
          <w:tcPr>
            <w:tcW w:w="6661" w:type="dxa"/>
            <w:shd w:val="clear" w:color="auto" w:fill="auto"/>
          </w:tcPr>
          <w:p w14:paraId="48D3F8BC" w14:textId="77777777" w:rsidR="006E7540" w:rsidRPr="00831BBE" w:rsidRDefault="006E7540" w:rsidP="0087132D">
            <w:pPr>
              <w:pStyle w:val="BodyTextwithnonumbers"/>
            </w:pPr>
          </w:p>
        </w:tc>
        <w:tc>
          <w:tcPr>
            <w:tcW w:w="1701" w:type="dxa"/>
            <w:shd w:val="clear" w:color="auto" w:fill="auto"/>
          </w:tcPr>
          <w:p w14:paraId="06FA2808" w14:textId="77777777" w:rsidR="006E7540" w:rsidRPr="00831BBE" w:rsidRDefault="006E7540" w:rsidP="0087132D">
            <w:pPr>
              <w:pStyle w:val="BodyTextwithnonumbers"/>
            </w:pPr>
          </w:p>
        </w:tc>
        <w:tc>
          <w:tcPr>
            <w:tcW w:w="1663" w:type="dxa"/>
            <w:gridSpan w:val="2"/>
            <w:shd w:val="clear" w:color="auto" w:fill="auto"/>
          </w:tcPr>
          <w:p w14:paraId="45DE6551" w14:textId="77777777" w:rsidR="006E7540" w:rsidRPr="00831BBE" w:rsidRDefault="006E7540" w:rsidP="0087132D">
            <w:pPr>
              <w:pStyle w:val="BodyTextwithnonumbers"/>
            </w:pPr>
          </w:p>
        </w:tc>
      </w:tr>
      <w:tr w:rsidR="006E7540" w:rsidRPr="00831BBE" w14:paraId="21D6BDC0" w14:textId="77777777" w:rsidTr="0087132D">
        <w:trPr>
          <w:trHeight w:val="700"/>
        </w:trPr>
        <w:tc>
          <w:tcPr>
            <w:tcW w:w="4253" w:type="dxa"/>
            <w:shd w:val="clear" w:color="auto" w:fill="auto"/>
          </w:tcPr>
          <w:p w14:paraId="0ECD850D" w14:textId="77777777" w:rsidR="006E7540" w:rsidRPr="00831BBE" w:rsidRDefault="006E7540" w:rsidP="0087132D">
            <w:pPr>
              <w:pStyle w:val="TableBodytextinductionchecklist"/>
            </w:pPr>
            <w:r w:rsidRPr="00831BBE">
              <w:t>Are eating/drinking areas isolated from work areas?</w:t>
            </w:r>
          </w:p>
        </w:tc>
        <w:tc>
          <w:tcPr>
            <w:tcW w:w="709" w:type="dxa"/>
            <w:shd w:val="clear" w:color="auto" w:fill="auto"/>
          </w:tcPr>
          <w:p w14:paraId="7D760AFA" w14:textId="77777777" w:rsidR="006E7540" w:rsidRPr="00831BBE" w:rsidRDefault="006E7540" w:rsidP="0087132D"/>
        </w:tc>
        <w:tc>
          <w:tcPr>
            <w:tcW w:w="6661" w:type="dxa"/>
            <w:shd w:val="clear" w:color="auto" w:fill="auto"/>
          </w:tcPr>
          <w:p w14:paraId="34900F0F" w14:textId="77777777" w:rsidR="006E7540" w:rsidRPr="00831BBE" w:rsidRDefault="006E7540" w:rsidP="0087132D">
            <w:pPr>
              <w:pStyle w:val="BodyTextwithnonumbers"/>
            </w:pPr>
          </w:p>
        </w:tc>
        <w:tc>
          <w:tcPr>
            <w:tcW w:w="1701" w:type="dxa"/>
            <w:shd w:val="clear" w:color="auto" w:fill="auto"/>
          </w:tcPr>
          <w:p w14:paraId="159E7E0E" w14:textId="77777777" w:rsidR="006E7540" w:rsidRPr="00831BBE" w:rsidRDefault="006E7540" w:rsidP="0087132D">
            <w:pPr>
              <w:pStyle w:val="BodyTextwithnonumbers"/>
            </w:pPr>
          </w:p>
        </w:tc>
        <w:tc>
          <w:tcPr>
            <w:tcW w:w="1663" w:type="dxa"/>
            <w:gridSpan w:val="2"/>
            <w:shd w:val="clear" w:color="auto" w:fill="auto"/>
          </w:tcPr>
          <w:p w14:paraId="7C569D20" w14:textId="77777777" w:rsidR="006E7540" w:rsidRPr="00831BBE" w:rsidRDefault="006E7540" w:rsidP="0087132D">
            <w:pPr>
              <w:pStyle w:val="BodyTextwithnonumbers"/>
            </w:pPr>
          </w:p>
        </w:tc>
      </w:tr>
      <w:tr w:rsidR="006E7540" w:rsidRPr="00831BBE" w14:paraId="3C4D2448" w14:textId="77777777" w:rsidTr="0087132D">
        <w:trPr>
          <w:trHeight w:val="700"/>
        </w:trPr>
        <w:tc>
          <w:tcPr>
            <w:tcW w:w="4253" w:type="dxa"/>
            <w:shd w:val="clear" w:color="auto" w:fill="auto"/>
          </w:tcPr>
          <w:p w14:paraId="463A4298" w14:textId="77777777" w:rsidR="006E7540" w:rsidRPr="00831BBE" w:rsidRDefault="006E7540" w:rsidP="0087132D">
            <w:pPr>
              <w:pStyle w:val="TableBodytextinductionchecklist"/>
            </w:pPr>
            <w:r w:rsidRPr="00831BBE">
              <w:t>Are washing facilities adequate?</w:t>
            </w:r>
          </w:p>
        </w:tc>
        <w:tc>
          <w:tcPr>
            <w:tcW w:w="709" w:type="dxa"/>
            <w:shd w:val="clear" w:color="auto" w:fill="auto"/>
          </w:tcPr>
          <w:p w14:paraId="4419A4E0" w14:textId="77777777" w:rsidR="006E7540" w:rsidRPr="00831BBE" w:rsidRDefault="006E7540" w:rsidP="0087132D"/>
        </w:tc>
        <w:tc>
          <w:tcPr>
            <w:tcW w:w="6661" w:type="dxa"/>
            <w:shd w:val="clear" w:color="auto" w:fill="auto"/>
          </w:tcPr>
          <w:p w14:paraId="26D6EF2E" w14:textId="77777777" w:rsidR="006E7540" w:rsidRPr="00831BBE" w:rsidRDefault="006E7540" w:rsidP="0087132D">
            <w:pPr>
              <w:pStyle w:val="BodyTextwithnonumbers"/>
            </w:pPr>
          </w:p>
        </w:tc>
        <w:tc>
          <w:tcPr>
            <w:tcW w:w="1701" w:type="dxa"/>
            <w:shd w:val="clear" w:color="auto" w:fill="auto"/>
          </w:tcPr>
          <w:p w14:paraId="1EA28E55" w14:textId="77777777" w:rsidR="006E7540" w:rsidRPr="00831BBE" w:rsidRDefault="006E7540" w:rsidP="0087132D">
            <w:pPr>
              <w:pStyle w:val="BodyTextwithnonumbers"/>
            </w:pPr>
          </w:p>
        </w:tc>
        <w:tc>
          <w:tcPr>
            <w:tcW w:w="1663" w:type="dxa"/>
            <w:gridSpan w:val="2"/>
            <w:shd w:val="clear" w:color="auto" w:fill="auto"/>
          </w:tcPr>
          <w:p w14:paraId="5D3B0574" w14:textId="77777777" w:rsidR="006E7540" w:rsidRPr="00831BBE" w:rsidRDefault="006E7540" w:rsidP="0087132D">
            <w:pPr>
              <w:pStyle w:val="BodyTextwithnonumbers"/>
            </w:pPr>
          </w:p>
        </w:tc>
      </w:tr>
      <w:tr w:rsidR="006E7540" w:rsidRPr="00831BBE" w14:paraId="7281ACCA" w14:textId="77777777" w:rsidTr="0087132D">
        <w:trPr>
          <w:trHeight w:val="700"/>
        </w:trPr>
        <w:tc>
          <w:tcPr>
            <w:tcW w:w="4253" w:type="dxa"/>
            <w:shd w:val="clear" w:color="auto" w:fill="auto"/>
          </w:tcPr>
          <w:p w14:paraId="7675C2A2" w14:textId="77777777" w:rsidR="006E7540" w:rsidRPr="00831BBE" w:rsidRDefault="006E7540" w:rsidP="0087132D">
            <w:pPr>
              <w:pStyle w:val="TableBodytextinductionchecklist"/>
            </w:pPr>
            <w:r w:rsidRPr="00831BBE">
              <w:t>Is there adequate storage space (filing cabinets, shelves etc)?</w:t>
            </w:r>
          </w:p>
        </w:tc>
        <w:tc>
          <w:tcPr>
            <w:tcW w:w="709" w:type="dxa"/>
            <w:shd w:val="clear" w:color="auto" w:fill="auto"/>
          </w:tcPr>
          <w:p w14:paraId="1EB8B0F2" w14:textId="77777777" w:rsidR="006E7540" w:rsidRPr="00831BBE" w:rsidRDefault="006E7540" w:rsidP="0087132D"/>
        </w:tc>
        <w:tc>
          <w:tcPr>
            <w:tcW w:w="6661" w:type="dxa"/>
            <w:shd w:val="clear" w:color="auto" w:fill="auto"/>
          </w:tcPr>
          <w:p w14:paraId="2E690390" w14:textId="77777777" w:rsidR="006E7540" w:rsidRPr="00831BBE" w:rsidRDefault="006E7540" w:rsidP="0087132D">
            <w:pPr>
              <w:pStyle w:val="BodyTextwithnonumbers"/>
            </w:pPr>
          </w:p>
        </w:tc>
        <w:tc>
          <w:tcPr>
            <w:tcW w:w="1701" w:type="dxa"/>
            <w:shd w:val="clear" w:color="auto" w:fill="auto"/>
          </w:tcPr>
          <w:p w14:paraId="0DBA8860" w14:textId="77777777" w:rsidR="006E7540" w:rsidRPr="00831BBE" w:rsidRDefault="006E7540" w:rsidP="0087132D">
            <w:pPr>
              <w:pStyle w:val="BodyTextwithnonumbers"/>
            </w:pPr>
          </w:p>
        </w:tc>
        <w:tc>
          <w:tcPr>
            <w:tcW w:w="1663" w:type="dxa"/>
            <w:gridSpan w:val="2"/>
            <w:shd w:val="clear" w:color="auto" w:fill="auto"/>
          </w:tcPr>
          <w:p w14:paraId="480E9547" w14:textId="77777777" w:rsidR="006E7540" w:rsidRPr="00831BBE" w:rsidRDefault="006E7540" w:rsidP="0087132D">
            <w:pPr>
              <w:pStyle w:val="BodyTextwithnonumbers"/>
            </w:pPr>
          </w:p>
        </w:tc>
      </w:tr>
      <w:tr w:rsidR="006E7540" w:rsidRPr="00831BBE" w14:paraId="15C82AE8" w14:textId="77777777" w:rsidTr="0087132D">
        <w:tc>
          <w:tcPr>
            <w:tcW w:w="4253" w:type="dxa"/>
            <w:shd w:val="clear" w:color="auto" w:fill="auto"/>
          </w:tcPr>
          <w:p w14:paraId="73CEC614" w14:textId="77777777" w:rsidR="006E7540" w:rsidRPr="00831BBE" w:rsidRDefault="006E7540" w:rsidP="0087132D">
            <w:pPr>
              <w:pStyle w:val="Inductionchecklistheadings"/>
            </w:pPr>
            <w:r w:rsidRPr="00831BBE">
              <w:t>PERSONAL PROTECTIVE EQUIPMENT</w:t>
            </w:r>
          </w:p>
        </w:tc>
        <w:tc>
          <w:tcPr>
            <w:tcW w:w="709" w:type="dxa"/>
            <w:shd w:val="clear" w:color="auto" w:fill="auto"/>
          </w:tcPr>
          <w:p w14:paraId="5E91E17A" w14:textId="77777777" w:rsidR="006E7540" w:rsidRPr="00831BBE" w:rsidRDefault="006E7540" w:rsidP="0087132D"/>
        </w:tc>
        <w:tc>
          <w:tcPr>
            <w:tcW w:w="6661" w:type="dxa"/>
            <w:shd w:val="clear" w:color="auto" w:fill="auto"/>
          </w:tcPr>
          <w:p w14:paraId="1D83FB09" w14:textId="77777777" w:rsidR="006E7540" w:rsidRPr="00831BBE" w:rsidRDefault="006E7540" w:rsidP="0087132D">
            <w:pPr>
              <w:pStyle w:val="BodyTextwithnonumbers"/>
            </w:pPr>
          </w:p>
        </w:tc>
        <w:tc>
          <w:tcPr>
            <w:tcW w:w="1701" w:type="dxa"/>
            <w:shd w:val="clear" w:color="auto" w:fill="auto"/>
          </w:tcPr>
          <w:p w14:paraId="6B424974" w14:textId="77777777" w:rsidR="006E7540" w:rsidRPr="00831BBE" w:rsidRDefault="006E7540" w:rsidP="0087132D">
            <w:pPr>
              <w:pStyle w:val="BodyTextwithnonumbers"/>
            </w:pPr>
          </w:p>
        </w:tc>
        <w:tc>
          <w:tcPr>
            <w:tcW w:w="1663" w:type="dxa"/>
            <w:gridSpan w:val="2"/>
            <w:shd w:val="clear" w:color="auto" w:fill="auto"/>
          </w:tcPr>
          <w:p w14:paraId="6908E864" w14:textId="77777777" w:rsidR="006E7540" w:rsidRPr="00831BBE" w:rsidRDefault="006E7540" w:rsidP="0087132D">
            <w:pPr>
              <w:pStyle w:val="BodyTextwithnonumbers"/>
            </w:pPr>
          </w:p>
        </w:tc>
      </w:tr>
      <w:tr w:rsidR="006E7540" w:rsidRPr="00831BBE" w14:paraId="10FF84B5" w14:textId="77777777" w:rsidTr="0087132D">
        <w:trPr>
          <w:trHeight w:val="700"/>
        </w:trPr>
        <w:tc>
          <w:tcPr>
            <w:tcW w:w="4253" w:type="dxa"/>
            <w:shd w:val="clear" w:color="auto" w:fill="auto"/>
          </w:tcPr>
          <w:p w14:paraId="3B22D34F" w14:textId="77777777" w:rsidR="006E7540" w:rsidRPr="00831BBE" w:rsidRDefault="006E7540" w:rsidP="0087132D">
            <w:pPr>
              <w:pStyle w:val="TableBodytextinductionchecklist"/>
            </w:pPr>
            <w:r w:rsidRPr="00831BBE">
              <w:t>Is personal protective equipment available where necessary?</w:t>
            </w:r>
          </w:p>
        </w:tc>
        <w:tc>
          <w:tcPr>
            <w:tcW w:w="709" w:type="dxa"/>
            <w:shd w:val="clear" w:color="auto" w:fill="auto"/>
          </w:tcPr>
          <w:p w14:paraId="42114D0C" w14:textId="77777777" w:rsidR="006E7540" w:rsidRPr="00831BBE" w:rsidRDefault="006E7540" w:rsidP="0087132D"/>
        </w:tc>
        <w:tc>
          <w:tcPr>
            <w:tcW w:w="6661" w:type="dxa"/>
            <w:shd w:val="clear" w:color="auto" w:fill="auto"/>
          </w:tcPr>
          <w:p w14:paraId="2CC5ACE9" w14:textId="77777777" w:rsidR="006E7540" w:rsidRPr="00831BBE" w:rsidRDefault="006E7540" w:rsidP="0087132D">
            <w:pPr>
              <w:pStyle w:val="BodyTextwithnonumbers"/>
            </w:pPr>
          </w:p>
        </w:tc>
        <w:tc>
          <w:tcPr>
            <w:tcW w:w="1701" w:type="dxa"/>
            <w:shd w:val="clear" w:color="auto" w:fill="auto"/>
          </w:tcPr>
          <w:p w14:paraId="36874189" w14:textId="77777777" w:rsidR="006E7540" w:rsidRPr="00831BBE" w:rsidRDefault="006E7540" w:rsidP="0087132D">
            <w:pPr>
              <w:pStyle w:val="BodyTextwithnonumbers"/>
            </w:pPr>
          </w:p>
        </w:tc>
        <w:tc>
          <w:tcPr>
            <w:tcW w:w="1663" w:type="dxa"/>
            <w:gridSpan w:val="2"/>
            <w:shd w:val="clear" w:color="auto" w:fill="auto"/>
          </w:tcPr>
          <w:p w14:paraId="7DE9E4E8" w14:textId="77777777" w:rsidR="006E7540" w:rsidRPr="00831BBE" w:rsidRDefault="006E7540" w:rsidP="0087132D">
            <w:pPr>
              <w:pStyle w:val="BodyTextwithnonumbers"/>
            </w:pPr>
          </w:p>
        </w:tc>
      </w:tr>
      <w:tr w:rsidR="006E7540" w:rsidRPr="00831BBE" w14:paraId="6419C68F" w14:textId="77777777" w:rsidTr="0087132D">
        <w:trPr>
          <w:trHeight w:val="700"/>
        </w:trPr>
        <w:tc>
          <w:tcPr>
            <w:tcW w:w="4253" w:type="dxa"/>
            <w:shd w:val="clear" w:color="auto" w:fill="auto"/>
          </w:tcPr>
          <w:p w14:paraId="3592C0F0" w14:textId="77777777" w:rsidR="006E7540" w:rsidRPr="00831BBE" w:rsidRDefault="006E7540" w:rsidP="0087132D">
            <w:pPr>
              <w:pStyle w:val="TableBodytextinductionchecklist"/>
            </w:pPr>
            <w:r w:rsidRPr="00831BBE">
              <w:t>Have staff been trained in its use?</w:t>
            </w:r>
          </w:p>
        </w:tc>
        <w:tc>
          <w:tcPr>
            <w:tcW w:w="709" w:type="dxa"/>
            <w:shd w:val="clear" w:color="auto" w:fill="auto"/>
          </w:tcPr>
          <w:p w14:paraId="5A007EF8" w14:textId="77777777" w:rsidR="006E7540" w:rsidRPr="00831BBE" w:rsidRDefault="006E7540" w:rsidP="0087132D"/>
        </w:tc>
        <w:tc>
          <w:tcPr>
            <w:tcW w:w="6661" w:type="dxa"/>
            <w:shd w:val="clear" w:color="auto" w:fill="auto"/>
          </w:tcPr>
          <w:p w14:paraId="6013CA61" w14:textId="77777777" w:rsidR="006E7540" w:rsidRPr="00831BBE" w:rsidRDefault="006E7540" w:rsidP="0087132D">
            <w:pPr>
              <w:pStyle w:val="BodyTextwithnonumbers"/>
            </w:pPr>
          </w:p>
        </w:tc>
        <w:tc>
          <w:tcPr>
            <w:tcW w:w="1701" w:type="dxa"/>
            <w:shd w:val="clear" w:color="auto" w:fill="auto"/>
          </w:tcPr>
          <w:p w14:paraId="7247E6B8" w14:textId="77777777" w:rsidR="006E7540" w:rsidRPr="00831BBE" w:rsidRDefault="006E7540" w:rsidP="0087132D">
            <w:pPr>
              <w:pStyle w:val="BodyTextwithnonumbers"/>
            </w:pPr>
          </w:p>
        </w:tc>
        <w:tc>
          <w:tcPr>
            <w:tcW w:w="1663" w:type="dxa"/>
            <w:gridSpan w:val="2"/>
            <w:shd w:val="clear" w:color="auto" w:fill="auto"/>
          </w:tcPr>
          <w:p w14:paraId="4B6B07DF" w14:textId="77777777" w:rsidR="006E7540" w:rsidRPr="00831BBE" w:rsidRDefault="006E7540" w:rsidP="0087132D">
            <w:pPr>
              <w:pStyle w:val="BodyTextwithnonumbers"/>
            </w:pPr>
          </w:p>
        </w:tc>
      </w:tr>
      <w:tr w:rsidR="006E7540" w:rsidRPr="00831BBE" w14:paraId="016E6163" w14:textId="77777777" w:rsidTr="0087132D">
        <w:trPr>
          <w:trHeight w:val="700"/>
        </w:trPr>
        <w:tc>
          <w:tcPr>
            <w:tcW w:w="4253" w:type="dxa"/>
            <w:shd w:val="clear" w:color="auto" w:fill="auto"/>
          </w:tcPr>
          <w:p w14:paraId="4BE33FE7" w14:textId="77777777" w:rsidR="006E7540" w:rsidRPr="00831BBE" w:rsidRDefault="006E7540" w:rsidP="0087132D">
            <w:pPr>
              <w:pStyle w:val="TableBodytextinductionchecklist"/>
            </w:pPr>
            <w:r w:rsidRPr="00831BBE">
              <w:t>Is personal protective equipment worn when necessary?</w:t>
            </w:r>
          </w:p>
        </w:tc>
        <w:tc>
          <w:tcPr>
            <w:tcW w:w="709" w:type="dxa"/>
            <w:shd w:val="clear" w:color="auto" w:fill="auto"/>
          </w:tcPr>
          <w:p w14:paraId="68176698" w14:textId="77777777" w:rsidR="006E7540" w:rsidRPr="00831BBE" w:rsidRDefault="006E7540" w:rsidP="0087132D"/>
        </w:tc>
        <w:tc>
          <w:tcPr>
            <w:tcW w:w="6661" w:type="dxa"/>
            <w:shd w:val="clear" w:color="auto" w:fill="auto"/>
          </w:tcPr>
          <w:p w14:paraId="64C7C1B7" w14:textId="77777777" w:rsidR="006E7540" w:rsidRPr="00831BBE" w:rsidRDefault="006E7540" w:rsidP="0087132D">
            <w:pPr>
              <w:pStyle w:val="BodyTextwithnonumbers"/>
            </w:pPr>
          </w:p>
        </w:tc>
        <w:tc>
          <w:tcPr>
            <w:tcW w:w="1701" w:type="dxa"/>
            <w:shd w:val="clear" w:color="auto" w:fill="auto"/>
          </w:tcPr>
          <w:p w14:paraId="5E5F63EB" w14:textId="77777777" w:rsidR="006E7540" w:rsidRPr="00831BBE" w:rsidRDefault="006E7540" w:rsidP="0087132D">
            <w:pPr>
              <w:pStyle w:val="BodyTextwithnonumbers"/>
            </w:pPr>
          </w:p>
        </w:tc>
        <w:tc>
          <w:tcPr>
            <w:tcW w:w="1663" w:type="dxa"/>
            <w:gridSpan w:val="2"/>
            <w:shd w:val="clear" w:color="auto" w:fill="auto"/>
          </w:tcPr>
          <w:p w14:paraId="0C89116E" w14:textId="77777777" w:rsidR="006E7540" w:rsidRPr="00831BBE" w:rsidRDefault="006E7540" w:rsidP="0087132D">
            <w:pPr>
              <w:pStyle w:val="BodyTextwithnonumbers"/>
            </w:pPr>
          </w:p>
        </w:tc>
      </w:tr>
      <w:tr w:rsidR="006E7540" w:rsidRPr="00831BBE" w14:paraId="05D82553" w14:textId="77777777" w:rsidTr="0087132D">
        <w:trPr>
          <w:trHeight w:val="700"/>
        </w:trPr>
        <w:tc>
          <w:tcPr>
            <w:tcW w:w="4253" w:type="dxa"/>
            <w:shd w:val="clear" w:color="auto" w:fill="auto"/>
          </w:tcPr>
          <w:p w14:paraId="029ABDD4" w14:textId="77777777" w:rsidR="006E7540" w:rsidRPr="00831BBE" w:rsidRDefault="006E7540" w:rsidP="0087132D">
            <w:pPr>
              <w:pStyle w:val="TableBodytextinductionchecklist"/>
            </w:pPr>
            <w:r w:rsidRPr="00831BBE">
              <w:t>Is this equipment correctly stored and maintained?</w:t>
            </w:r>
          </w:p>
        </w:tc>
        <w:tc>
          <w:tcPr>
            <w:tcW w:w="709" w:type="dxa"/>
            <w:shd w:val="clear" w:color="auto" w:fill="auto"/>
          </w:tcPr>
          <w:p w14:paraId="05711D9A" w14:textId="77777777" w:rsidR="006E7540" w:rsidRPr="00831BBE" w:rsidRDefault="006E7540" w:rsidP="0087132D"/>
        </w:tc>
        <w:tc>
          <w:tcPr>
            <w:tcW w:w="6661" w:type="dxa"/>
            <w:shd w:val="clear" w:color="auto" w:fill="auto"/>
          </w:tcPr>
          <w:p w14:paraId="5F8942AB" w14:textId="77777777" w:rsidR="006E7540" w:rsidRPr="00831BBE" w:rsidRDefault="006E7540" w:rsidP="0087132D">
            <w:pPr>
              <w:pStyle w:val="BodyTextwithnonumbers"/>
            </w:pPr>
          </w:p>
        </w:tc>
        <w:tc>
          <w:tcPr>
            <w:tcW w:w="1701" w:type="dxa"/>
            <w:shd w:val="clear" w:color="auto" w:fill="auto"/>
          </w:tcPr>
          <w:p w14:paraId="2FCF81A5" w14:textId="77777777" w:rsidR="006E7540" w:rsidRPr="00831BBE" w:rsidRDefault="006E7540" w:rsidP="0087132D">
            <w:pPr>
              <w:pStyle w:val="BodyTextwithnonumbers"/>
            </w:pPr>
          </w:p>
        </w:tc>
        <w:tc>
          <w:tcPr>
            <w:tcW w:w="1663" w:type="dxa"/>
            <w:gridSpan w:val="2"/>
            <w:shd w:val="clear" w:color="auto" w:fill="auto"/>
          </w:tcPr>
          <w:p w14:paraId="46AD6A69" w14:textId="77777777" w:rsidR="006E7540" w:rsidRPr="00831BBE" w:rsidRDefault="006E7540" w:rsidP="0087132D">
            <w:pPr>
              <w:pStyle w:val="BodyTextwithnonumbers"/>
            </w:pPr>
          </w:p>
        </w:tc>
      </w:tr>
      <w:tr w:rsidR="006E7540" w:rsidRPr="00831BBE" w14:paraId="2BC3BB5A" w14:textId="77777777" w:rsidTr="0087132D">
        <w:trPr>
          <w:trHeight w:val="700"/>
        </w:trPr>
        <w:tc>
          <w:tcPr>
            <w:tcW w:w="4253" w:type="dxa"/>
            <w:shd w:val="clear" w:color="auto" w:fill="auto"/>
          </w:tcPr>
          <w:p w14:paraId="501C9933" w14:textId="77777777" w:rsidR="006E7540" w:rsidRPr="00EF1B64" w:rsidRDefault="006E7540" w:rsidP="0087132D">
            <w:pPr>
              <w:pStyle w:val="TableBodytextinductionchecklist"/>
            </w:pPr>
            <w:r w:rsidRPr="00EF1B64">
              <w:t>Are the correct gloves being used for each task?</w:t>
            </w:r>
          </w:p>
        </w:tc>
        <w:tc>
          <w:tcPr>
            <w:tcW w:w="709" w:type="dxa"/>
            <w:shd w:val="clear" w:color="auto" w:fill="auto"/>
          </w:tcPr>
          <w:p w14:paraId="742E0E45" w14:textId="77777777" w:rsidR="006E7540" w:rsidRPr="00831BBE" w:rsidRDefault="006E7540" w:rsidP="0087132D">
            <w:pPr>
              <w:spacing w:before="140"/>
              <w:rPr>
                <w:sz w:val="22"/>
                <w:szCs w:val="22"/>
              </w:rPr>
            </w:pPr>
          </w:p>
        </w:tc>
        <w:tc>
          <w:tcPr>
            <w:tcW w:w="6661" w:type="dxa"/>
            <w:shd w:val="clear" w:color="auto" w:fill="auto"/>
          </w:tcPr>
          <w:p w14:paraId="25E6579E" w14:textId="77777777" w:rsidR="006E7540" w:rsidRPr="00831BBE" w:rsidRDefault="006E7540" w:rsidP="0087132D">
            <w:pPr>
              <w:pStyle w:val="BodyTextwithnonumbers"/>
            </w:pPr>
          </w:p>
        </w:tc>
        <w:tc>
          <w:tcPr>
            <w:tcW w:w="1843" w:type="dxa"/>
            <w:gridSpan w:val="2"/>
            <w:shd w:val="clear" w:color="auto" w:fill="auto"/>
          </w:tcPr>
          <w:p w14:paraId="10BC071E" w14:textId="77777777" w:rsidR="006E7540" w:rsidRPr="00831BBE" w:rsidRDefault="006E7540" w:rsidP="0087132D">
            <w:pPr>
              <w:pStyle w:val="BodyTextwithnonumbers"/>
            </w:pPr>
          </w:p>
        </w:tc>
        <w:tc>
          <w:tcPr>
            <w:tcW w:w="1521" w:type="dxa"/>
            <w:shd w:val="clear" w:color="auto" w:fill="auto"/>
          </w:tcPr>
          <w:p w14:paraId="1869BEA7" w14:textId="77777777" w:rsidR="006E7540" w:rsidRPr="00831BBE" w:rsidRDefault="006E7540" w:rsidP="0087132D">
            <w:pPr>
              <w:pStyle w:val="BodyTextwithnonumbers"/>
            </w:pPr>
          </w:p>
        </w:tc>
      </w:tr>
      <w:tr w:rsidR="006E7540" w:rsidRPr="00831BBE" w14:paraId="0817D1FA" w14:textId="77777777" w:rsidTr="0087132D">
        <w:tc>
          <w:tcPr>
            <w:tcW w:w="4253" w:type="dxa"/>
            <w:shd w:val="clear" w:color="auto" w:fill="auto"/>
          </w:tcPr>
          <w:p w14:paraId="0EF72565" w14:textId="77777777" w:rsidR="006E7540" w:rsidRPr="00831BBE" w:rsidRDefault="006E7540" w:rsidP="0087132D">
            <w:pPr>
              <w:pStyle w:val="Inductionchecklistheadings"/>
              <w:rPr>
                <w:rFonts w:ascii="Times New Roman" w:hAnsi="Times New Roman"/>
                <w:sz w:val="22"/>
                <w:szCs w:val="22"/>
              </w:rPr>
            </w:pPr>
            <w:r w:rsidRPr="00831BBE">
              <w:rPr>
                <w:snapToGrid w:val="0"/>
                <w:lang w:val="en-US"/>
              </w:rPr>
              <w:t>Ergonomics</w:t>
            </w:r>
          </w:p>
        </w:tc>
        <w:tc>
          <w:tcPr>
            <w:tcW w:w="709" w:type="dxa"/>
            <w:shd w:val="clear" w:color="auto" w:fill="auto"/>
          </w:tcPr>
          <w:p w14:paraId="3A6241EC" w14:textId="77777777" w:rsidR="006E7540" w:rsidRPr="00831BBE" w:rsidRDefault="006E7540" w:rsidP="0087132D">
            <w:pPr>
              <w:spacing w:before="140"/>
              <w:rPr>
                <w:sz w:val="22"/>
                <w:szCs w:val="22"/>
              </w:rPr>
            </w:pPr>
          </w:p>
        </w:tc>
        <w:tc>
          <w:tcPr>
            <w:tcW w:w="6661" w:type="dxa"/>
            <w:shd w:val="clear" w:color="auto" w:fill="auto"/>
          </w:tcPr>
          <w:p w14:paraId="6687D758" w14:textId="77777777" w:rsidR="006E7540" w:rsidRPr="00831BBE" w:rsidRDefault="006E7540" w:rsidP="0087132D">
            <w:pPr>
              <w:pStyle w:val="BodyTextwithnonumbers"/>
            </w:pPr>
          </w:p>
        </w:tc>
        <w:tc>
          <w:tcPr>
            <w:tcW w:w="1843" w:type="dxa"/>
            <w:gridSpan w:val="2"/>
            <w:shd w:val="clear" w:color="auto" w:fill="auto"/>
          </w:tcPr>
          <w:p w14:paraId="045D384B" w14:textId="77777777" w:rsidR="006E7540" w:rsidRPr="00831BBE" w:rsidRDefault="006E7540" w:rsidP="0087132D">
            <w:pPr>
              <w:pStyle w:val="BodyTextwithnonumbers"/>
            </w:pPr>
          </w:p>
        </w:tc>
        <w:tc>
          <w:tcPr>
            <w:tcW w:w="1521" w:type="dxa"/>
            <w:shd w:val="clear" w:color="auto" w:fill="auto"/>
          </w:tcPr>
          <w:p w14:paraId="07454940" w14:textId="77777777" w:rsidR="006E7540" w:rsidRPr="00831BBE" w:rsidRDefault="006E7540" w:rsidP="0087132D">
            <w:pPr>
              <w:pStyle w:val="BodyTextwithnonumbers"/>
            </w:pPr>
          </w:p>
        </w:tc>
      </w:tr>
      <w:tr w:rsidR="006E7540" w:rsidRPr="00831BBE" w14:paraId="5EFDF60B" w14:textId="77777777" w:rsidTr="0087132D">
        <w:trPr>
          <w:trHeight w:val="700"/>
        </w:trPr>
        <w:tc>
          <w:tcPr>
            <w:tcW w:w="4253" w:type="dxa"/>
            <w:shd w:val="clear" w:color="auto" w:fill="auto"/>
          </w:tcPr>
          <w:p w14:paraId="14DF205E" w14:textId="77777777" w:rsidR="006E7540" w:rsidRPr="00EF1B64" w:rsidRDefault="006E7540" w:rsidP="0087132D">
            <w:pPr>
              <w:pStyle w:val="TableBodytextinductionchecklist"/>
            </w:pPr>
            <w:r w:rsidRPr="00EF1B64">
              <w:t>Are all frequently used items within easy reach?</w:t>
            </w:r>
          </w:p>
        </w:tc>
        <w:tc>
          <w:tcPr>
            <w:tcW w:w="709" w:type="dxa"/>
            <w:shd w:val="clear" w:color="auto" w:fill="auto"/>
          </w:tcPr>
          <w:p w14:paraId="4EE960A2" w14:textId="77777777" w:rsidR="006E7540" w:rsidRPr="00831BBE" w:rsidRDefault="006E7540" w:rsidP="0087132D">
            <w:pPr>
              <w:spacing w:before="140"/>
              <w:rPr>
                <w:sz w:val="22"/>
                <w:szCs w:val="22"/>
              </w:rPr>
            </w:pPr>
          </w:p>
        </w:tc>
        <w:tc>
          <w:tcPr>
            <w:tcW w:w="6661" w:type="dxa"/>
            <w:shd w:val="clear" w:color="auto" w:fill="auto"/>
          </w:tcPr>
          <w:p w14:paraId="6A2D0050" w14:textId="77777777" w:rsidR="006E7540" w:rsidRPr="00831BBE" w:rsidRDefault="006E7540" w:rsidP="0087132D">
            <w:pPr>
              <w:pStyle w:val="BodyTextwithnonumbers"/>
            </w:pPr>
          </w:p>
        </w:tc>
        <w:tc>
          <w:tcPr>
            <w:tcW w:w="1843" w:type="dxa"/>
            <w:gridSpan w:val="2"/>
            <w:shd w:val="clear" w:color="auto" w:fill="auto"/>
          </w:tcPr>
          <w:p w14:paraId="5B71F89E" w14:textId="77777777" w:rsidR="006E7540" w:rsidRPr="00831BBE" w:rsidRDefault="006E7540" w:rsidP="0087132D">
            <w:pPr>
              <w:pStyle w:val="BodyTextwithnonumbers"/>
            </w:pPr>
          </w:p>
        </w:tc>
        <w:tc>
          <w:tcPr>
            <w:tcW w:w="1521" w:type="dxa"/>
            <w:shd w:val="clear" w:color="auto" w:fill="auto"/>
          </w:tcPr>
          <w:p w14:paraId="3E5BB365" w14:textId="77777777" w:rsidR="006E7540" w:rsidRPr="00831BBE" w:rsidRDefault="006E7540" w:rsidP="0087132D">
            <w:pPr>
              <w:pStyle w:val="BodyTextwithnonumbers"/>
            </w:pPr>
          </w:p>
        </w:tc>
      </w:tr>
      <w:tr w:rsidR="006E7540" w:rsidRPr="00831BBE" w14:paraId="0090C4BB" w14:textId="77777777" w:rsidTr="0087132D">
        <w:trPr>
          <w:trHeight w:val="700"/>
        </w:trPr>
        <w:tc>
          <w:tcPr>
            <w:tcW w:w="4253" w:type="dxa"/>
            <w:shd w:val="clear" w:color="auto" w:fill="auto"/>
          </w:tcPr>
          <w:p w14:paraId="4FD4E15B" w14:textId="77777777" w:rsidR="006E7540" w:rsidRPr="00EF1B64" w:rsidRDefault="006E7540" w:rsidP="0087132D">
            <w:pPr>
              <w:pStyle w:val="TableBodytextinductionchecklist"/>
            </w:pPr>
            <w:r w:rsidRPr="00EF1B64">
              <w:t>Is the work area set-up to prevent undue twisting of the neck and trunk?</w:t>
            </w:r>
          </w:p>
        </w:tc>
        <w:tc>
          <w:tcPr>
            <w:tcW w:w="709" w:type="dxa"/>
            <w:shd w:val="clear" w:color="auto" w:fill="auto"/>
          </w:tcPr>
          <w:p w14:paraId="34D64656" w14:textId="77777777" w:rsidR="006E7540" w:rsidRPr="00831BBE" w:rsidRDefault="006E7540" w:rsidP="0087132D">
            <w:pPr>
              <w:spacing w:before="140"/>
              <w:rPr>
                <w:sz w:val="22"/>
                <w:szCs w:val="22"/>
              </w:rPr>
            </w:pPr>
          </w:p>
        </w:tc>
        <w:tc>
          <w:tcPr>
            <w:tcW w:w="6661" w:type="dxa"/>
            <w:shd w:val="clear" w:color="auto" w:fill="auto"/>
          </w:tcPr>
          <w:p w14:paraId="1B5528C3" w14:textId="77777777" w:rsidR="006E7540" w:rsidRPr="00831BBE" w:rsidRDefault="006E7540" w:rsidP="0087132D">
            <w:pPr>
              <w:pStyle w:val="BodyTextwithnonumbers"/>
            </w:pPr>
          </w:p>
        </w:tc>
        <w:tc>
          <w:tcPr>
            <w:tcW w:w="1843" w:type="dxa"/>
            <w:gridSpan w:val="2"/>
            <w:shd w:val="clear" w:color="auto" w:fill="auto"/>
          </w:tcPr>
          <w:p w14:paraId="2D097A50" w14:textId="77777777" w:rsidR="006E7540" w:rsidRPr="00831BBE" w:rsidRDefault="006E7540" w:rsidP="0087132D">
            <w:pPr>
              <w:pStyle w:val="BodyTextwithnonumbers"/>
            </w:pPr>
          </w:p>
        </w:tc>
        <w:tc>
          <w:tcPr>
            <w:tcW w:w="1521" w:type="dxa"/>
            <w:shd w:val="clear" w:color="auto" w:fill="auto"/>
          </w:tcPr>
          <w:p w14:paraId="5FA60EC0" w14:textId="77777777" w:rsidR="006E7540" w:rsidRPr="00831BBE" w:rsidRDefault="006E7540" w:rsidP="0087132D">
            <w:pPr>
              <w:pStyle w:val="BodyTextwithnonumbers"/>
            </w:pPr>
          </w:p>
        </w:tc>
      </w:tr>
      <w:tr w:rsidR="006E7540" w:rsidRPr="00831BBE" w14:paraId="0FEE0238" w14:textId="77777777" w:rsidTr="0087132D">
        <w:trPr>
          <w:trHeight w:val="700"/>
        </w:trPr>
        <w:tc>
          <w:tcPr>
            <w:tcW w:w="4253" w:type="dxa"/>
            <w:shd w:val="clear" w:color="auto" w:fill="auto"/>
          </w:tcPr>
          <w:p w14:paraId="4CD7D967" w14:textId="77777777" w:rsidR="006E7540" w:rsidRPr="00EF1B64" w:rsidRDefault="006E7540" w:rsidP="0087132D">
            <w:pPr>
              <w:pStyle w:val="TableBodytextinductionchecklist"/>
            </w:pPr>
            <w:r w:rsidRPr="00EF1B64">
              <w:t>Is there a chair with adjustable height provided at the work bench where sitting/standing work is performed?</w:t>
            </w:r>
          </w:p>
        </w:tc>
        <w:tc>
          <w:tcPr>
            <w:tcW w:w="709" w:type="dxa"/>
            <w:shd w:val="clear" w:color="auto" w:fill="auto"/>
          </w:tcPr>
          <w:p w14:paraId="0FBC295A" w14:textId="77777777" w:rsidR="006E7540" w:rsidRPr="00831BBE" w:rsidRDefault="006E7540" w:rsidP="0087132D">
            <w:pPr>
              <w:spacing w:before="140"/>
              <w:rPr>
                <w:sz w:val="22"/>
                <w:szCs w:val="22"/>
              </w:rPr>
            </w:pPr>
          </w:p>
        </w:tc>
        <w:tc>
          <w:tcPr>
            <w:tcW w:w="6661" w:type="dxa"/>
            <w:shd w:val="clear" w:color="auto" w:fill="auto"/>
          </w:tcPr>
          <w:p w14:paraId="408B13F9" w14:textId="77777777" w:rsidR="006E7540" w:rsidRPr="00831BBE" w:rsidRDefault="006E7540" w:rsidP="0087132D">
            <w:pPr>
              <w:pStyle w:val="BodyTextwithnonumbers"/>
            </w:pPr>
          </w:p>
        </w:tc>
        <w:tc>
          <w:tcPr>
            <w:tcW w:w="1843" w:type="dxa"/>
            <w:gridSpan w:val="2"/>
            <w:shd w:val="clear" w:color="auto" w:fill="auto"/>
          </w:tcPr>
          <w:p w14:paraId="328A0CBA" w14:textId="77777777" w:rsidR="006E7540" w:rsidRPr="00831BBE" w:rsidRDefault="006E7540" w:rsidP="0087132D">
            <w:pPr>
              <w:pStyle w:val="BodyTextwithnonumbers"/>
            </w:pPr>
          </w:p>
        </w:tc>
        <w:tc>
          <w:tcPr>
            <w:tcW w:w="1521" w:type="dxa"/>
            <w:shd w:val="clear" w:color="auto" w:fill="auto"/>
          </w:tcPr>
          <w:p w14:paraId="75170A2B" w14:textId="77777777" w:rsidR="006E7540" w:rsidRPr="00831BBE" w:rsidRDefault="006E7540" w:rsidP="0087132D">
            <w:pPr>
              <w:pStyle w:val="BodyTextwithnonumbers"/>
            </w:pPr>
          </w:p>
        </w:tc>
      </w:tr>
      <w:tr w:rsidR="006E7540" w:rsidRPr="00831BBE" w14:paraId="1EC1038F" w14:textId="77777777" w:rsidTr="0087132D">
        <w:trPr>
          <w:trHeight w:val="700"/>
        </w:trPr>
        <w:tc>
          <w:tcPr>
            <w:tcW w:w="4253" w:type="dxa"/>
            <w:shd w:val="clear" w:color="auto" w:fill="auto"/>
          </w:tcPr>
          <w:p w14:paraId="38D7D5B7" w14:textId="77777777" w:rsidR="006E7540" w:rsidRPr="00EF1B64" w:rsidRDefault="006E7540" w:rsidP="0087132D">
            <w:pPr>
              <w:pStyle w:val="TableBodytextinductionchecklist"/>
            </w:pPr>
            <w:r w:rsidRPr="00EF1B64">
              <w:t>Can the lab worker get close to the workstation when seated?</w:t>
            </w:r>
            <w:r>
              <w:t xml:space="preserve"> For example leg space under bench</w:t>
            </w:r>
          </w:p>
        </w:tc>
        <w:tc>
          <w:tcPr>
            <w:tcW w:w="709" w:type="dxa"/>
            <w:shd w:val="clear" w:color="auto" w:fill="auto"/>
          </w:tcPr>
          <w:p w14:paraId="4B2EB03C" w14:textId="77777777" w:rsidR="006E7540" w:rsidRPr="00831BBE" w:rsidRDefault="006E7540" w:rsidP="0087132D">
            <w:pPr>
              <w:spacing w:before="140"/>
              <w:rPr>
                <w:sz w:val="22"/>
                <w:szCs w:val="22"/>
              </w:rPr>
            </w:pPr>
          </w:p>
        </w:tc>
        <w:tc>
          <w:tcPr>
            <w:tcW w:w="6661" w:type="dxa"/>
            <w:shd w:val="clear" w:color="auto" w:fill="auto"/>
          </w:tcPr>
          <w:p w14:paraId="592BD712" w14:textId="77777777" w:rsidR="006E7540" w:rsidRPr="00831BBE" w:rsidRDefault="006E7540" w:rsidP="0087132D">
            <w:pPr>
              <w:pStyle w:val="BodyTextwithnonumbers"/>
            </w:pPr>
          </w:p>
        </w:tc>
        <w:tc>
          <w:tcPr>
            <w:tcW w:w="1843" w:type="dxa"/>
            <w:gridSpan w:val="2"/>
            <w:shd w:val="clear" w:color="auto" w:fill="auto"/>
          </w:tcPr>
          <w:p w14:paraId="01E6AF40" w14:textId="77777777" w:rsidR="006E7540" w:rsidRPr="00831BBE" w:rsidRDefault="006E7540" w:rsidP="0087132D">
            <w:pPr>
              <w:pStyle w:val="BodyTextwithnonumbers"/>
            </w:pPr>
          </w:p>
        </w:tc>
        <w:tc>
          <w:tcPr>
            <w:tcW w:w="1521" w:type="dxa"/>
            <w:shd w:val="clear" w:color="auto" w:fill="auto"/>
          </w:tcPr>
          <w:p w14:paraId="09DDD856" w14:textId="77777777" w:rsidR="006E7540" w:rsidRPr="00831BBE" w:rsidRDefault="006E7540" w:rsidP="0087132D">
            <w:pPr>
              <w:pStyle w:val="BodyTextwithnonumbers"/>
            </w:pPr>
          </w:p>
        </w:tc>
      </w:tr>
      <w:tr w:rsidR="006E7540" w:rsidRPr="00831BBE" w14:paraId="657D4207" w14:textId="77777777" w:rsidTr="0087132D">
        <w:trPr>
          <w:trHeight w:val="700"/>
        </w:trPr>
        <w:tc>
          <w:tcPr>
            <w:tcW w:w="4253" w:type="dxa"/>
            <w:shd w:val="clear" w:color="auto" w:fill="auto"/>
          </w:tcPr>
          <w:p w14:paraId="6DB244C7" w14:textId="77777777" w:rsidR="006E7540" w:rsidRPr="00EF1B64" w:rsidRDefault="006E7540" w:rsidP="0087132D">
            <w:pPr>
              <w:pStyle w:val="TableBodytextinductionchecklist"/>
            </w:pPr>
            <w:r w:rsidRPr="00EF1B64">
              <w:t>Are adjustments on all chairs functioning properly?</w:t>
            </w:r>
          </w:p>
        </w:tc>
        <w:tc>
          <w:tcPr>
            <w:tcW w:w="709" w:type="dxa"/>
            <w:shd w:val="clear" w:color="auto" w:fill="auto"/>
          </w:tcPr>
          <w:p w14:paraId="6B056DF4" w14:textId="77777777" w:rsidR="006E7540" w:rsidRPr="00831BBE" w:rsidRDefault="006E7540" w:rsidP="0087132D">
            <w:pPr>
              <w:spacing w:before="140"/>
              <w:rPr>
                <w:sz w:val="22"/>
                <w:szCs w:val="22"/>
              </w:rPr>
            </w:pPr>
          </w:p>
        </w:tc>
        <w:tc>
          <w:tcPr>
            <w:tcW w:w="6661" w:type="dxa"/>
            <w:shd w:val="clear" w:color="auto" w:fill="auto"/>
          </w:tcPr>
          <w:p w14:paraId="4A582233" w14:textId="77777777" w:rsidR="006E7540" w:rsidRPr="00831BBE" w:rsidRDefault="006E7540" w:rsidP="0087132D">
            <w:pPr>
              <w:pStyle w:val="BodyTextwithnonumbers"/>
            </w:pPr>
          </w:p>
        </w:tc>
        <w:tc>
          <w:tcPr>
            <w:tcW w:w="1843" w:type="dxa"/>
            <w:gridSpan w:val="2"/>
            <w:shd w:val="clear" w:color="auto" w:fill="auto"/>
          </w:tcPr>
          <w:p w14:paraId="3224E268" w14:textId="77777777" w:rsidR="006E7540" w:rsidRPr="00831BBE" w:rsidRDefault="006E7540" w:rsidP="0087132D">
            <w:pPr>
              <w:pStyle w:val="BodyTextwithnonumbers"/>
            </w:pPr>
          </w:p>
        </w:tc>
        <w:tc>
          <w:tcPr>
            <w:tcW w:w="1521" w:type="dxa"/>
            <w:shd w:val="clear" w:color="auto" w:fill="auto"/>
          </w:tcPr>
          <w:p w14:paraId="4C0E8E7D" w14:textId="77777777" w:rsidR="006E7540" w:rsidRPr="00831BBE" w:rsidRDefault="006E7540" w:rsidP="0087132D">
            <w:pPr>
              <w:pStyle w:val="BodyTextwithnonumbers"/>
            </w:pPr>
          </w:p>
        </w:tc>
      </w:tr>
      <w:tr w:rsidR="006E7540" w:rsidRPr="00831BBE" w14:paraId="69147073" w14:textId="77777777" w:rsidTr="0087132D">
        <w:trPr>
          <w:trHeight w:val="700"/>
        </w:trPr>
        <w:tc>
          <w:tcPr>
            <w:tcW w:w="4253" w:type="dxa"/>
            <w:shd w:val="clear" w:color="auto" w:fill="auto"/>
          </w:tcPr>
          <w:p w14:paraId="115AE09C" w14:textId="77777777" w:rsidR="006E7540" w:rsidRPr="00EF1B64" w:rsidRDefault="006E7540" w:rsidP="0087132D">
            <w:pPr>
              <w:pStyle w:val="TableBodytextinductionchecklist"/>
            </w:pPr>
            <w:r w:rsidRPr="00EF1B64">
              <w:t>Is the seat and backrest height of the chairs adjustable?</w:t>
            </w:r>
          </w:p>
        </w:tc>
        <w:tc>
          <w:tcPr>
            <w:tcW w:w="709" w:type="dxa"/>
            <w:shd w:val="clear" w:color="auto" w:fill="auto"/>
          </w:tcPr>
          <w:p w14:paraId="666780E2" w14:textId="77777777" w:rsidR="006E7540" w:rsidRPr="00831BBE" w:rsidRDefault="006E7540" w:rsidP="0087132D">
            <w:pPr>
              <w:spacing w:before="140"/>
              <w:rPr>
                <w:sz w:val="22"/>
                <w:szCs w:val="22"/>
              </w:rPr>
            </w:pPr>
          </w:p>
        </w:tc>
        <w:tc>
          <w:tcPr>
            <w:tcW w:w="6661" w:type="dxa"/>
            <w:shd w:val="clear" w:color="auto" w:fill="auto"/>
          </w:tcPr>
          <w:p w14:paraId="2BC8517E" w14:textId="77777777" w:rsidR="006E7540" w:rsidRPr="00831BBE" w:rsidRDefault="006E7540" w:rsidP="0087132D">
            <w:pPr>
              <w:pStyle w:val="BodyTextwithnonumbers"/>
            </w:pPr>
          </w:p>
        </w:tc>
        <w:tc>
          <w:tcPr>
            <w:tcW w:w="1843" w:type="dxa"/>
            <w:gridSpan w:val="2"/>
            <w:shd w:val="clear" w:color="auto" w:fill="auto"/>
          </w:tcPr>
          <w:p w14:paraId="3EEB1E1F" w14:textId="77777777" w:rsidR="006E7540" w:rsidRPr="00831BBE" w:rsidRDefault="006E7540" w:rsidP="0087132D">
            <w:pPr>
              <w:pStyle w:val="BodyTextwithnonumbers"/>
            </w:pPr>
          </w:p>
        </w:tc>
        <w:tc>
          <w:tcPr>
            <w:tcW w:w="1521" w:type="dxa"/>
            <w:shd w:val="clear" w:color="auto" w:fill="auto"/>
          </w:tcPr>
          <w:p w14:paraId="5CEF72D0" w14:textId="77777777" w:rsidR="006E7540" w:rsidRPr="00831BBE" w:rsidRDefault="006E7540" w:rsidP="0087132D">
            <w:pPr>
              <w:pStyle w:val="BodyTextwithnonumbers"/>
            </w:pPr>
          </w:p>
        </w:tc>
      </w:tr>
      <w:tr w:rsidR="006E7540" w:rsidRPr="00831BBE" w14:paraId="38FB1B78" w14:textId="77777777" w:rsidTr="0087132D">
        <w:tc>
          <w:tcPr>
            <w:tcW w:w="4253" w:type="dxa"/>
            <w:shd w:val="clear" w:color="auto" w:fill="auto"/>
          </w:tcPr>
          <w:p w14:paraId="502AD247" w14:textId="77777777" w:rsidR="006E7540" w:rsidRPr="00831BBE" w:rsidRDefault="006E7540" w:rsidP="0087132D">
            <w:pPr>
              <w:pStyle w:val="Inductionchecklistheadings"/>
              <w:rPr>
                <w:rFonts w:ascii="Times New Roman" w:hAnsi="Times New Roman"/>
                <w:sz w:val="22"/>
                <w:szCs w:val="22"/>
              </w:rPr>
            </w:pPr>
            <w:r w:rsidRPr="00831BBE">
              <w:rPr>
                <w:snapToGrid w:val="0"/>
                <w:lang w:val="en-US"/>
              </w:rPr>
              <w:t>Manual Handling (MH)</w:t>
            </w:r>
          </w:p>
        </w:tc>
        <w:tc>
          <w:tcPr>
            <w:tcW w:w="709" w:type="dxa"/>
            <w:shd w:val="clear" w:color="auto" w:fill="auto"/>
          </w:tcPr>
          <w:p w14:paraId="15D1DA38" w14:textId="77777777" w:rsidR="006E7540" w:rsidRPr="00831BBE" w:rsidRDefault="006E7540" w:rsidP="0087132D">
            <w:pPr>
              <w:spacing w:before="140"/>
              <w:rPr>
                <w:sz w:val="22"/>
                <w:szCs w:val="22"/>
              </w:rPr>
            </w:pPr>
          </w:p>
        </w:tc>
        <w:tc>
          <w:tcPr>
            <w:tcW w:w="6661" w:type="dxa"/>
            <w:shd w:val="clear" w:color="auto" w:fill="auto"/>
          </w:tcPr>
          <w:p w14:paraId="2EAD4374" w14:textId="77777777" w:rsidR="006E7540" w:rsidRPr="00831BBE" w:rsidRDefault="006E7540" w:rsidP="0087132D">
            <w:pPr>
              <w:pStyle w:val="BodyTextwithnonumbers"/>
            </w:pPr>
          </w:p>
        </w:tc>
        <w:tc>
          <w:tcPr>
            <w:tcW w:w="1843" w:type="dxa"/>
            <w:gridSpan w:val="2"/>
            <w:shd w:val="clear" w:color="auto" w:fill="auto"/>
          </w:tcPr>
          <w:p w14:paraId="480179F4" w14:textId="77777777" w:rsidR="006E7540" w:rsidRPr="00831BBE" w:rsidRDefault="006E7540" w:rsidP="0087132D">
            <w:pPr>
              <w:pStyle w:val="BodyTextwithnonumbers"/>
            </w:pPr>
          </w:p>
        </w:tc>
        <w:tc>
          <w:tcPr>
            <w:tcW w:w="1521" w:type="dxa"/>
            <w:shd w:val="clear" w:color="auto" w:fill="auto"/>
          </w:tcPr>
          <w:p w14:paraId="7BB0640C" w14:textId="77777777" w:rsidR="006E7540" w:rsidRPr="00831BBE" w:rsidRDefault="006E7540" w:rsidP="0087132D">
            <w:pPr>
              <w:pStyle w:val="BodyTextwithnonumbers"/>
            </w:pPr>
          </w:p>
        </w:tc>
      </w:tr>
      <w:tr w:rsidR="006E7540" w:rsidRPr="00831BBE" w14:paraId="08816EB7" w14:textId="77777777" w:rsidTr="0087132D">
        <w:trPr>
          <w:trHeight w:val="700"/>
        </w:trPr>
        <w:tc>
          <w:tcPr>
            <w:tcW w:w="4253" w:type="dxa"/>
            <w:shd w:val="clear" w:color="auto" w:fill="auto"/>
          </w:tcPr>
          <w:p w14:paraId="14598EDB" w14:textId="77777777" w:rsidR="006E7540" w:rsidRPr="00EF1B64" w:rsidRDefault="006E7540" w:rsidP="0087132D">
            <w:pPr>
              <w:pStyle w:val="TableBodytextinductionchecklist"/>
            </w:pPr>
            <w:r w:rsidRPr="00EF1B64">
              <w:t>Is there adequate space for all movements involved in the MH task</w:t>
            </w:r>
          </w:p>
        </w:tc>
        <w:tc>
          <w:tcPr>
            <w:tcW w:w="709" w:type="dxa"/>
            <w:shd w:val="clear" w:color="auto" w:fill="auto"/>
          </w:tcPr>
          <w:p w14:paraId="4ACA2D3E" w14:textId="77777777" w:rsidR="006E7540" w:rsidRPr="00831BBE" w:rsidRDefault="006E7540" w:rsidP="0087132D">
            <w:pPr>
              <w:spacing w:before="140"/>
              <w:rPr>
                <w:sz w:val="22"/>
                <w:szCs w:val="22"/>
              </w:rPr>
            </w:pPr>
          </w:p>
        </w:tc>
        <w:tc>
          <w:tcPr>
            <w:tcW w:w="6661" w:type="dxa"/>
            <w:shd w:val="clear" w:color="auto" w:fill="auto"/>
          </w:tcPr>
          <w:p w14:paraId="49367A84" w14:textId="77777777" w:rsidR="006E7540" w:rsidRPr="00831BBE" w:rsidRDefault="006E7540" w:rsidP="0087132D">
            <w:pPr>
              <w:pStyle w:val="BodyTextwithnonumbers"/>
            </w:pPr>
          </w:p>
        </w:tc>
        <w:tc>
          <w:tcPr>
            <w:tcW w:w="1843" w:type="dxa"/>
            <w:gridSpan w:val="2"/>
            <w:shd w:val="clear" w:color="auto" w:fill="auto"/>
          </w:tcPr>
          <w:p w14:paraId="4A06EF5F" w14:textId="77777777" w:rsidR="006E7540" w:rsidRPr="00831BBE" w:rsidRDefault="006E7540" w:rsidP="0087132D">
            <w:pPr>
              <w:pStyle w:val="BodyTextwithnonumbers"/>
            </w:pPr>
          </w:p>
        </w:tc>
        <w:tc>
          <w:tcPr>
            <w:tcW w:w="1521" w:type="dxa"/>
            <w:shd w:val="clear" w:color="auto" w:fill="auto"/>
          </w:tcPr>
          <w:p w14:paraId="0719EC0D" w14:textId="77777777" w:rsidR="006E7540" w:rsidRPr="00831BBE" w:rsidRDefault="006E7540" w:rsidP="0087132D">
            <w:pPr>
              <w:pStyle w:val="BodyTextwithnonumbers"/>
            </w:pPr>
          </w:p>
        </w:tc>
      </w:tr>
      <w:tr w:rsidR="006E7540" w:rsidRPr="00831BBE" w14:paraId="13476906" w14:textId="77777777" w:rsidTr="0087132D">
        <w:trPr>
          <w:trHeight w:val="700"/>
        </w:trPr>
        <w:tc>
          <w:tcPr>
            <w:tcW w:w="4253" w:type="dxa"/>
            <w:shd w:val="clear" w:color="auto" w:fill="auto"/>
          </w:tcPr>
          <w:p w14:paraId="68811A9A" w14:textId="77777777" w:rsidR="006E7540" w:rsidRPr="00EF1B64" w:rsidRDefault="006E7540" w:rsidP="0087132D">
            <w:pPr>
              <w:pStyle w:val="TableBodytextinductionchecklist"/>
            </w:pPr>
            <w:r w:rsidRPr="00EF1B64">
              <w:t>Are heavy/awkward objects stored between knee and shoulder height?</w:t>
            </w:r>
          </w:p>
        </w:tc>
        <w:tc>
          <w:tcPr>
            <w:tcW w:w="709" w:type="dxa"/>
            <w:shd w:val="clear" w:color="auto" w:fill="auto"/>
          </w:tcPr>
          <w:p w14:paraId="3BE661A8" w14:textId="77777777" w:rsidR="006E7540" w:rsidRPr="00831BBE" w:rsidRDefault="006E7540" w:rsidP="0087132D">
            <w:pPr>
              <w:spacing w:before="140"/>
              <w:rPr>
                <w:sz w:val="22"/>
                <w:szCs w:val="22"/>
              </w:rPr>
            </w:pPr>
          </w:p>
        </w:tc>
        <w:tc>
          <w:tcPr>
            <w:tcW w:w="6661" w:type="dxa"/>
            <w:shd w:val="clear" w:color="auto" w:fill="auto"/>
          </w:tcPr>
          <w:p w14:paraId="103D5076" w14:textId="77777777" w:rsidR="006E7540" w:rsidRPr="00831BBE" w:rsidRDefault="006E7540" w:rsidP="0087132D">
            <w:pPr>
              <w:pStyle w:val="BodyTextwithnonumbers"/>
            </w:pPr>
          </w:p>
        </w:tc>
        <w:tc>
          <w:tcPr>
            <w:tcW w:w="1843" w:type="dxa"/>
            <w:gridSpan w:val="2"/>
            <w:shd w:val="clear" w:color="auto" w:fill="auto"/>
          </w:tcPr>
          <w:p w14:paraId="1B447DF6" w14:textId="77777777" w:rsidR="006E7540" w:rsidRPr="00831BBE" w:rsidRDefault="006E7540" w:rsidP="0087132D">
            <w:pPr>
              <w:pStyle w:val="BodyTextwithnonumbers"/>
            </w:pPr>
          </w:p>
        </w:tc>
        <w:tc>
          <w:tcPr>
            <w:tcW w:w="1521" w:type="dxa"/>
            <w:shd w:val="clear" w:color="auto" w:fill="auto"/>
          </w:tcPr>
          <w:p w14:paraId="2DA0F799" w14:textId="77777777" w:rsidR="006E7540" w:rsidRPr="00831BBE" w:rsidRDefault="006E7540" w:rsidP="0087132D">
            <w:pPr>
              <w:pStyle w:val="BodyTextwithnonumbers"/>
            </w:pPr>
          </w:p>
        </w:tc>
      </w:tr>
      <w:tr w:rsidR="006E7540" w:rsidRPr="00831BBE" w14:paraId="7D681081" w14:textId="77777777" w:rsidTr="0087132D">
        <w:trPr>
          <w:trHeight w:val="700"/>
        </w:trPr>
        <w:tc>
          <w:tcPr>
            <w:tcW w:w="4253" w:type="dxa"/>
            <w:shd w:val="clear" w:color="auto" w:fill="auto"/>
          </w:tcPr>
          <w:p w14:paraId="3594C6C0" w14:textId="77777777" w:rsidR="006E7540" w:rsidRPr="00EF1B64" w:rsidRDefault="006E7540" w:rsidP="0087132D">
            <w:pPr>
              <w:pStyle w:val="TableBodytextinductionchecklist"/>
            </w:pPr>
            <w:r w:rsidRPr="00EF1B64">
              <w:t>Are correct MH techniques/</w:t>
            </w:r>
            <w:r>
              <w:t xml:space="preserve"> </w:t>
            </w:r>
            <w:r w:rsidRPr="00EF1B64">
              <w:t xml:space="preserve">equipment used for lifting heavy/awkward or unstable items?  </w:t>
            </w:r>
          </w:p>
        </w:tc>
        <w:tc>
          <w:tcPr>
            <w:tcW w:w="709" w:type="dxa"/>
            <w:shd w:val="clear" w:color="auto" w:fill="auto"/>
          </w:tcPr>
          <w:p w14:paraId="279976BD" w14:textId="77777777" w:rsidR="006E7540" w:rsidRPr="00831BBE" w:rsidRDefault="006E7540" w:rsidP="0087132D">
            <w:pPr>
              <w:spacing w:before="140"/>
              <w:rPr>
                <w:sz w:val="22"/>
                <w:szCs w:val="22"/>
              </w:rPr>
            </w:pPr>
          </w:p>
        </w:tc>
        <w:tc>
          <w:tcPr>
            <w:tcW w:w="6661" w:type="dxa"/>
            <w:shd w:val="clear" w:color="auto" w:fill="auto"/>
          </w:tcPr>
          <w:p w14:paraId="456CF2F9" w14:textId="77777777" w:rsidR="006E7540" w:rsidRPr="00831BBE" w:rsidRDefault="006E7540" w:rsidP="0087132D">
            <w:pPr>
              <w:pStyle w:val="BodyTextwithnonumbers"/>
            </w:pPr>
          </w:p>
        </w:tc>
        <w:tc>
          <w:tcPr>
            <w:tcW w:w="1843" w:type="dxa"/>
            <w:gridSpan w:val="2"/>
            <w:shd w:val="clear" w:color="auto" w:fill="auto"/>
          </w:tcPr>
          <w:p w14:paraId="7FB20AC7" w14:textId="77777777" w:rsidR="006E7540" w:rsidRPr="00831BBE" w:rsidRDefault="006E7540" w:rsidP="0087132D">
            <w:pPr>
              <w:pStyle w:val="BodyTextwithnonumbers"/>
            </w:pPr>
          </w:p>
        </w:tc>
        <w:tc>
          <w:tcPr>
            <w:tcW w:w="1521" w:type="dxa"/>
            <w:shd w:val="clear" w:color="auto" w:fill="auto"/>
          </w:tcPr>
          <w:p w14:paraId="6C5469B4" w14:textId="77777777" w:rsidR="006E7540" w:rsidRPr="00831BBE" w:rsidRDefault="006E7540" w:rsidP="0087132D">
            <w:pPr>
              <w:pStyle w:val="BodyTextwithnonumbers"/>
            </w:pPr>
          </w:p>
        </w:tc>
      </w:tr>
      <w:tr w:rsidR="006E7540" w:rsidRPr="00831BBE" w14:paraId="749E6232" w14:textId="77777777" w:rsidTr="0087132D">
        <w:trPr>
          <w:trHeight w:val="700"/>
        </w:trPr>
        <w:tc>
          <w:tcPr>
            <w:tcW w:w="4253" w:type="dxa"/>
            <w:shd w:val="clear" w:color="auto" w:fill="auto"/>
          </w:tcPr>
          <w:p w14:paraId="1C4E1748" w14:textId="77777777" w:rsidR="006E7540" w:rsidRPr="00EF1B64" w:rsidRDefault="006E7540" w:rsidP="0087132D">
            <w:pPr>
              <w:pStyle w:val="TableBodytextinductionchecklist"/>
            </w:pPr>
            <w:r w:rsidRPr="00EF1B64">
              <w:t>Is a step stool or step ladder readily available?</w:t>
            </w:r>
          </w:p>
        </w:tc>
        <w:tc>
          <w:tcPr>
            <w:tcW w:w="709" w:type="dxa"/>
            <w:shd w:val="clear" w:color="auto" w:fill="auto"/>
          </w:tcPr>
          <w:p w14:paraId="7ADFE6B7" w14:textId="77777777" w:rsidR="006E7540" w:rsidRPr="00831BBE" w:rsidRDefault="006E7540" w:rsidP="0087132D">
            <w:pPr>
              <w:spacing w:before="140"/>
              <w:rPr>
                <w:sz w:val="22"/>
                <w:szCs w:val="22"/>
              </w:rPr>
            </w:pPr>
          </w:p>
        </w:tc>
        <w:tc>
          <w:tcPr>
            <w:tcW w:w="6661" w:type="dxa"/>
            <w:shd w:val="clear" w:color="auto" w:fill="auto"/>
          </w:tcPr>
          <w:p w14:paraId="7AA2F835" w14:textId="77777777" w:rsidR="006E7540" w:rsidRPr="00831BBE" w:rsidRDefault="006E7540" w:rsidP="0087132D">
            <w:pPr>
              <w:pStyle w:val="BodyTextwithnonumbers"/>
            </w:pPr>
          </w:p>
        </w:tc>
        <w:tc>
          <w:tcPr>
            <w:tcW w:w="1843" w:type="dxa"/>
            <w:gridSpan w:val="2"/>
            <w:shd w:val="clear" w:color="auto" w:fill="auto"/>
          </w:tcPr>
          <w:p w14:paraId="59190183" w14:textId="77777777" w:rsidR="006E7540" w:rsidRPr="00831BBE" w:rsidRDefault="006E7540" w:rsidP="0087132D">
            <w:pPr>
              <w:pStyle w:val="BodyTextwithnonumbers"/>
            </w:pPr>
          </w:p>
        </w:tc>
        <w:tc>
          <w:tcPr>
            <w:tcW w:w="1521" w:type="dxa"/>
            <w:shd w:val="clear" w:color="auto" w:fill="auto"/>
          </w:tcPr>
          <w:p w14:paraId="2F5BECF6" w14:textId="77777777" w:rsidR="006E7540" w:rsidRPr="00831BBE" w:rsidRDefault="006E7540" w:rsidP="0087132D">
            <w:pPr>
              <w:pStyle w:val="BodyTextwithnonumbers"/>
            </w:pPr>
          </w:p>
        </w:tc>
      </w:tr>
      <w:tr w:rsidR="006E7540" w:rsidRPr="00831BBE" w14:paraId="49F71CEE" w14:textId="77777777" w:rsidTr="0087132D">
        <w:trPr>
          <w:trHeight w:val="700"/>
        </w:trPr>
        <w:tc>
          <w:tcPr>
            <w:tcW w:w="4253" w:type="dxa"/>
            <w:shd w:val="clear" w:color="auto" w:fill="auto"/>
          </w:tcPr>
          <w:p w14:paraId="7B2A0748" w14:textId="77777777" w:rsidR="006E7540" w:rsidRPr="00EF1B64" w:rsidRDefault="006E7540" w:rsidP="0087132D">
            <w:pPr>
              <w:pStyle w:val="TableBodytextinductionchecklist"/>
            </w:pPr>
            <w:r w:rsidRPr="00EF1B64">
              <w:t>Are trolleys readily available?</w:t>
            </w:r>
          </w:p>
        </w:tc>
        <w:tc>
          <w:tcPr>
            <w:tcW w:w="709" w:type="dxa"/>
            <w:shd w:val="clear" w:color="auto" w:fill="auto"/>
          </w:tcPr>
          <w:p w14:paraId="16663D62" w14:textId="77777777" w:rsidR="006E7540" w:rsidRPr="00831BBE" w:rsidRDefault="006E7540" w:rsidP="0087132D">
            <w:pPr>
              <w:spacing w:before="140"/>
              <w:rPr>
                <w:sz w:val="22"/>
                <w:szCs w:val="22"/>
              </w:rPr>
            </w:pPr>
          </w:p>
        </w:tc>
        <w:tc>
          <w:tcPr>
            <w:tcW w:w="6661" w:type="dxa"/>
            <w:shd w:val="clear" w:color="auto" w:fill="auto"/>
          </w:tcPr>
          <w:p w14:paraId="6B4DA58D" w14:textId="77777777" w:rsidR="006E7540" w:rsidRPr="00831BBE" w:rsidRDefault="006E7540" w:rsidP="0087132D">
            <w:pPr>
              <w:pStyle w:val="BodyTextwithnonumbers"/>
            </w:pPr>
          </w:p>
        </w:tc>
        <w:tc>
          <w:tcPr>
            <w:tcW w:w="1843" w:type="dxa"/>
            <w:gridSpan w:val="2"/>
            <w:shd w:val="clear" w:color="auto" w:fill="auto"/>
          </w:tcPr>
          <w:p w14:paraId="1CD500F8" w14:textId="77777777" w:rsidR="006E7540" w:rsidRPr="00831BBE" w:rsidRDefault="006E7540" w:rsidP="0087132D">
            <w:pPr>
              <w:pStyle w:val="BodyTextwithnonumbers"/>
            </w:pPr>
          </w:p>
        </w:tc>
        <w:tc>
          <w:tcPr>
            <w:tcW w:w="1521" w:type="dxa"/>
            <w:shd w:val="clear" w:color="auto" w:fill="auto"/>
          </w:tcPr>
          <w:p w14:paraId="3292EF67" w14:textId="77777777" w:rsidR="006E7540" w:rsidRPr="00831BBE" w:rsidRDefault="006E7540" w:rsidP="0087132D">
            <w:pPr>
              <w:pStyle w:val="BodyTextwithnonumbers"/>
            </w:pPr>
          </w:p>
        </w:tc>
      </w:tr>
      <w:tr w:rsidR="006E7540" w:rsidRPr="00831BBE" w14:paraId="45EF2C15" w14:textId="77777777" w:rsidTr="0087132D">
        <w:tc>
          <w:tcPr>
            <w:tcW w:w="4253" w:type="dxa"/>
            <w:shd w:val="clear" w:color="auto" w:fill="auto"/>
          </w:tcPr>
          <w:p w14:paraId="281DC07C" w14:textId="77777777" w:rsidR="006E7540" w:rsidRPr="00831BBE" w:rsidRDefault="006E7540" w:rsidP="0087132D">
            <w:pPr>
              <w:pStyle w:val="Inductionchecklistheadings"/>
            </w:pPr>
            <w:r w:rsidRPr="00831BBE">
              <w:t>Chemical Safety</w:t>
            </w:r>
          </w:p>
        </w:tc>
        <w:tc>
          <w:tcPr>
            <w:tcW w:w="709" w:type="dxa"/>
            <w:shd w:val="clear" w:color="auto" w:fill="auto"/>
          </w:tcPr>
          <w:p w14:paraId="186E2FB6" w14:textId="77777777" w:rsidR="006E7540" w:rsidRPr="00831BBE" w:rsidRDefault="006E7540" w:rsidP="0087132D">
            <w:pPr>
              <w:spacing w:before="140"/>
              <w:rPr>
                <w:sz w:val="22"/>
                <w:szCs w:val="22"/>
              </w:rPr>
            </w:pPr>
          </w:p>
        </w:tc>
        <w:tc>
          <w:tcPr>
            <w:tcW w:w="6661" w:type="dxa"/>
            <w:shd w:val="clear" w:color="auto" w:fill="auto"/>
          </w:tcPr>
          <w:p w14:paraId="56292AB7" w14:textId="77777777" w:rsidR="006E7540" w:rsidRPr="00831BBE" w:rsidRDefault="005C69FD" w:rsidP="0087132D">
            <w:pPr>
              <w:pStyle w:val="BodyTextwithnonumbers"/>
            </w:pPr>
            <w:hyperlink r:id="rId95" w:history="1">
              <w:r w:rsidR="006E7540" w:rsidRPr="00831BBE">
                <w:rPr>
                  <w:rStyle w:val="Hyperlink"/>
                </w:rPr>
                <w:t>http://www.safety.uwa.edu.au/about_chemical_safety</w:t>
              </w:r>
            </w:hyperlink>
            <w:r w:rsidR="006E7540" w:rsidRPr="00831BBE">
              <w:t xml:space="preserve"> </w:t>
            </w:r>
          </w:p>
        </w:tc>
        <w:tc>
          <w:tcPr>
            <w:tcW w:w="1843" w:type="dxa"/>
            <w:gridSpan w:val="2"/>
            <w:shd w:val="clear" w:color="auto" w:fill="auto"/>
          </w:tcPr>
          <w:p w14:paraId="045880E8" w14:textId="77777777" w:rsidR="006E7540" w:rsidRPr="00831BBE" w:rsidRDefault="006E7540" w:rsidP="0087132D">
            <w:pPr>
              <w:pStyle w:val="BodyTextwithnonumbers"/>
            </w:pPr>
          </w:p>
        </w:tc>
        <w:tc>
          <w:tcPr>
            <w:tcW w:w="1521" w:type="dxa"/>
            <w:shd w:val="clear" w:color="auto" w:fill="auto"/>
          </w:tcPr>
          <w:p w14:paraId="5255F043" w14:textId="77777777" w:rsidR="006E7540" w:rsidRPr="00831BBE" w:rsidRDefault="006E7540" w:rsidP="0087132D">
            <w:pPr>
              <w:pStyle w:val="BodyTextwithnonumbers"/>
            </w:pPr>
          </w:p>
        </w:tc>
      </w:tr>
      <w:tr w:rsidR="006E7540" w:rsidRPr="00831BBE" w14:paraId="4352D202" w14:textId="77777777" w:rsidTr="0087132D">
        <w:trPr>
          <w:trHeight w:val="700"/>
        </w:trPr>
        <w:tc>
          <w:tcPr>
            <w:tcW w:w="4253" w:type="dxa"/>
            <w:shd w:val="clear" w:color="auto" w:fill="auto"/>
          </w:tcPr>
          <w:p w14:paraId="037AF122" w14:textId="77777777" w:rsidR="006E7540" w:rsidRPr="00831BBE" w:rsidRDefault="006E7540" w:rsidP="0087132D">
            <w:pPr>
              <w:pStyle w:val="TableBodytextinductionchecklist"/>
            </w:pPr>
            <w:r w:rsidRPr="00831BBE">
              <w:t>Have occupants been trained to safely handle chemicals and deal with chemical spills?</w:t>
            </w:r>
          </w:p>
        </w:tc>
        <w:tc>
          <w:tcPr>
            <w:tcW w:w="709" w:type="dxa"/>
            <w:shd w:val="clear" w:color="auto" w:fill="auto"/>
          </w:tcPr>
          <w:p w14:paraId="1E814E1D" w14:textId="77777777" w:rsidR="006E7540" w:rsidRPr="00831BBE" w:rsidRDefault="006E7540" w:rsidP="0087132D">
            <w:pPr>
              <w:spacing w:before="100"/>
              <w:rPr>
                <w:sz w:val="22"/>
                <w:szCs w:val="22"/>
              </w:rPr>
            </w:pPr>
          </w:p>
        </w:tc>
        <w:tc>
          <w:tcPr>
            <w:tcW w:w="6661" w:type="dxa"/>
            <w:shd w:val="clear" w:color="auto" w:fill="auto"/>
          </w:tcPr>
          <w:p w14:paraId="619E812E" w14:textId="77777777" w:rsidR="006E7540" w:rsidRPr="00831BBE" w:rsidRDefault="006E7540" w:rsidP="0087132D">
            <w:pPr>
              <w:pStyle w:val="BodyTextwithnonumbers"/>
            </w:pPr>
          </w:p>
        </w:tc>
        <w:tc>
          <w:tcPr>
            <w:tcW w:w="1843" w:type="dxa"/>
            <w:gridSpan w:val="2"/>
            <w:shd w:val="clear" w:color="auto" w:fill="auto"/>
          </w:tcPr>
          <w:p w14:paraId="18CEA8F7" w14:textId="77777777" w:rsidR="006E7540" w:rsidRPr="00831BBE" w:rsidRDefault="006E7540" w:rsidP="0087132D">
            <w:pPr>
              <w:pStyle w:val="BodyTextwithnonumbers"/>
            </w:pPr>
          </w:p>
        </w:tc>
        <w:tc>
          <w:tcPr>
            <w:tcW w:w="1521" w:type="dxa"/>
            <w:shd w:val="clear" w:color="auto" w:fill="auto"/>
          </w:tcPr>
          <w:p w14:paraId="4B34CABF" w14:textId="77777777" w:rsidR="006E7540" w:rsidRPr="00831BBE" w:rsidRDefault="006E7540" w:rsidP="0087132D">
            <w:pPr>
              <w:pStyle w:val="BodyTextwithnonumbers"/>
            </w:pPr>
          </w:p>
        </w:tc>
      </w:tr>
      <w:tr w:rsidR="006E7540" w:rsidRPr="00831BBE" w14:paraId="0B333DEA" w14:textId="77777777" w:rsidTr="0087132D">
        <w:trPr>
          <w:trHeight w:val="700"/>
        </w:trPr>
        <w:tc>
          <w:tcPr>
            <w:tcW w:w="4253" w:type="dxa"/>
            <w:shd w:val="clear" w:color="auto" w:fill="auto"/>
          </w:tcPr>
          <w:p w14:paraId="5B4F81A6" w14:textId="77777777" w:rsidR="006E7540" w:rsidRPr="00831BBE" w:rsidRDefault="006E7540" w:rsidP="0087132D">
            <w:pPr>
              <w:pStyle w:val="TableBodytextinductionchecklist"/>
            </w:pPr>
            <w:r w:rsidRPr="00831BBE">
              <w:t>Are occupants aware of chemical hazards?</w:t>
            </w:r>
          </w:p>
        </w:tc>
        <w:tc>
          <w:tcPr>
            <w:tcW w:w="709" w:type="dxa"/>
            <w:shd w:val="clear" w:color="auto" w:fill="auto"/>
          </w:tcPr>
          <w:p w14:paraId="142D9EDD" w14:textId="77777777" w:rsidR="006E7540" w:rsidRPr="00831BBE" w:rsidRDefault="006E7540" w:rsidP="0087132D">
            <w:pPr>
              <w:spacing w:before="100"/>
              <w:rPr>
                <w:sz w:val="22"/>
                <w:szCs w:val="22"/>
              </w:rPr>
            </w:pPr>
          </w:p>
        </w:tc>
        <w:tc>
          <w:tcPr>
            <w:tcW w:w="6661" w:type="dxa"/>
            <w:shd w:val="clear" w:color="auto" w:fill="auto"/>
          </w:tcPr>
          <w:p w14:paraId="35344ACB" w14:textId="77777777" w:rsidR="006E7540" w:rsidRPr="00831BBE" w:rsidRDefault="006E7540" w:rsidP="0087132D">
            <w:pPr>
              <w:pStyle w:val="BodyTextwithnonumbers"/>
            </w:pPr>
          </w:p>
        </w:tc>
        <w:tc>
          <w:tcPr>
            <w:tcW w:w="1843" w:type="dxa"/>
            <w:gridSpan w:val="2"/>
            <w:shd w:val="clear" w:color="auto" w:fill="auto"/>
          </w:tcPr>
          <w:p w14:paraId="322624AA" w14:textId="77777777" w:rsidR="006E7540" w:rsidRPr="00831BBE" w:rsidRDefault="006E7540" w:rsidP="0087132D">
            <w:pPr>
              <w:pStyle w:val="BodyTextwithnonumbers"/>
            </w:pPr>
          </w:p>
        </w:tc>
        <w:tc>
          <w:tcPr>
            <w:tcW w:w="1521" w:type="dxa"/>
            <w:shd w:val="clear" w:color="auto" w:fill="auto"/>
          </w:tcPr>
          <w:p w14:paraId="7C595C34" w14:textId="77777777" w:rsidR="006E7540" w:rsidRPr="00831BBE" w:rsidRDefault="006E7540" w:rsidP="0087132D">
            <w:pPr>
              <w:pStyle w:val="BodyTextwithnonumbers"/>
            </w:pPr>
          </w:p>
        </w:tc>
      </w:tr>
      <w:tr w:rsidR="006E7540" w:rsidRPr="00831BBE" w14:paraId="606F37A5" w14:textId="77777777" w:rsidTr="0087132D">
        <w:trPr>
          <w:trHeight w:val="700"/>
        </w:trPr>
        <w:tc>
          <w:tcPr>
            <w:tcW w:w="4253" w:type="dxa"/>
            <w:shd w:val="clear" w:color="auto" w:fill="auto"/>
          </w:tcPr>
          <w:p w14:paraId="47DAF99F" w14:textId="77777777" w:rsidR="006E7540" w:rsidRPr="00831BBE" w:rsidRDefault="006E7540" w:rsidP="0087132D">
            <w:pPr>
              <w:pStyle w:val="TableBodytextinductionchecklist"/>
            </w:pPr>
            <w:r w:rsidRPr="00831BBE">
              <w:t>Are occupants following correct safety procedures?</w:t>
            </w:r>
          </w:p>
        </w:tc>
        <w:tc>
          <w:tcPr>
            <w:tcW w:w="709" w:type="dxa"/>
            <w:shd w:val="clear" w:color="auto" w:fill="auto"/>
          </w:tcPr>
          <w:p w14:paraId="36A72AC5" w14:textId="77777777" w:rsidR="006E7540" w:rsidRPr="00831BBE" w:rsidRDefault="006E7540" w:rsidP="0087132D">
            <w:pPr>
              <w:rPr>
                <w:sz w:val="22"/>
                <w:szCs w:val="22"/>
              </w:rPr>
            </w:pPr>
          </w:p>
        </w:tc>
        <w:tc>
          <w:tcPr>
            <w:tcW w:w="6661" w:type="dxa"/>
            <w:shd w:val="clear" w:color="auto" w:fill="auto"/>
          </w:tcPr>
          <w:p w14:paraId="46209185" w14:textId="77777777" w:rsidR="006E7540" w:rsidRPr="00831BBE" w:rsidRDefault="006E7540" w:rsidP="0087132D">
            <w:pPr>
              <w:pStyle w:val="BodyTextwithnonumbers"/>
            </w:pPr>
          </w:p>
        </w:tc>
        <w:tc>
          <w:tcPr>
            <w:tcW w:w="1843" w:type="dxa"/>
            <w:gridSpan w:val="2"/>
            <w:shd w:val="clear" w:color="auto" w:fill="auto"/>
          </w:tcPr>
          <w:p w14:paraId="6A7B7FDE" w14:textId="77777777" w:rsidR="006E7540" w:rsidRPr="00831BBE" w:rsidRDefault="006E7540" w:rsidP="0087132D">
            <w:pPr>
              <w:pStyle w:val="BodyTextwithnonumbers"/>
            </w:pPr>
          </w:p>
        </w:tc>
        <w:tc>
          <w:tcPr>
            <w:tcW w:w="1521" w:type="dxa"/>
            <w:shd w:val="clear" w:color="auto" w:fill="auto"/>
          </w:tcPr>
          <w:p w14:paraId="1EE55EB6" w14:textId="77777777" w:rsidR="006E7540" w:rsidRPr="00831BBE" w:rsidRDefault="006E7540" w:rsidP="0087132D">
            <w:pPr>
              <w:pStyle w:val="BodyTextwithnonumbers"/>
            </w:pPr>
          </w:p>
        </w:tc>
      </w:tr>
      <w:tr w:rsidR="006E7540" w:rsidRPr="00831BBE" w14:paraId="3F558FAC" w14:textId="77777777" w:rsidTr="0087132D">
        <w:trPr>
          <w:trHeight w:val="700"/>
        </w:trPr>
        <w:tc>
          <w:tcPr>
            <w:tcW w:w="4253" w:type="dxa"/>
            <w:shd w:val="clear" w:color="auto" w:fill="auto"/>
          </w:tcPr>
          <w:p w14:paraId="25B69261" w14:textId="77777777" w:rsidR="006E7540" w:rsidRPr="00831BBE" w:rsidRDefault="006E7540" w:rsidP="0087132D">
            <w:pPr>
              <w:pStyle w:val="TableBodytextinductionchecklist"/>
            </w:pPr>
            <w:r w:rsidRPr="00831BBE">
              <w:t xml:space="preserve">Are Material Safety Data Sheets </w:t>
            </w:r>
            <w:r>
              <w:t xml:space="preserve">(MSDS) </w:t>
            </w:r>
            <w:r w:rsidRPr="00831BBE">
              <w:t>held for all substances?</w:t>
            </w:r>
          </w:p>
        </w:tc>
        <w:tc>
          <w:tcPr>
            <w:tcW w:w="709" w:type="dxa"/>
            <w:shd w:val="clear" w:color="auto" w:fill="auto"/>
          </w:tcPr>
          <w:p w14:paraId="681A5A1E" w14:textId="77777777" w:rsidR="006E7540" w:rsidRPr="00831BBE" w:rsidRDefault="006E7540" w:rsidP="0087132D">
            <w:pPr>
              <w:rPr>
                <w:sz w:val="22"/>
                <w:szCs w:val="22"/>
              </w:rPr>
            </w:pPr>
          </w:p>
        </w:tc>
        <w:tc>
          <w:tcPr>
            <w:tcW w:w="6661" w:type="dxa"/>
            <w:shd w:val="clear" w:color="auto" w:fill="auto"/>
          </w:tcPr>
          <w:p w14:paraId="56002AA8" w14:textId="77777777" w:rsidR="006E7540" w:rsidRPr="00831BBE" w:rsidRDefault="006E7540" w:rsidP="0087132D">
            <w:pPr>
              <w:pStyle w:val="BodyTextwithnonumbers"/>
            </w:pPr>
          </w:p>
        </w:tc>
        <w:tc>
          <w:tcPr>
            <w:tcW w:w="1843" w:type="dxa"/>
            <w:gridSpan w:val="2"/>
            <w:shd w:val="clear" w:color="auto" w:fill="auto"/>
          </w:tcPr>
          <w:p w14:paraId="5F714F3D" w14:textId="77777777" w:rsidR="006E7540" w:rsidRPr="00831BBE" w:rsidRDefault="006E7540" w:rsidP="0087132D">
            <w:pPr>
              <w:pStyle w:val="BodyTextwithnonumbers"/>
            </w:pPr>
          </w:p>
        </w:tc>
        <w:tc>
          <w:tcPr>
            <w:tcW w:w="1521" w:type="dxa"/>
            <w:shd w:val="clear" w:color="auto" w:fill="auto"/>
          </w:tcPr>
          <w:p w14:paraId="18F9B9B2" w14:textId="77777777" w:rsidR="006E7540" w:rsidRPr="00831BBE" w:rsidRDefault="006E7540" w:rsidP="0087132D">
            <w:pPr>
              <w:pStyle w:val="BodyTextwithnonumbers"/>
            </w:pPr>
          </w:p>
        </w:tc>
      </w:tr>
      <w:tr w:rsidR="006E7540" w:rsidRPr="00831BBE" w14:paraId="77250D8F" w14:textId="77777777" w:rsidTr="0087132D">
        <w:trPr>
          <w:trHeight w:val="700"/>
        </w:trPr>
        <w:tc>
          <w:tcPr>
            <w:tcW w:w="4253" w:type="dxa"/>
            <w:shd w:val="clear" w:color="auto" w:fill="auto"/>
          </w:tcPr>
          <w:p w14:paraId="50758131" w14:textId="77777777" w:rsidR="006E7540" w:rsidRPr="00831BBE" w:rsidRDefault="006E7540" w:rsidP="0087132D">
            <w:pPr>
              <w:pStyle w:val="TableBodytextinductionchecklist"/>
            </w:pPr>
            <w:r w:rsidRPr="00831BBE">
              <w:t>Are they readily available in hard copy?</w:t>
            </w:r>
          </w:p>
        </w:tc>
        <w:tc>
          <w:tcPr>
            <w:tcW w:w="709" w:type="dxa"/>
            <w:shd w:val="clear" w:color="auto" w:fill="auto"/>
          </w:tcPr>
          <w:p w14:paraId="46EA081F" w14:textId="77777777" w:rsidR="006E7540" w:rsidRPr="00831BBE" w:rsidRDefault="006E7540" w:rsidP="0087132D">
            <w:pPr>
              <w:spacing w:before="100"/>
              <w:rPr>
                <w:sz w:val="22"/>
                <w:szCs w:val="22"/>
              </w:rPr>
            </w:pPr>
          </w:p>
        </w:tc>
        <w:tc>
          <w:tcPr>
            <w:tcW w:w="6661" w:type="dxa"/>
            <w:shd w:val="clear" w:color="auto" w:fill="auto"/>
          </w:tcPr>
          <w:p w14:paraId="1B466681" w14:textId="77777777" w:rsidR="006E7540" w:rsidRPr="00831BBE" w:rsidRDefault="006E7540" w:rsidP="0087132D">
            <w:pPr>
              <w:pStyle w:val="BodyTextwithnonumbers"/>
            </w:pPr>
          </w:p>
        </w:tc>
        <w:tc>
          <w:tcPr>
            <w:tcW w:w="1843" w:type="dxa"/>
            <w:gridSpan w:val="2"/>
            <w:shd w:val="clear" w:color="auto" w:fill="auto"/>
          </w:tcPr>
          <w:p w14:paraId="76D72326" w14:textId="77777777" w:rsidR="006E7540" w:rsidRPr="00831BBE" w:rsidRDefault="006E7540" w:rsidP="0087132D">
            <w:pPr>
              <w:pStyle w:val="BodyTextwithnonumbers"/>
            </w:pPr>
          </w:p>
        </w:tc>
        <w:tc>
          <w:tcPr>
            <w:tcW w:w="1521" w:type="dxa"/>
            <w:shd w:val="clear" w:color="auto" w:fill="auto"/>
          </w:tcPr>
          <w:p w14:paraId="366C632A" w14:textId="77777777" w:rsidR="006E7540" w:rsidRPr="00831BBE" w:rsidRDefault="006E7540" w:rsidP="0087132D">
            <w:pPr>
              <w:pStyle w:val="BodyTextwithnonumbers"/>
            </w:pPr>
          </w:p>
        </w:tc>
      </w:tr>
      <w:tr w:rsidR="006E7540" w:rsidRPr="00831BBE" w14:paraId="348D5898" w14:textId="77777777" w:rsidTr="0087132D">
        <w:trPr>
          <w:trHeight w:val="700"/>
        </w:trPr>
        <w:tc>
          <w:tcPr>
            <w:tcW w:w="4253" w:type="dxa"/>
            <w:shd w:val="clear" w:color="auto" w:fill="auto"/>
          </w:tcPr>
          <w:p w14:paraId="638615D7" w14:textId="77777777" w:rsidR="006E7540" w:rsidRPr="00831BBE" w:rsidRDefault="006E7540" w:rsidP="0087132D">
            <w:pPr>
              <w:pStyle w:val="TableBodytextinductionchecklist"/>
            </w:pPr>
            <w:r w:rsidRPr="00831BBE">
              <w:t>Is UWA Safety and Health contacted when an MSDS is not available on Chem Alert?</w:t>
            </w:r>
          </w:p>
        </w:tc>
        <w:tc>
          <w:tcPr>
            <w:tcW w:w="709" w:type="dxa"/>
            <w:shd w:val="clear" w:color="auto" w:fill="auto"/>
          </w:tcPr>
          <w:p w14:paraId="2A00D2B7" w14:textId="77777777" w:rsidR="006E7540" w:rsidRPr="00831BBE" w:rsidRDefault="006E7540" w:rsidP="0087132D">
            <w:pPr>
              <w:spacing w:before="100"/>
              <w:rPr>
                <w:sz w:val="22"/>
                <w:szCs w:val="22"/>
              </w:rPr>
            </w:pPr>
          </w:p>
        </w:tc>
        <w:tc>
          <w:tcPr>
            <w:tcW w:w="6661" w:type="dxa"/>
            <w:shd w:val="clear" w:color="auto" w:fill="auto"/>
          </w:tcPr>
          <w:p w14:paraId="7CA088C0" w14:textId="77777777" w:rsidR="006E7540" w:rsidRPr="00831BBE" w:rsidRDefault="006E7540" w:rsidP="0087132D">
            <w:pPr>
              <w:pStyle w:val="BodyTextwithnonumbers"/>
            </w:pPr>
          </w:p>
        </w:tc>
        <w:tc>
          <w:tcPr>
            <w:tcW w:w="1843" w:type="dxa"/>
            <w:gridSpan w:val="2"/>
            <w:shd w:val="clear" w:color="auto" w:fill="auto"/>
          </w:tcPr>
          <w:p w14:paraId="35AB1886" w14:textId="77777777" w:rsidR="006E7540" w:rsidRPr="00831BBE" w:rsidRDefault="006E7540" w:rsidP="0087132D">
            <w:pPr>
              <w:pStyle w:val="BodyTextwithnonumbers"/>
            </w:pPr>
          </w:p>
        </w:tc>
        <w:tc>
          <w:tcPr>
            <w:tcW w:w="1521" w:type="dxa"/>
            <w:shd w:val="clear" w:color="auto" w:fill="auto"/>
          </w:tcPr>
          <w:p w14:paraId="7FD8A05F" w14:textId="77777777" w:rsidR="006E7540" w:rsidRPr="00831BBE" w:rsidRDefault="006E7540" w:rsidP="0087132D">
            <w:pPr>
              <w:pStyle w:val="BodyTextwithnonumbers"/>
            </w:pPr>
          </w:p>
        </w:tc>
      </w:tr>
      <w:tr w:rsidR="006E7540" w:rsidRPr="00831BBE" w14:paraId="36937D9F" w14:textId="77777777" w:rsidTr="0087132D">
        <w:trPr>
          <w:trHeight w:val="700"/>
        </w:trPr>
        <w:tc>
          <w:tcPr>
            <w:tcW w:w="4253" w:type="dxa"/>
            <w:shd w:val="clear" w:color="auto" w:fill="auto"/>
          </w:tcPr>
          <w:p w14:paraId="2D8C9144" w14:textId="77777777" w:rsidR="006E7540" w:rsidRPr="00831BBE" w:rsidRDefault="006E7540" w:rsidP="0087132D">
            <w:pPr>
              <w:pStyle w:val="TableBodytextinductionchecklist"/>
            </w:pPr>
            <w:r w:rsidRPr="00831BBE">
              <w:t>Does the lab have an up-to-date inventory of its chemicals (preferably via Chem Alert)?</w:t>
            </w:r>
          </w:p>
        </w:tc>
        <w:tc>
          <w:tcPr>
            <w:tcW w:w="709" w:type="dxa"/>
            <w:shd w:val="clear" w:color="auto" w:fill="auto"/>
          </w:tcPr>
          <w:p w14:paraId="04ADB393" w14:textId="77777777" w:rsidR="006E7540" w:rsidRPr="00831BBE" w:rsidRDefault="006E7540" w:rsidP="0087132D">
            <w:pPr>
              <w:spacing w:before="100"/>
              <w:rPr>
                <w:sz w:val="22"/>
                <w:szCs w:val="22"/>
              </w:rPr>
            </w:pPr>
          </w:p>
        </w:tc>
        <w:tc>
          <w:tcPr>
            <w:tcW w:w="6661" w:type="dxa"/>
            <w:shd w:val="clear" w:color="auto" w:fill="auto"/>
          </w:tcPr>
          <w:p w14:paraId="16CEC806" w14:textId="77777777" w:rsidR="006E7540" w:rsidRPr="00831BBE" w:rsidRDefault="006E7540" w:rsidP="0087132D">
            <w:pPr>
              <w:pStyle w:val="BodyTextwithnonumbers"/>
            </w:pPr>
          </w:p>
        </w:tc>
        <w:tc>
          <w:tcPr>
            <w:tcW w:w="1843" w:type="dxa"/>
            <w:gridSpan w:val="2"/>
            <w:shd w:val="clear" w:color="auto" w:fill="auto"/>
          </w:tcPr>
          <w:p w14:paraId="15DC5BCF" w14:textId="77777777" w:rsidR="006E7540" w:rsidRPr="00831BBE" w:rsidRDefault="006E7540" w:rsidP="0087132D">
            <w:pPr>
              <w:pStyle w:val="BodyTextwithnonumbers"/>
            </w:pPr>
          </w:p>
        </w:tc>
        <w:tc>
          <w:tcPr>
            <w:tcW w:w="1521" w:type="dxa"/>
            <w:shd w:val="clear" w:color="auto" w:fill="auto"/>
          </w:tcPr>
          <w:p w14:paraId="41BACE92" w14:textId="77777777" w:rsidR="006E7540" w:rsidRPr="00831BBE" w:rsidRDefault="006E7540" w:rsidP="0087132D">
            <w:pPr>
              <w:pStyle w:val="BodyTextwithnonumbers"/>
            </w:pPr>
          </w:p>
        </w:tc>
      </w:tr>
      <w:tr w:rsidR="006E7540" w:rsidRPr="00831BBE" w14:paraId="67031685" w14:textId="77777777" w:rsidTr="0087132D">
        <w:trPr>
          <w:trHeight w:val="700"/>
        </w:trPr>
        <w:tc>
          <w:tcPr>
            <w:tcW w:w="4253" w:type="dxa"/>
            <w:shd w:val="clear" w:color="auto" w:fill="auto"/>
          </w:tcPr>
          <w:p w14:paraId="53471AA5" w14:textId="77777777" w:rsidR="006E7540" w:rsidRPr="00831BBE" w:rsidRDefault="006E7540" w:rsidP="0087132D">
            <w:pPr>
              <w:pStyle w:val="TableBodytextinductionchecklist"/>
            </w:pPr>
            <w:r w:rsidRPr="00831BBE">
              <w:t>Does the laboratory maintain a hard-copy record of the names, quantities and locations of all chemicals being held there?</w:t>
            </w:r>
          </w:p>
        </w:tc>
        <w:tc>
          <w:tcPr>
            <w:tcW w:w="709" w:type="dxa"/>
            <w:shd w:val="clear" w:color="auto" w:fill="auto"/>
          </w:tcPr>
          <w:p w14:paraId="69D61CA2" w14:textId="77777777" w:rsidR="006E7540" w:rsidRPr="00831BBE" w:rsidRDefault="006E7540" w:rsidP="0087132D">
            <w:pPr>
              <w:spacing w:before="100"/>
              <w:rPr>
                <w:sz w:val="22"/>
                <w:szCs w:val="22"/>
              </w:rPr>
            </w:pPr>
          </w:p>
        </w:tc>
        <w:tc>
          <w:tcPr>
            <w:tcW w:w="6661" w:type="dxa"/>
            <w:shd w:val="clear" w:color="auto" w:fill="auto"/>
          </w:tcPr>
          <w:p w14:paraId="561553E2" w14:textId="77777777" w:rsidR="006E7540" w:rsidRPr="00831BBE" w:rsidRDefault="006E7540" w:rsidP="0087132D">
            <w:pPr>
              <w:pStyle w:val="BodyTextwithnonumbers"/>
            </w:pPr>
          </w:p>
        </w:tc>
        <w:tc>
          <w:tcPr>
            <w:tcW w:w="1843" w:type="dxa"/>
            <w:gridSpan w:val="2"/>
            <w:shd w:val="clear" w:color="auto" w:fill="auto"/>
          </w:tcPr>
          <w:p w14:paraId="0B3FE790" w14:textId="77777777" w:rsidR="006E7540" w:rsidRPr="00831BBE" w:rsidRDefault="006E7540" w:rsidP="0087132D">
            <w:pPr>
              <w:pStyle w:val="BodyTextwithnonumbers"/>
            </w:pPr>
          </w:p>
        </w:tc>
        <w:tc>
          <w:tcPr>
            <w:tcW w:w="1521" w:type="dxa"/>
            <w:shd w:val="clear" w:color="auto" w:fill="auto"/>
          </w:tcPr>
          <w:p w14:paraId="2DA3265A" w14:textId="77777777" w:rsidR="006E7540" w:rsidRPr="00831BBE" w:rsidRDefault="006E7540" w:rsidP="0087132D">
            <w:pPr>
              <w:pStyle w:val="BodyTextwithnonumbers"/>
            </w:pPr>
          </w:p>
        </w:tc>
      </w:tr>
      <w:tr w:rsidR="006E7540" w:rsidRPr="00831BBE" w14:paraId="761ED680" w14:textId="77777777" w:rsidTr="0087132D">
        <w:trPr>
          <w:trHeight w:val="700"/>
        </w:trPr>
        <w:tc>
          <w:tcPr>
            <w:tcW w:w="4253" w:type="dxa"/>
            <w:shd w:val="clear" w:color="auto" w:fill="auto"/>
          </w:tcPr>
          <w:p w14:paraId="7C83E59F" w14:textId="77777777" w:rsidR="006E7540" w:rsidRPr="00831BBE" w:rsidRDefault="006E7540" w:rsidP="0087132D">
            <w:pPr>
              <w:pStyle w:val="TableBodytextinductionchecklist"/>
            </w:pPr>
            <w:r w:rsidRPr="00831BBE">
              <w:t>Are occupants wearing appropriate protective e</w:t>
            </w:r>
            <w:r>
              <w:t>quipment, e.g. appropriate foot</w:t>
            </w:r>
            <w:r w:rsidRPr="00831BBE">
              <w:t>w</w:t>
            </w:r>
            <w:r>
              <w:t>ear</w:t>
            </w:r>
            <w:r w:rsidRPr="00831BBE">
              <w:t>, safety glasses, gloves, and laboratory coats?</w:t>
            </w:r>
          </w:p>
        </w:tc>
        <w:tc>
          <w:tcPr>
            <w:tcW w:w="709" w:type="dxa"/>
            <w:shd w:val="clear" w:color="auto" w:fill="auto"/>
          </w:tcPr>
          <w:p w14:paraId="6B0D07E2" w14:textId="77777777" w:rsidR="006E7540" w:rsidRPr="00831BBE" w:rsidRDefault="006E7540" w:rsidP="0087132D">
            <w:pPr>
              <w:spacing w:before="100"/>
              <w:rPr>
                <w:sz w:val="22"/>
                <w:szCs w:val="22"/>
              </w:rPr>
            </w:pPr>
          </w:p>
        </w:tc>
        <w:tc>
          <w:tcPr>
            <w:tcW w:w="6661" w:type="dxa"/>
            <w:shd w:val="clear" w:color="auto" w:fill="auto"/>
          </w:tcPr>
          <w:p w14:paraId="6DF4645B" w14:textId="77777777" w:rsidR="006E7540" w:rsidRPr="00831BBE" w:rsidRDefault="006E7540" w:rsidP="0087132D">
            <w:pPr>
              <w:pStyle w:val="BodyTextwithnonumbers"/>
            </w:pPr>
          </w:p>
        </w:tc>
        <w:tc>
          <w:tcPr>
            <w:tcW w:w="1843" w:type="dxa"/>
            <w:gridSpan w:val="2"/>
            <w:shd w:val="clear" w:color="auto" w:fill="auto"/>
          </w:tcPr>
          <w:p w14:paraId="53BAEF9E" w14:textId="77777777" w:rsidR="006E7540" w:rsidRPr="00831BBE" w:rsidRDefault="006E7540" w:rsidP="0087132D">
            <w:pPr>
              <w:pStyle w:val="BodyTextwithnonumbers"/>
            </w:pPr>
          </w:p>
        </w:tc>
        <w:tc>
          <w:tcPr>
            <w:tcW w:w="1521" w:type="dxa"/>
            <w:shd w:val="clear" w:color="auto" w:fill="auto"/>
          </w:tcPr>
          <w:p w14:paraId="45876447" w14:textId="77777777" w:rsidR="006E7540" w:rsidRPr="00831BBE" w:rsidRDefault="006E7540" w:rsidP="0087132D">
            <w:pPr>
              <w:pStyle w:val="BodyTextwithnonumbers"/>
            </w:pPr>
          </w:p>
        </w:tc>
      </w:tr>
      <w:tr w:rsidR="006E7540" w:rsidRPr="00831BBE" w14:paraId="073BA259" w14:textId="77777777" w:rsidTr="0087132D">
        <w:trPr>
          <w:trHeight w:val="700"/>
        </w:trPr>
        <w:tc>
          <w:tcPr>
            <w:tcW w:w="4253" w:type="dxa"/>
            <w:shd w:val="clear" w:color="auto" w:fill="auto"/>
          </w:tcPr>
          <w:p w14:paraId="1817DD1F" w14:textId="77777777" w:rsidR="006E7540" w:rsidRPr="00831BBE" w:rsidRDefault="006E7540" w:rsidP="0087132D">
            <w:pPr>
              <w:pStyle w:val="TableBodytextinductionchecklist"/>
            </w:pPr>
            <w:r w:rsidRPr="00831BBE">
              <w:t>Are all chemical containers properly labelled (including chemicals that have been decanted)?</w:t>
            </w:r>
          </w:p>
        </w:tc>
        <w:tc>
          <w:tcPr>
            <w:tcW w:w="709" w:type="dxa"/>
            <w:shd w:val="clear" w:color="auto" w:fill="auto"/>
          </w:tcPr>
          <w:p w14:paraId="668AA209" w14:textId="77777777" w:rsidR="006E7540" w:rsidRPr="00831BBE" w:rsidRDefault="006E7540" w:rsidP="0087132D">
            <w:pPr>
              <w:spacing w:before="100"/>
              <w:rPr>
                <w:sz w:val="22"/>
                <w:szCs w:val="22"/>
              </w:rPr>
            </w:pPr>
          </w:p>
        </w:tc>
        <w:tc>
          <w:tcPr>
            <w:tcW w:w="6661" w:type="dxa"/>
            <w:shd w:val="clear" w:color="auto" w:fill="auto"/>
          </w:tcPr>
          <w:p w14:paraId="6F7720D0" w14:textId="77777777" w:rsidR="006E7540" w:rsidRPr="00831BBE" w:rsidRDefault="006E7540" w:rsidP="0087132D">
            <w:pPr>
              <w:pStyle w:val="BodyTextwithnonumbers"/>
            </w:pPr>
          </w:p>
        </w:tc>
        <w:tc>
          <w:tcPr>
            <w:tcW w:w="1843" w:type="dxa"/>
            <w:gridSpan w:val="2"/>
            <w:shd w:val="clear" w:color="auto" w:fill="auto"/>
          </w:tcPr>
          <w:p w14:paraId="4832BAD5" w14:textId="77777777" w:rsidR="006E7540" w:rsidRPr="00831BBE" w:rsidRDefault="006E7540" w:rsidP="0087132D">
            <w:pPr>
              <w:pStyle w:val="BodyTextwithnonumbers"/>
            </w:pPr>
          </w:p>
        </w:tc>
        <w:tc>
          <w:tcPr>
            <w:tcW w:w="1521" w:type="dxa"/>
            <w:shd w:val="clear" w:color="auto" w:fill="auto"/>
          </w:tcPr>
          <w:p w14:paraId="5D364D2D" w14:textId="77777777" w:rsidR="006E7540" w:rsidRPr="00831BBE" w:rsidRDefault="006E7540" w:rsidP="0087132D">
            <w:pPr>
              <w:pStyle w:val="BodyTextwithnonumbers"/>
            </w:pPr>
          </w:p>
        </w:tc>
      </w:tr>
      <w:tr w:rsidR="006E7540" w:rsidRPr="00831BBE" w14:paraId="0E1B194F" w14:textId="77777777" w:rsidTr="0087132D">
        <w:trPr>
          <w:trHeight w:val="700"/>
        </w:trPr>
        <w:tc>
          <w:tcPr>
            <w:tcW w:w="4253" w:type="dxa"/>
            <w:shd w:val="clear" w:color="auto" w:fill="auto"/>
          </w:tcPr>
          <w:p w14:paraId="15CFF27F" w14:textId="77777777" w:rsidR="006E7540" w:rsidRPr="00831BBE" w:rsidRDefault="006E7540" w:rsidP="0087132D">
            <w:pPr>
              <w:pStyle w:val="TableBodytextinductionchecklist"/>
            </w:pPr>
            <w:r w:rsidRPr="00831BBE">
              <w:t>Does labelling include class labels (diamonds)?</w:t>
            </w:r>
          </w:p>
        </w:tc>
        <w:tc>
          <w:tcPr>
            <w:tcW w:w="709" w:type="dxa"/>
            <w:shd w:val="clear" w:color="auto" w:fill="auto"/>
          </w:tcPr>
          <w:p w14:paraId="6596B485" w14:textId="77777777" w:rsidR="006E7540" w:rsidRPr="00831BBE" w:rsidRDefault="006E7540" w:rsidP="0087132D">
            <w:pPr>
              <w:spacing w:before="100"/>
              <w:rPr>
                <w:sz w:val="22"/>
                <w:szCs w:val="22"/>
              </w:rPr>
            </w:pPr>
          </w:p>
        </w:tc>
        <w:tc>
          <w:tcPr>
            <w:tcW w:w="6661" w:type="dxa"/>
            <w:shd w:val="clear" w:color="auto" w:fill="auto"/>
          </w:tcPr>
          <w:p w14:paraId="61984FF8" w14:textId="77777777" w:rsidR="006E7540" w:rsidRPr="00831BBE" w:rsidRDefault="006E7540" w:rsidP="0087132D">
            <w:pPr>
              <w:pStyle w:val="BodyTextwithnonumbers"/>
            </w:pPr>
          </w:p>
        </w:tc>
        <w:tc>
          <w:tcPr>
            <w:tcW w:w="1843" w:type="dxa"/>
            <w:gridSpan w:val="2"/>
            <w:shd w:val="clear" w:color="auto" w:fill="auto"/>
          </w:tcPr>
          <w:p w14:paraId="2B40CE63" w14:textId="77777777" w:rsidR="006E7540" w:rsidRPr="00831BBE" w:rsidRDefault="006E7540" w:rsidP="0087132D">
            <w:pPr>
              <w:pStyle w:val="BodyTextwithnonumbers"/>
            </w:pPr>
          </w:p>
        </w:tc>
        <w:tc>
          <w:tcPr>
            <w:tcW w:w="1521" w:type="dxa"/>
            <w:shd w:val="clear" w:color="auto" w:fill="auto"/>
          </w:tcPr>
          <w:p w14:paraId="703A7804" w14:textId="77777777" w:rsidR="006E7540" w:rsidRPr="00831BBE" w:rsidRDefault="006E7540" w:rsidP="0087132D">
            <w:pPr>
              <w:pStyle w:val="BodyTextwithnonumbers"/>
            </w:pPr>
          </w:p>
        </w:tc>
      </w:tr>
      <w:tr w:rsidR="006E7540" w:rsidRPr="00831BBE" w14:paraId="0FC36F88" w14:textId="77777777" w:rsidTr="0087132D">
        <w:trPr>
          <w:trHeight w:val="700"/>
        </w:trPr>
        <w:tc>
          <w:tcPr>
            <w:tcW w:w="4253" w:type="dxa"/>
            <w:shd w:val="clear" w:color="auto" w:fill="auto"/>
          </w:tcPr>
          <w:p w14:paraId="40A695BC" w14:textId="77777777" w:rsidR="006E7540" w:rsidRPr="00831BBE" w:rsidRDefault="006E7540" w:rsidP="0087132D">
            <w:pPr>
              <w:pStyle w:val="TableBodytextinductionchecklist"/>
            </w:pPr>
            <w:r w:rsidRPr="00831BBE">
              <w:t>Is there adequat</w:t>
            </w:r>
            <w:r>
              <w:t xml:space="preserve">e storage space for chemicals? </w:t>
            </w:r>
          </w:p>
        </w:tc>
        <w:tc>
          <w:tcPr>
            <w:tcW w:w="709" w:type="dxa"/>
            <w:shd w:val="clear" w:color="auto" w:fill="auto"/>
          </w:tcPr>
          <w:p w14:paraId="51CB2350" w14:textId="77777777" w:rsidR="006E7540" w:rsidRPr="00831BBE" w:rsidRDefault="006E7540" w:rsidP="0087132D">
            <w:pPr>
              <w:rPr>
                <w:sz w:val="22"/>
                <w:szCs w:val="22"/>
              </w:rPr>
            </w:pPr>
          </w:p>
        </w:tc>
        <w:tc>
          <w:tcPr>
            <w:tcW w:w="6661" w:type="dxa"/>
            <w:shd w:val="clear" w:color="auto" w:fill="auto"/>
          </w:tcPr>
          <w:p w14:paraId="7916A1FB" w14:textId="77777777" w:rsidR="006E7540" w:rsidRPr="00831BBE" w:rsidRDefault="006E7540" w:rsidP="0087132D">
            <w:pPr>
              <w:pStyle w:val="BodyTextwithnonumbers"/>
            </w:pPr>
          </w:p>
        </w:tc>
        <w:tc>
          <w:tcPr>
            <w:tcW w:w="1843" w:type="dxa"/>
            <w:gridSpan w:val="2"/>
            <w:shd w:val="clear" w:color="auto" w:fill="auto"/>
          </w:tcPr>
          <w:p w14:paraId="745105ED" w14:textId="77777777" w:rsidR="006E7540" w:rsidRPr="00831BBE" w:rsidRDefault="006E7540" w:rsidP="0087132D">
            <w:pPr>
              <w:pStyle w:val="BodyTextwithnonumbers"/>
            </w:pPr>
          </w:p>
        </w:tc>
        <w:tc>
          <w:tcPr>
            <w:tcW w:w="1521" w:type="dxa"/>
            <w:shd w:val="clear" w:color="auto" w:fill="auto"/>
          </w:tcPr>
          <w:p w14:paraId="635D5CF1" w14:textId="77777777" w:rsidR="006E7540" w:rsidRPr="00831BBE" w:rsidRDefault="006E7540" w:rsidP="0087132D">
            <w:pPr>
              <w:pStyle w:val="BodyTextwithnonumbers"/>
            </w:pPr>
          </w:p>
        </w:tc>
      </w:tr>
      <w:tr w:rsidR="006E7540" w:rsidRPr="00831BBE" w14:paraId="2CC175E8" w14:textId="77777777" w:rsidTr="0087132D">
        <w:trPr>
          <w:trHeight w:val="700"/>
        </w:trPr>
        <w:tc>
          <w:tcPr>
            <w:tcW w:w="4253" w:type="dxa"/>
            <w:shd w:val="clear" w:color="auto" w:fill="auto"/>
          </w:tcPr>
          <w:p w14:paraId="579A700C" w14:textId="77777777" w:rsidR="006E7540" w:rsidRPr="00831BBE" w:rsidRDefault="006E7540" w:rsidP="0087132D">
            <w:pPr>
              <w:pStyle w:val="TableBodytextinductionchecklist"/>
            </w:pPr>
            <w:r w:rsidRPr="00831BBE">
              <w:t>Are they stored above eye height?</w:t>
            </w:r>
          </w:p>
        </w:tc>
        <w:tc>
          <w:tcPr>
            <w:tcW w:w="709" w:type="dxa"/>
            <w:shd w:val="clear" w:color="auto" w:fill="auto"/>
          </w:tcPr>
          <w:p w14:paraId="5AC96CAD" w14:textId="77777777" w:rsidR="006E7540" w:rsidRPr="00831BBE" w:rsidRDefault="006E7540" w:rsidP="0087132D">
            <w:pPr>
              <w:spacing w:before="100"/>
              <w:rPr>
                <w:sz w:val="22"/>
                <w:szCs w:val="22"/>
              </w:rPr>
            </w:pPr>
          </w:p>
        </w:tc>
        <w:tc>
          <w:tcPr>
            <w:tcW w:w="6661" w:type="dxa"/>
            <w:shd w:val="clear" w:color="auto" w:fill="auto"/>
          </w:tcPr>
          <w:p w14:paraId="7C5B0D66" w14:textId="77777777" w:rsidR="006E7540" w:rsidRPr="00831BBE" w:rsidRDefault="006E7540" w:rsidP="0087132D">
            <w:pPr>
              <w:pStyle w:val="BodyTextwithnonumbers"/>
            </w:pPr>
          </w:p>
        </w:tc>
        <w:tc>
          <w:tcPr>
            <w:tcW w:w="1843" w:type="dxa"/>
            <w:gridSpan w:val="2"/>
            <w:shd w:val="clear" w:color="auto" w:fill="auto"/>
          </w:tcPr>
          <w:p w14:paraId="4C1DF91E" w14:textId="77777777" w:rsidR="006E7540" w:rsidRPr="00831BBE" w:rsidRDefault="006E7540" w:rsidP="0087132D">
            <w:pPr>
              <w:pStyle w:val="BodyTextwithnonumbers"/>
            </w:pPr>
          </w:p>
        </w:tc>
        <w:tc>
          <w:tcPr>
            <w:tcW w:w="1521" w:type="dxa"/>
            <w:shd w:val="clear" w:color="auto" w:fill="auto"/>
          </w:tcPr>
          <w:p w14:paraId="34EABF81" w14:textId="77777777" w:rsidR="006E7540" w:rsidRPr="00831BBE" w:rsidRDefault="006E7540" w:rsidP="0087132D">
            <w:pPr>
              <w:pStyle w:val="BodyTextwithnonumbers"/>
            </w:pPr>
          </w:p>
        </w:tc>
      </w:tr>
      <w:tr w:rsidR="006E7540" w:rsidRPr="00831BBE" w14:paraId="148E0986" w14:textId="77777777" w:rsidTr="0087132D">
        <w:trPr>
          <w:trHeight w:val="700"/>
        </w:trPr>
        <w:tc>
          <w:tcPr>
            <w:tcW w:w="4253" w:type="dxa"/>
            <w:shd w:val="clear" w:color="auto" w:fill="auto"/>
          </w:tcPr>
          <w:p w14:paraId="14D5080C" w14:textId="77777777" w:rsidR="006E7540" w:rsidRPr="00831BBE" w:rsidRDefault="006E7540" w:rsidP="0087132D">
            <w:pPr>
              <w:pStyle w:val="TableBodytextinductionchecklist"/>
            </w:pPr>
            <w:r w:rsidRPr="00831BBE">
              <w:t>Are chemicals properly stored? (Segregation of incompatible chemicals)</w:t>
            </w:r>
          </w:p>
        </w:tc>
        <w:tc>
          <w:tcPr>
            <w:tcW w:w="709" w:type="dxa"/>
            <w:shd w:val="clear" w:color="auto" w:fill="auto"/>
          </w:tcPr>
          <w:p w14:paraId="4BA261C4" w14:textId="77777777" w:rsidR="006E7540" w:rsidRPr="00831BBE" w:rsidRDefault="006E7540" w:rsidP="0087132D">
            <w:pPr>
              <w:spacing w:before="100"/>
              <w:rPr>
                <w:sz w:val="22"/>
                <w:szCs w:val="22"/>
              </w:rPr>
            </w:pPr>
          </w:p>
        </w:tc>
        <w:tc>
          <w:tcPr>
            <w:tcW w:w="6661" w:type="dxa"/>
            <w:shd w:val="clear" w:color="auto" w:fill="auto"/>
          </w:tcPr>
          <w:p w14:paraId="2F8D78E4" w14:textId="77777777" w:rsidR="006E7540" w:rsidRPr="00831BBE" w:rsidRDefault="006E7540" w:rsidP="0087132D">
            <w:pPr>
              <w:pStyle w:val="BodyTextwithnonumbers"/>
            </w:pPr>
          </w:p>
        </w:tc>
        <w:tc>
          <w:tcPr>
            <w:tcW w:w="1843" w:type="dxa"/>
            <w:gridSpan w:val="2"/>
            <w:shd w:val="clear" w:color="auto" w:fill="auto"/>
          </w:tcPr>
          <w:p w14:paraId="616390C0" w14:textId="77777777" w:rsidR="006E7540" w:rsidRPr="00831BBE" w:rsidRDefault="006E7540" w:rsidP="0087132D">
            <w:pPr>
              <w:pStyle w:val="BodyTextwithnonumbers"/>
            </w:pPr>
          </w:p>
        </w:tc>
        <w:tc>
          <w:tcPr>
            <w:tcW w:w="1521" w:type="dxa"/>
            <w:shd w:val="clear" w:color="auto" w:fill="auto"/>
          </w:tcPr>
          <w:p w14:paraId="43B5125B" w14:textId="77777777" w:rsidR="006E7540" w:rsidRPr="00831BBE" w:rsidRDefault="006E7540" w:rsidP="0087132D">
            <w:pPr>
              <w:pStyle w:val="BodyTextwithnonumbers"/>
            </w:pPr>
          </w:p>
        </w:tc>
      </w:tr>
      <w:tr w:rsidR="006E7540" w:rsidRPr="00831BBE" w14:paraId="44A0DA1D" w14:textId="77777777" w:rsidTr="0087132D">
        <w:trPr>
          <w:trHeight w:val="700"/>
        </w:trPr>
        <w:tc>
          <w:tcPr>
            <w:tcW w:w="4253" w:type="dxa"/>
            <w:shd w:val="clear" w:color="auto" w:fill="auto"/>
          </w:tcPr>
          <w:p w14:paraId="281012B4" w14:textId="77777777" w:rsidR="006E7540" w:rsidRPr="00831BBE" w:rsidRDefault="006E7540" w:rsidP="0087132D">
            <w:pPr>
              <w:pStyle w:val="TableBodytextinductionchecklist"/>
            </w:pPr>
            <w:r w:rsidRPr="00831BBE">
              <w:t>Are correct containers being used to store substances?</w:t>
            </w:r>
          </w:p>
        </w:tc>
        <w:tc>
          <w:tcPr>
            <w:tcW w:w="709" w:type="dxa"/>
            <w:shd w:val="clear" w:color="auto" w:fill="auto"/>
          </w:tcPr>
          <w:p w14:paraId="0BAA3FA3" w14:textId="77777777" w:rsidR="006E7540" w:rsidRPr="00831BBE" w:rsidRDefault="006E7540" w:rsidP="0087132D">
            <w:pPr>
              <w:spacing w:before="100"/>
              <w:rPr>
                <w:sz w:val="22"/>
                <w:szCs w:val="22"/>
              </w:rPr>
            </w:pPr>
          </w:p>
        </w:tc>
        <w:tc>
          <w:tcPr>
            <w:tcW w:w="6661" w:type="dxa"/>
            <w:shd w:val="clear" w:color="auto" w:fill="auto"/>
          </w:tcPr>
          <w:p w14:paraId="1D580531" w14:textId="77777777" w:rsidR="006E7540" w:rsidRPr="00831BBE" w:rsidRDefault="006E7540" w:rsidP="0087132D">
            <w:pPr>
              <w:pStyle w:val="BodyTextwithnonumbers"/>
            </w:pPr>
          </w:p>
        </w:tc>
        <w:tc>
          <w:tcPr>
            <w:tcW w:w="1843" w:type="dxa"/>
            <w:gridSpan w:val="2"/>
            <w:shd w:val="clear" w:color="auto" w:fill="auto"/>
          </w:tcPr>
          <w:p w14:paraId="54CBEC63" w14:textId="77777777" w:rsidR="006E7540" w:rsidRPr="00831BBE" w:rsidRDefault="006E7540" w:rsidP="0087132D">
            <w:pPr>
              <w:pStyle w:val="BodyTextwithnonumbers"/>
            </w:pPr>
          </w:p>
        </w:tc>
        <w:tc>
          <w:tcPr>
            <w:tcW w:w="1521" w:type="dxa"/>
            <w:shd w:val="clear" w:color="auto" w:fill="auto"/>
          </w:tcPr>
          <w:p w14:paraId="2E3865A9" w14:textId="77777777" w:rsidR="006E7540" w:rsidRPr="00831BBE" w:rsidRDefault="006E7540" w:rsidP="0087132D">
            <w:pPr>
              <w:pStyle w:val="BodyTextwithnonumbers"/>
            </w:pPr>
          </w:p>
        </w:tc>
      </w:tr>
      <w:tr w:rsidR="006E7540" w:rsidRPr="00831BBE" w14:paraId="67D033AF" w14:textId="77777777" w:rsidTr="0087132D">
        <w:trPr>
          <w:trHeight w:val="700"/>
        </w:trPr>
        <w:tc>
          <w:tcPr>
            <w:tcW w:w="4253" w:type="dxa"/>
            <w:shd w:val="clear" w:color="auto" w:fill="auto"/>
          </w:tcPr>
          <w:p w14:paraId="69DC5C94" w14:textId="77777777" w:rsidR="006E7540" w:rsidRPr="00831BBE" w:rsidRDefault="006E7540" w:rsidP="0087132D">
            <w:pPr>
              <w:pStyle w:val="TableBodytextinductionchecklist"/>
            </w:pPr>
            <w:r w:rsidRPr="00831BBE">
              <w:t>Is there appropriate secondary containment to prevent spread of spills? Is there bunding or spill trays for the storage of liquids?</w:t>
            </w:r>
          </w:p>
        </w:tc>
        <w:tc>
          <w:tcPr>
            <w:tcW w:w="709" w:type="dxa"/>
            <w:shd w:val="clear" w:color="auto" w:fill="auto"/>
          </w:tcPr>
          <w:p w14:paraId="45D895FF" w14:textId="77777777" w:rsidR="006E7540" w:rsidRPr="00831BBE" w:rsidRDefault="006E7540" w:rsidP="0087132D">
            <w:pPr>
              <w:spacing w:before="100"/>
              <w:rPr>
                <w:sz w:val="22"/>
                <w:szCs w:val="22"/>
              </w:rPr>
            </w:pPr>
          </w:p>
        </w:tc>
        <w:tc>
          <w:tcPr>
            <w:tcW w:w="6661" w:type="dxa"/>
            <w:shd w:val="clear" w:color="auto" w:fill="auto"/>
          </w:tcPr>
          <w:p w14:paraId="20FF379F" w14:textId="77777777" w:rsidR="006E7540" w:rsidRPr="00831BBE" w:rsidRDefault="006E7540" w:rsidP="0087132D">
            <w:pPr>
              <w:pStyle w:val="BodyTextwithnonumbers"/>
            </w:pPr>
          </w:p>
        </w:tc>
        <w:tc>
          <w:tcPr>
            <w:tcW w:w="1843" w:type="dxa"/>
            <w:gridSpan w:val="2"/>
            <w:shd w:val="clear" w:color="auto" w:fill="auto"/>
          </w:tcPr>
          <w:p w14:paraId="7A059C62" w14:textId="77777777" w:rsidR="006E7540" w:rsidRPr="00831BBE" w:rsidRDefault="006E7540" w:rsidP="0087132D">
            <w:pPr>
              <w:pStyle w:val="BodyTextwithnonumbers"/>
            </w:pPr>
          </w:p>
        </w:tc>
        <w:tc>
          <w:tcPr>
            <w:tcW w:w="1521" w:type="dxa"/>
            <w:shd w:val="clear" w:color="auto" w:fill="auto"/>
          </w:tcPr>
          <w:p w14:paraId="444D62B3" w14:textId="77777777" w:rsidR="006E7540" w:rsidRPr="00831BBE" w:rsidRDefault="006E7540" w:rsidP="0087132D">
            <w:pPr>
              <w:pStyle w:val="BodyTextwithnonumbers"/>
            </w:pPr>
          </w:p>
        </w:tc>
      </w:tr>
      <w:tr w:rsidR="006E7540" w:rsidRPr="00831BBE" w14:paraId="2D542C63" w14:textId="77777777" w:rsidTr="0087132D">
        <w:trPr>
          <w:trHeight w:val="700"/>
        </w:trPr>
        <w:tc>
          <w:tcPr>
            <w:tcW w:w="4253" w:type="dxa"/>
            <w:shd w:val="clear" w:color="auto" w:fill="auto"/>
          </w:tcPr>
          <w:p w14:paraId="395BA56E" w14:textId="77777777" w:rsidR="006E7540" w:rsidRPr="00831BBE" w:rsidRDefault="006E7540" w:rsidP="0087132D">
            <w:pPr>
              <w:pStyle w:val="TableBodytextinductionchecklist"/>
            </w:pPr>
            <w:r w:rsidRPr="00831BBE">
              <w:t>Are flammable chemical</w:t>
            </w:r>
            <w:r>
              <w:t>s stored in fireproof cabinets?</w:t>
            </w:r>
          </w:p>
        </w:tc>
        <w:tc>
          <w:tcPr>
            <w:tcW w:w="709" w:type="dxa"/>
            <w:shd w:val="clear" w:color="auto" w:fill="auto"/>
          </w:tcPr>
          <w:p w14:paraId="0BE6332C" w14:textId="77777777" w:rsidR="006E7540" w:rsidRPr="00831BBE" w:rsidRDefault="006E7540" w:rsidP="0087132D">
            <w:pPr>
              <w:spacing w:before="100"/>
              <w:rPr>
                <w:sz w:val="22"/>
                <w:szCs w:val="22"/>
              </w:rPr>
            </w:pPr>
          </w:p>
        </w:tc>
        <w:tc>
          <w:tcPr>
            <w:tcW w:w="6661" w:type="dxa"/>
            <w:shd w:val="clear" w:color="auto" w:fill="auto"/>
          </w:tcPr>
          <w:p w14:paraId="1945DA08" w14:textId="77777777" w:rsidR="006E7540" w:rsidRPr="00831BBE" w:rsidRDefault="006E7540" w:rsidP="0087132D">
            <w:pPr>
              <w:pStyle w:val="BodyTextwithnonumbers"/>
            </w:pPr>
          </w:p>
        </w:tc>
        <w:tc>
          <w:tcPr>
            <w:tcW w:w="1843" w:type="dxa"/>
            <w:gridSpan w:val="2"/>
            <w:shd w:val="clear" w:color="auto" w:fill="auto"/>
          </w:tcPr>
          <w:p w14:paraId="27CA1D7B" w14:textId="77777777" w:rsidR="006E7540" w:rsidRPr="00831BBE" w:rsidRDefault="006E7540" w:rsidP="0087132D">
            <w:pPr>
              <w:pStyle w:val="BodyTextwithnonumbers"/>
            </w:pPr>
            <w:r w:rsidRPr="00831BBE">
              <w:t xml:space="preserve">SHO </w:t>
            </w:r>
          </w:p>
        </w:tc>
        <w:tc>
          <w:tcPr>
            <w:tcW w:w="1521" w:type="dxa"/>
            <w:shd w:val="clear" w:color="auto" w:fill="auto"/>
          </w:tcPr>
          <w:p w14:paraId="0FD9B07C" w14:textId="77777777" w:rsidR="006E7540" w:rsidRPr="00831BBE" w:rsidRDefault="006E7540" w:rsidP="0087132D">
            <w:pPr>
              <w:pStyle w:val="BodyTextwithnonumbers"/>
            </w:pPr>
          </w:p>
        </w:tc>
      </w:tr>
      <w:tr w:rsidR="006E7540" w:rsidRPr="00831BBE" w14:paraId="4975D44F" w14:textId="77777777" w:rsidTr="0087132D">
        <w:trPr>
          <w:trHeight w:val="700"/>
        </w:trPr>
        <w:tc>
          <w:tcPr>
            <w:tcW w:w="4253" w:type="dxa"/>
            <w:shd w:val="clear" w:color="auto" w:fill="auto"/>
          </w:tcPr>
          <w:p w14:paraId="1137934E" w14:textId="77777777" w:rsidR="006E7540" w:rsidRPr="00831BBE" w:rsidRDefault="006E7540" w:rsidP="0087132D">
            <w:pPr>
              <w:pStyle w:val="TableBodytextinductionchecklist"/>
            </w:pPr>
            <w:r w:rsidRPr="00831BBE">
              <w:t>Are flammable c</w:t>
            </w:r>
            <w:r>
              <w:t>abinets at least 3 m from power</w:t>
            </w:r>
            <w:r w:rsidRPr="00831BBE">
              <w:t>points?</w:t>
            </w:r>
          </w:p>
        </w:tc>
        <w:tc>
          <w:tcPr>
            <w:tcW w:w="709" w:type="dxa"/>
            <w:shd w:val="clear" w:color="auto" w:fill="auto"/>
          </w:tcPr>
          <w:p w14:paraId="1C1AD9CD" w14:textId="77777777" w:rsidR="006E7540" w:rsidRPr="00831BBE" w:rsidRDefault="006E7540" w:rsidP="0087132D">
            <w:pPr>
              <w:spacing w:before="100"/>
              <w:rPr>
                <w:sz w:val="22"/>
                <w:szCs w:val="22"/>
              </w:rPr>
            </w:pPr>
          </w:p>
        </w:tc>
        <w:tc>
          <w:tcPr>
            <w:tcW w:w="6661" w:type="dxa"/>
            <w:shd w:val="clear" w:color="auto" w:fill="auto"/>
          </w:tcPr>
          <w:p w14:paraId="4D22455E" w14:textId="77777777" w:rsidR="006E7540" w:rsidRPr="00831BBE" w:rsidRDefault="006E7540" w:rsidP="0087132D">
            <w:pPr>
              <w:pStyle w:val="BodyTextwithnonumbers"/>
            </w:pPr>
          </w:p>
        </w:tc>
        <w:tc>
          <w:tcPr>
            <w:tcW w:w="1843" w:type="dxa"/>
            <w:gridSpan w:val="2"/>
            <w:shd w:val="clear" w:color="auto" w:fill="auto"/>
          </w:tcPr>
          <w:p w14:paraId="36CC1452" w14:textId="77777777" w:rsidR="006E7540" w:rsidRPr="00831BBE" w:rsidRDefault="006E7540" w:rsidP="0087132D">
            <w:pPr>
              <w:pStyle w:val="BodyTextwithnonumbers"/>
            </w:pPr>
          </w:p>
        </w:tc>
        <w:tc>
          <w:tcPr>
            <w:tcW w:w="1521" w:type="dxa"/>
            <w:shd w:val="clear" w:color="auto" w:fill="auto"/>
          </w:tcPr>
          <w:p w14:paraId="4E345A37" w14:textId="77777777" w:rsidR="006E7540" w:rsidRPr="00831BBE" w:rsidRDefault="006E7540" w:rsidP="0087132D">
            <w:pPr>
              <w:pStyle w:val="BodyTextwithnonumbers"/>
            </w:pPr>
          </w:p>
        </w:tc>
      </w:tr>
      <w:tr w:rsidR="006E7540" w:rsidRPr="00831BBE" w14:paraId="0DC17361" w14:textId="77777777" w:rsidTr="0087132D">
        <w:trPr>
          <w:trHeight w:val="700"/>
        </w:trPr>
        <w:tc>
          <w:tcPr>
            <w:tcW w:w="4253" w:type="dxa"/>
            <w:shd w:val="clear" w:color="auto" w:fill="auto"/>
          </w:tcPr>
          <w:p w14:paraId="485EBCDB" w14:textId="77777777" w:rsidR="006E7540" w:rsidRPr="00831BBE" w:rsidRDefault="006E7540" w:rsidP="0087132D">
            <w:pPr>
              <w:pStyle w:val="TableBodytextinductionchecklist"/>
            </w:pPr>
            <w:r w:rsidRPr="00831BBE">
              <w:t xml:space="preserve">Are all chemical storage </w:t>
            </w:r>
            <w:r>
              <w:t>r</w:t>
            </w:r>
            <w:r w:rsidRPr="00831BBE">
              <w:t>efrigerators spark-proof?</w:t>
            </w:r>
          </w:p>
        </w:tc>
        <w:tc>
          <w:tcPr>
            <w:tcW w:w="709" w:type="dxa"/>
            <w:shd w:val="clear" w:color="auto" w:fill="auto"/>
          </w:tcPr>
          <w:p w14:paraId="757FF572" w14:textId="77777777" w:rsidR="006E7540" w:rsidRPr="00831BBE" w:rsidRDefault="006E7540" w:rsidP="0087132D">
            <w:pPr>
              <w:spacing w:before="100"/>
              <w:rPr>
                <w:sz w:val="22"/>
                <w:szCs w:val="22"/>
              </w:rPr>
            </w:pPr>
          </w:p>
        </w:tc>
        <w:tc>
          <w:tcPr>
            <w:tcW w:w="6661" w:type="dxa"/>
            <w:shd w:val="clear" w:color="auto" w:fill="auto"/>
          </w:tcPr>
          <w:p w14:paraId="48F81917" w14:textId="77777777" w:rsidR="006E7540" w:rsidRPr="00831BBE" w:rsidRDefault="006E7540" w:rsidP="0087132D">
            <w:pPr>
              <w:pStyle w:val="BodyTextwithnonumbers"/>
            </w:pPr>
          </w:p>
        </w:tc>
        <w:tc>
          <w:tcPr>
            <w:tcW w:w="1843" w:type="dxa"/>
            <w:gridSpan w:val="2"/>
            <w:shd w:val="clear" w:color="auto" w:fill="auto"/>
          </w:tcPr>
          <w:p w14:paraId="70E758CD" w14:textId="77777777" w:rsidR="006E7540" w:rsidRPr="00831BBE" w:rsidRDefault="006E7540" w:rsidP="0087132D">
            <w:pPr>
              <w:pStyle w:val="BodyTextwithnonumbers"/>
            </w:pPr>
          </w:p>
        </w:tc>
        <w:tc>
          <w:tcPr>
            <w:tcW w:w="1521" w:type="dxa"/>
            <w:shd w:val="clear" w:color="auto" w:fill="auto"/>
          </w:tcPr>
          <w:p w14:paraId="76469B51" w14:textId="77777777" w:rsidR="006E7540" w:rsidRPr="00831BBE" w:rsidRDefault="006E7540" w:rsidP="0087132D">
            <w:pPr>
              <w:pStyle w:val="BodyTextwithnonumbers"/>
            </w:pPr>
          </w:p>
        </w:tc>
      </w:tr>
      <w:tr w:rsidR="006E7540" w:rsidRPr="00831BBE" w14:paraId="0FFB3850" w14:textId="77777777" w:rsidTr="0087132D">
        <w:trPr>
          <w:trHeight w:val="700"/>
        </w:trPr>
        <w:tc>
          <w:tcPr>
            <w:tcW w:w="4253" w:type="dxa"/>
            <w:shd w:val="clear" w:color="auto" w:fill="auto"/>
          </w:tcPr>
          <w:p w14:paraId="51741AF1" w14:textId="77777777" w:rsidR="006E7540" w:rsidRPr="00831BBE" w:rsidRDefault="006E7540" w:rsidP="0087132D">
            <w:pPr>
              <w:pStyle w:val="TableBodytextinductionchecklist"/>
            </w:pPr>
            <w:r w:rsidRPr="00831BBE">
              <w:t>Are refrigerators suitably labeled (no food, no drink)?</w:t>
            </w:r>
          </w:p>
        </w:tc>
        <w:tc>
          <w:tcPr>
            <w:tcW w:w="709" w:type="dxa"/>
            <w:shd w:val="clear" w:color="auto" w:fill="auto"/>
          </w:tcPr>
          <w:p w14:paraId="6E3A6D0F" w14:textId="77777777" w:rsidR="006E7540" w:rsidRPr="00831BBE" w:rsidRDefault="006E7540" w:rsidP="0087132D">
            <w:pPr>
              <w:spacing w:before="100"/>
              <w:rPr>
                <w:sz w:val="22"/>
                <w:szCs w:val="22"/>
              </w:rPr>
            </w:pPr>
          </w:p>
        </w:tc>
        <w:tc>
          <w:tcPr>
            <w:tcW w:w="6661" w:type="dxa"/>
            <w:shd w:val="clear" w:color="auto" w:fill="auto"/>
          </w:tcPr>
          <w:p w14:paraId="5276CCAA" w14:textId="77777777" w:rsidR="006E7540" w:rsidRPr="00831BBE" w:rsidRDefault="006E7540" w:rsidP="0087132D">
            <w:pPr>
              <w:pStyle w:val="BodyTextwithnonumbers"/>
            </w:pPr>
          </w:p>
        </w:tc>
        <w:tc>
          <w:tcPr>
            <w:tcW w:w="1843" w:type="dxa"/>
            <w:gridSpan w:val="2"/>
            <w:shd w:val="clear" w:color="auto" w:fill="auto"/>
          </w:tcPr>
          <w:p w14:paraId="3296651C" w14:textId="77777777" w:rsidR="006E7540" w:rsidRPr="00831BBE" w:rsidRDefault="006E7540" w:rsidP="0087132D">
            <w:pPr>
              <w:pStyle w:val="BodyTextwithnonumbers"/>
            </w:pPr>
          </w:p>
        </w:tc>
        <w:tc>
          <w:tcPr>
            <w:tcW w:w="1521" w:type="dxa"/>
            <w:shd w:val="clear" w:color="auto" w:fill="auto"/>
          </w:tcPr>
          <w:p w14:paraId="4EB1A45C" w14:textId="77777777" w:rsidR="006E7540" w:rsidRPr="00831BBE" w:rsidRDefault="006E7540" w:rsidP="0087132D">
            <w:pPr>
              <w:pStyle w:val="BodyTextwithnonumbers"/>
            </w:pPr>
          </w:p>
        </w:tc>
      </w:tr>
      <w:tr w:rsidR="006E7540" w:rsidRPr="00831BBE" w14:paraId="2D335FF4" w14:textId="77777777" w:rsidTr="0087132D">
        <w:trPr>
          <w:trHeight w:val="700"/>
        </w:trPr>
        <w:tc>
          <w:tcPr>
            <w:tcW w:w="4253" w:type="dxa"/>
            <w:shd w:val="clear" w:color="auto" w:fill="auto"/>
          </w:tcPr>
          <w:p w14:paraId="33AC1534" w14:textId="77777777" w:rsidR="006E7540" w:rsidRPr="00831BBE" w:rsidRDefault="006E7540" w:rsidP="0087132D">
            <w:pPr>
              <w:pStyle w:val="TableBodytextinductionchecklist"/>
            </w:pPr>
            <w:r w:rsidRPr="00831BBE">
              <w:t>Are safe decanting procedures in place?</w:t>
            </w:r>
          </w:p>
        </w:tc>
        <w:tc>
          <w:tcPr>
            <w:tcW w:w="709" w:type="dxa"/>
            <w:shd w:val="clear" w:color="auto" w:fill="auto"/>
          </w:tcPr>
          <w:p w14:paraId="6BB631F2" w14:textId="77777777" w:rsidR="006E7540" w:rsidRPr="00831BBE" w:rsidRDefault="006E7540" w:rsidP="0087132D">
            <w:pPr>
              <w:spacing w:before="100"/>
              <w:rPr>
                <w:sz w:val="22"/>
                <w:szCs w:val="22"/>
              </w:rPr>
            </w:pPr>
          </w:p>
        </w:tc>
        <w:tc>
          <w:tcPr>
            <w:tcW w:w="6661" w:type="dxa"/>
            <w:shd w:val="clear" w:color="auto" w:fill="auto"/>
          </w:tcPr>
          <w:p w14:paraId="47A70ABF" w14:textId="77777777" w:rsidR="006E7540" w:rsidRPr="00831BBE" w:rsidRDefault="006E7540" w:rsidP="0087132D">
            <w:pPr>
              <w:pStyle w:val="BodyTextwithnonumbers"/>
            </w:pPr>
          </w:p>
        </w:tc>
        <w:tc>
          <w:tcPr>
            <w:tcW w:w="1843" w:type="dxa"/>
            <w:gridSpan w:val="2"/>
            <w:shd w:val="clear" w:color="auto" w:fill="auto"/>
          </w:tcPr>
          <w:p w14:paraId="6E54288F" w14:textId="77777777" w:rsidR="006E7540" w:rsidRPr="00831BBE" w:rsidRDefault="006E7540" w:rsidP="0087132D">
            <w:pPr>
              <w:pStyle w:val="BodyTextwithnonumbers"/>
            </w:pPr>
          </w:p>
        </w:tc>
        <w:tc>
          <w:tcPr>
            <w:tcW w:w="1521" w:type="dxa"/>
            <w:shd w:val="clear" w:color="auto" w:fill="auto"/>
          </w:tcPr>
          <w:p w14:paraId="2DA4FAB9" w14:textId="77777777" w:rsidR="006E7540" w:rsidRPr="00831BBE" w:rsidRDefault="006E7540" w:rsidP="0087132D">
            <w:pPr>
              <w:pStyle w:val="BodyTextwithnonumbers"/>
            </w:pPr>
          </w:p>
        </w:tc>
      </w:tr>
      <w:tr w:rsidR="006E7540" w:rsidRPr="00831BBE" w14:paraId="35AA9BEA" w14:textId="77777777" w:rsidTr="0087132D">
        <w:trPr>
          <w:trHeight w:val="700"/>
        </w:trPr>
        <w:tc>
          <w:tcPr>
            <w:tcW w:w="4253" w:type="dxa"/>
            <w:shd w:val="clear" w:color="auto" w:fill="auto"/>
          </w:tcPr>
          <w:p w14:paraId="26F4D7D4" w14:textId="77777777" w:rsidR="006E7540" w:rsidRPr="00831BBE" w:rsidRDefault="006E7540" w:rsidP="0087132D">
            <w:pPr>
              <w:pStyle w:val="TableBodytextinductionchecklist"/>
            </w:pPr>
            <w:r w:rsidRPr="00831BBE">
              <w:t>Are spill kits clearly labelled and easily accessible?</w:t>
            </w:r>
          </w:p>
        </w:tc>
        <w:tc>
          <w:tcPr>
            <w:tcW w:w="709" w:type="dxa"/>
            <w:shd w:val="clear" w:color="auto" w:fill="auto"/>
          </w:tcPr>
          <w:p w14:paraId="1A089EBC" w14:textId="77777777" w:rsidR="006E7540" w:rsidRPr="00831BBE" w:rsidRDefault="006E7540" w:rsidP="0087132D">
            <w:pPr>
              <w:spacing w:before="100"/>
              <w:rPr>
                <w:sz w:val="22"/>
                <w:szCs w:val="22"/>
              </w:rPr>
            </w:pPr>
          </w:p>
        </w:tc>
        <w:tc>
          <w:tcPr>
            <w:tcW w:w="6661" w:type="dxa"/>
            <w:shd w:val="clear" w:color="auto" w:fill="auto"/>
          </w:tcPr>
          <w:p w14:paraId="57BE470C" w14:textId="77777777" w:rsidR="006E7540" w:rsidRPr="00831BBE" w:rsidRDefault="006E7540" w:rsidP="0087132D">
            <w:pPr>
              <w:pStyle w:val="BodyTextwithnonumbers"/>
            </w:pPr>
          </w:p>
        </w:tc>
        <w:tc>
          <w:tcPr>
            <w:tcW w:w="1843" w:type="dxa"/>
            <w:gridSpan w:val="2"/>
            <w:shd w:val="clear" w:color="auto" w:fill="auto"/>
          </w:tcPr>
          <w:p w14:paraId="39B86C67" w14:textId="77777777" w:rsidR="006E7540" w:rsidRPr="00831BBE" w:rsidRDefault="006E7540" w:rsidP="0087132D">
            <w:pPr>
              <w:pStyle w:val="BodyTextwithnonumbers"/>
            </w:pPr>
          </w:p>
        </w:tc>
        <w:tc>
          <w:tcPr>
            <w:tcW w:w="1521" w:type="dxa"/>
            <w:shd w:val="clear" w:color="auto" w:fill="auto"/>
          </w:tcPr>
          <w:p w14:paraId="73238B79" w14:textId="77777777" w:rsidR="006E7540" w:rsidRPr="00831BBE" w:rsidRDefault="006E7540" w:rsidP="0087132D">
            <w:pPr>
              <w:pStyle w:val="BodyTextwithnonumbers"/>
            </w:pPr>
          </w:p>
        </w:tc>
      </w:tr>
      <w:tr w:rsidR="006E7540" w:rsidRPr="00831BBE" w14:paraId="1374CD59" w14:textId="77777777" w:rsidTr="0087132D">
        <w:trPr>
          <w:trHeight w:val="700"/>
        </w:trPr>
        <w:tc>
          <w:tcPr>
            <w:tcW w:w="4253" w:type="dxa"/>
            <w:shd w:val="clear" w:color="auto" w:fill="auto"/>
          </w:tcPr>
          <w:p w14:paraId="6D2C3CB1" w14:textId="77777777" w:rsidR="006E7540" w:rsidRPr="00831BBE" w:rsidRDefault="006E7540" w:rsidP="0087132D">
            <w:pPr>
              <w:pStyle w:val="TableBodytextinductionchecklist"/>
            </w:pPr>
            <w:r w:rsidRPr="00831BBE">
              <w:t>Are winchesters and residue containers transported using carriers?</w:t>
            </w:r>
          </w:p>
        </w:tc>
        <w:tc>
          <w:tcPr>
            <w:tcW w:w="709" w:type="dxa"/>
            <w:shd w:val="clear" w:color="auto" w:fill="auto"/>
          </w:tcPr>
          <w:p w14:paraId="55214697" w14:textId="77777777" w:rsidR="006E7540" w:rsidRPr="00831BBE" w:rsidRDefault="006E7540" w:rsidP="0087132D">
            <w:pPr>
              <w:spacing w:before="100"/>
              <w:rPr>
                <w:sz w:val="22"/>
                <w:szCs w:val="22"/>
              </w:rPr>
            </w:pPr>
          </w:p>
        </w:tc>
        <w:tc>
          <w:tcPr>
            <w:tcW w:w="6661" w:type="dxa"/>
            <w:shd w:val="clear" w:color="auto" w:fill="auto"/>
          </w:tcPr>
          <w:p w14:paraId="789DE518" w14:textId="77777777" w:rsidR="006E7540" w:rsidRPr="00831BBE" w:rsidRDefault="006E7540" w:rsidP="0087132D">
            <w:pPr>
              <w:pStyle w:val="BodyTextwithnonumbers"/>
            </w:pPr>
          </w:p>
        </w:tc>
        <w:tc>
          <w:tcPr>
            <w:tcW w:w="1843" w:type="dxa"/>
            <w:gridSpan w:val="2"/>
            <w:shd w:val="clear" w:color="auto" w:fill="auto"/>
          </w:tcPr>
          <w:p w14:paraId="5C6ACC8B" w14:textId="77777777" w:rsidR="006E7540" w:rsidRPr="00831BBE" w:rsidRDefault="006E7540" w:rsidP="0087132D">
            <w:pPr>
              <w:pStyle w:val="BodyTextwithnonumbers"/>
            </w:pPr>
          </w:p>
        </w:tc>
        <w:tc>
          <w:tcPr>
            <w:tcW w:w="1521" w:type="dxa"/>
            <w:shd w:val="clear" w:color="auto" w:fill="auto"/>
          </w:tcPr>
          <w:p w14:paraId="0835CFE2" w14:textId="77777777" w:rsidR="006E7540" w:rsidRPr="00831BBE" w:rsidRDefault="006E7540" w:rsidP="0087132D">
            <w:pPr>
              <w:pStyle w:val="BodyTextwithnonumbers"/>
            </w:pPr>
          </w:p>
        </w:tc>
      </w:tr>
      <w:tr w:rsidR="006E7540" w:rsidRPr="00831BBE" w14:paraId="01C34935" w14:textId="77777777" w:rsidTr="0087132D">
        <w:tc>
          <w:tcPr>
            <w:tcW w:w="4253" w:type="dxa"/>
            <w:shd w:val="clear" w:color="auto" w:fill="auto"/>
          </w:tcPr>
          <w:p w14:paraId="02F6844F" w14:textId="77777777" w:rsidR="006E7540" w:rsidRPr="00831BBE" w:rsidRDefault="006E7540" w:rsidP="0087132D">
            <w:pPr>
              <w:pStyle w:val="Inductionchecklistheadings"/>
            </w:pPr>
            <w:r w:rsidRPr="00831BBE">
              <w:t>Fume Cupboards</w:t>
            </w:r>
          </w:p>
        </w:tc>
        <w:tc>
          <w:tcPr>
            <w:tcW w:w="709" w:type="dxa"/>
            <w:shd w:val="clear" w:color="auto" w:fill="auto"/>
          </w:tcPr>
          <w:p w14:paraId="463E8E49" w14:textId="77777777" w:rsidR="006E7540" w:rsidRPr="00831BBE" w:rsidRDefault="006E7540" w:rsidP="0087132D">
            <w:pPr>
              <w:spacing w:before="100"/>
              <w:rPr>
                <w:sz w:val="22"/>
                <w:szCs w:val="22"/>
              </w:rPr>
            </w:pPr>
          </w:p>
        </w:tc>
        <w:tc>
          <w:tcPr>
            <w:tcW w:w="6661" w:type="dxa"/>
            <w:shd w:val="clear" w:color="auto" w:fill="auto"/>
          </w:tcPr>
          <w:p w14:paraId="68E55A37" w14:textId="77777777" w:rsidR="006E7540" w:rsidRPr="00831BBE" w:rsidRDefault="006E7540" w:rsidP="0087132D">
            <w:pPr>
              <w:pStyle w:val="BodyTextwithnonumbers"/>
            </w:pPr>
          </w:p>
        </w:tc>
        <w:tc>
          <w:tcPr>
            <w:tcW w:w="1843" w:type="dxa"/>
            <w:gridSpan w:val="2"/>
            <w:shd w:val="clear" w:color="auto" w:fill="auto"/>
          </w:tcPr>
          <w:p w14:paraId="41C2DCB4" w14:textId="77777777" w:rsidR="006E7540" w:rsidRPr="00831BBE" w:rsidRDefault="006E7540" w:rsidP="0087132D">
            <w:pPr>
              <w:pStyle w:val="BodyTextwithnonumbers"/>
            </w:pPr>
          </w:p>
        </w:tc>
        <w:tc>
          <w:tcPr>
            <w:tcW w:w="1521" w:type="dxa"/>
            <w:shd w:val="clear" w:color="auto" w:fill="auto"/>
          </w:tcPr>
          <w:p w14:paraId="6B99AE5E" w14:textId="77777777" w:rsidR="006E7540" w:rsidRPr="00831BBE" w:rsidRDefault="006E7540" w:rsidP="0087132D">
            <w:pPr>
              <w:pStyle w:val="BodyTextwithnonumbers"/>
            </w:pPr>
          </w:p>
        </w:tc>
      </w:tr>
      <w:tr w:rsidR="006E7540" w:rsidRPr="00831BBE" w14:paraId="74366792" w14:textId="77777777" w:rsidTr="0087132D">
        <w:trPr>
          <w:trHeight w:val="700"/>
        </w:trPr>
        <w:tc>
          <w:tcPr>
            <w:tcW w:w="4253" w:type="dxa"/>
            <w:shd w:val="clear" w:color="auto" w:fill="auto"/>
          </w:tcPr>
          <w:p w14:paraId="3BDC2FE0" w14:textId="77777777" w:rsidR="006E7540" w:rsidRPr="00831BBE" w:rsidRDefault="006E7540" w:rsidP="0087132D">
            <w:pPr>
              <w:pStyle w:val="TableBodytextinductionchecklist"/>
            </w:pPr>
            <w:r w:rsidRPr="00831BBE">
              <w:t>Are fume cupboards used when necessary?</w:t>
            </w:r>
          </w:p>
        </w:tc>
        <w:tc>
          <w:tcPr>
            <w:tcW w:w="709" w:type="dxa"/>
            <w:shd w:val="clear" w:color="auto" w:fill="auto"/>
          </w:tcPr>
          <w:p w14:paraId="09257202" w14:textId="77777777" w:rsidR="006E7540" w:rsidRPr="00831BBE" w:rsidRDefault="006E7540" w:rsidP="0087132D">
            <w:pPr>
              <w:spacing w:before="100"/>
              <w:rPr>
                <w:sz w:val="22"/>
                <w:szCs w:val="22"/>
              </w:rPr>
            </w:pPr>
          </w:p>
        </w:tc>
        <w:tc>
          <w:tcPr>
            <w:tcW w:w="6661" w:type="dxa"/>
            <w:shd w:val="clear" w:color="auto" w:fill="auto"/>
          </w:tcPr>
          <w:p w14:paraId="7C9361BB" w14:textId="77777777" w:rsidR="006E7540" w:rsidRPr="00831BBE" w:rsidRDefault="006E7540" w:rsidP="0087132D">
            <w:pPr>
              <w:pStyle w:val="BodyTextwithnonumbers"/>
            </w:pPr>
          </w:p>
        </w:tc>
        <w:tc>
          <w:tcPr>
            <w:tcW w:w="1843" w:type="dxa"/>
            <w:gridSpan w:val="2"/>
            <w:shd w:val="clear" w:color="auto" w:fill="auto"/>
          </w:tcPr>
          <w:p w14:paraId="3D194D2D" w14:textId="77777777" w:rsidR="006E7540" w:rsidRPr="00831BBE" w:rsidRDefault="006E7540" w:rsidP="0087132D">
            <w:pPr>
              <w:pStyle w:val="BodyTextwithnonumbers"/>
            </w:pPr>
          </w:p>
        </w:tc>
        <w:tc>
          <w:tcPr>
            <w:tcW w:w="1521" w:type="dxa"/>
            <w:shd w:val="clear" w:color="auto" w:fill="auto"/>
          </w:tcPr>
          <w:p w14:paraId="0EB29623" w14:textId="77777777" w:rsidR="006E7540" w:rsidRPr="00831BBE" w:rsidRDefault="006E7540" w:rsidP="0087132D">
            <w:pPr>
              <w:pStyle w:val="BodyTextwithnonumbers"/>
            </w:pPr>
          </w:p>
        </w:tc>
      </w:tr>
      <w:tr w:rsidR="006E7540" w:rsidRPr="00831BBE" w14:paraId="52123282" w14:textId="77777777" w:rsidTr="0087132D">
        <w:trPr>
          <w:trHeight w:val="700"/>
        </w:trPr>
        <w:tc>
          <w:tcPr>
            <w:tcW w:w="4253" w:type="dxa"/>
            <w:shd w:val="clear" w:color="auto" w:fill="auto"/>
          </w:tcPr>
          <w:p w14:paraId="66304858" w14:textId="77777777" w:rsidR="006E7540" w:rsidRPr="00831BBE" w:rsidRDefault="006E7540" w:rsidP="0087132D">
            <w:pPr>
              <w:pStyle w:val="TableBodytextinductionchecklist"/>
            </w:pPr>
            <w:r w:rsidRPr="00831BBE">
              <w:t>Has/have cupboard/s been inspected and certified within the last 12 months?</w:t>
            </w:r>
          </w:p>
        </w:tc>
        <w:tc>
          <w:tcPr>
            <w:tcW w:w="709" w:type="dxa"/>
            <w:shd w:val="clear" w:color="auto" w:fill="auto"/>
          </w:tcPr>
          <w:p w14:paraId="65543EFE" w14:textId="77777777" w:rsidR="006E7540" w:rsidRPr="00831BBE" w:rsidRDefault="006E7540" w:rsidP="0087132D">
            <w:pPr>
              <w:spacing w:before="100"/>
              <w:rPr>
                <w:sz w:val="22"/>
                <w:szCs w:val="22"/>
              </w:rPr>
            </w:pPr>
          </w:p>
        </w:tc>
        <w:tc>
          <w:tcPr>
            <w:tcW w:w="6661" w:type="dxa"/>
            <w:shd w:val="clear" w:color="auto" w:fill="auto"/>
          </w:tcPr>
          <w:p w14:paraId="6C018D1B" w14:textId="77777777" w:rsidR="006E7540" w:rsidRPr="00831BBE" w:rsidRDefault="006E7540" w:rsidP="0087132D">
            <w:pPr>
              <w:pStyle w:val="BodyTextwithnonumbers"/>
            </w:pPr>
          </w:p>
        </w:tc>
        <w:tc>
          <w:tcPr>
            <w:tcW w:w="1843" w:type="dxa"/>
            <w:gridSpan w:val="2"/>
            <w:shd w:val="clear" w:color="auto" w:fill="auto"/>
          </w:tcPr>
          <w:p w14:paraId="128F4829" w14:textId="77777777" w:rsidR="006E7540" w:rsidRPr="00831BBE" w:rsidRDefault="006E7540" w:rsidP="0087132D">
            <w:pPr>
              <w:pStyle w:val="BodyTextwithnonumbers"/>
            </w:pPr>
          </w:p>
        </w:tc>
        <w:tc>
          <w:tcPr>
            <w:tcW w:w="1521" w:type="dxa"/>
            <w:shd w:val="clear" w:color="auto" w:fill="auto"/>
          </w:tcPr>
          <w:p w14:paraId="1DD01068" w14:textId="77777777" w:rsidR="006E7540" w:rsidRPr="00831BBE" w:rsidRDefault="006E7540" w:rsidP="0087132D">
            <w:pPr>
              <w:pStyle w:val="BodyTextwithnonumbers"/>
            </w:pPr>
          </w:p>
        </w:tc>
      </w:tr>
      <w:tr w:rsidR="006E7540" w:rsidRPr="00831BBE" w14:paraId="0FFE7DA3" w14:textId="77777777" w:rsidTr="0087132D">
        <w:trPr>
          <w:trHeight w:val="700"/>
        </w:trPr>
        <w:tc>
          <w:tcPr>
            <w:tcW w:w="4253" w:type="dxa"/>
            <w:shd w:val="clear" w:color="auto" w:fill="auto"/>
          </w:tcPr>
          <w:p w14:paraId="1F287F11" w14:textId="77777777" w:rsidR="006E7540" w:rsidRPr="00831BBE" w:rsidRDefault="006E7540" w:rsidP="0087132D">
            <w:pPr>
              <w:pStyle w:val="TableBodytextinductionchecklist"/>
            </w:pPr>
            <w:r w:rsidRPr="00831BBE">
              <w:t>Have they passed all tests?</w:t>
            </w:r>
          </w:p>
        </w:tc>
        <w:tc>
          <w:tcPr>
            <w:tcW w:w="709" w:type="dxa"/>
            <w:shd w:val="clear" w:color="auto" w:fill="auto"/>
          </w:tcPr>
          <w:p w14:paraId="6F9F80D8" w14:textId="77777777" w:rsidR="006E7540" w:rsidRPr="00831BBE" w:rsidRDefault="006E7540" w:rsidP="0087132D">
            <w:pPr>
              <w:spacing w:before="100"/>
              <w:rPr>
                <w:sz w:val="22"/>
                <w:szCs w:val="22"/>
              </w:rPr>
            </w:pPr>
          </w:p>
        </w:tc>
        <w:tc>
          <w:tcPr>
            <w:tcW w:w="6661" w:type="dxa"/>
            <w:shd w:val="clear" w:color="auto" w:fill="auto"/>
          </w:tcPr>
          <w:p w14:paraId="551EDE38" w14:textId="77777777" w:rsidR="006E7540" w:rsidRPr="00831BBE" w:rsidRDefault="006E7540" w:rsidP="0087132D">
            <w:pPr>
              <w:pStyle w:val="BodyTextwithnonumbers"/>
            </w:pPr>
          </w:p>
        </w:tc>
        <w:tc>
          <w:tcPr>
            <w:tcW w:w="1843" w:type="dxa"/>
            <w:gridSpan w:val="2"/>
            <w:shd w:val="clear" w:color="auto" w:fill="auto"/>
          </w:tcPr>
          <w:p w14:paraId="1C3FFF02" w14:textId="77777777" w:rsidR="006E7540" w:rsidRPr="00831BBE" w:rsidRDefault="006E7540" w:rsidP="0087132D">
            <w:pPr>
              <w:pStyle w:val="BodyTextwithnonumbers"/>
            </w:pPr>
          </w:p>
        </w:tc>
        <w:tc>
          <w:tcPr>
            <w:tcW w:w="1521" w:type="dxa"/>
            <w:shd w:val="clear" w:color="auto" w:fill="auto"/>
          </w:tcPr>
          <w:p w14:paraId="5E26C272" w14:textId="77777777" w:rsidR="006E7540" w:rsidRPr="00831BBE" w:rsidRDefault="006E7540" w:rsidP="0087132D">
            <w:pPr>
              <w:pStyle w:val="BodyTextwithnonumbers"/>
            </w:pPr>
          </w:p>
        </w:tc>
      </w:tr>
      <w:tr w:rsidR="006E7540" w:rsidRPr="00831BBE" w14:paraId="3201499B" w14:textId="77777777" w:rsidTr="0087132D">
        <w:trPr>
          <w:trHeight w:val="700"/>
        </w:trPr>
        <w:tc>
          <w:tcPr>
            <w:tcW w:w="4253" w:type="dxa"/>
            <w:shd w:val="clear" w:color="auto" w:fill="auto"/>
          </w:tcPr>
          <w:p w14:paraId="3126911C" w14:textId="77777777" w:rsidR="006E7540" w:rsidRPr="00831BBE" w:rsidRDefault="006E7540" w:rsidP="0087132D">
            <w:pPr>
              <w:pStyle w:val="TableBodytextinductionchecklist"/>
            </w:pPr>
            <w:r w:rsidRPr="00831BBE">
              <w:t>Is the airflow checked each day?</w:t>
            </w:r>
          </w:p>
        </w:tc>
        <w:tc>
          <w:tcPr>
            <w:tcW w:w="709" w:type="dxa"/>
            <w:shd w:val="clear" w:color="auto" w:fill="auto"/>
          </w:tcPr>
          <w:p w14:paraId="2F99B02C" w14:textId="77777777" w:rsidR="006E7540" w:rsidRPr="00831BBE" w:rsidRDefault="006E7540" w:rsidP="0087132D">
            <w:pPr>
              <w:spacing w:before="100"/>
              <w:rPr>
                <w:sz w:val="22"/>
                <w:szCs w:val="22"/>
              </w:rPr>
            </w:pPr>
          </w:p>
        </w:tc>
        <w:tc>
          <w:tcPr>
            <w:tcW w:w="6661" w:type="dxa"/>
            <w:shd w:val="clear" w:color="auto" w:fill="auto"/>
          </w:tcPr>
          <w:p w14:paraId="36084906" w14:textId="77777777" w:rsidR="006E7540" w:rsidRPr="00831BBE" w:rsidRDefault="006E7540" w:rsidP="0087132D">
            <w:pPr>
              <w:pStyle w:val="BodyTextwithnonumbers"/>
            </w:pPr>
          </w:p>
        </w:tc>
        <w:tc>
          <w:tcPr>
            <w:tcW w:w="1843" w:type="dxa"/>
            <w:gridSpan w:val="2"/>
            <w:shd w:val="clear" w:color="auto" w:fill="auto"/>
          </w:tcPr>
          <w:p w14:paraId="76E63821" w14:textId="77777777" w:rsidR="006E7540" w:rsidRPr="00831BBE" w:rsidRDefault="006E7540" w:rsidP="0087132D">
            <w:pPr>
              <w:pStyle w:val="BodyTextwithnonumbers"/>
            </w:pPr>
          </w:p>
        </w:tc>
        <w:tc>
          <w:tcPr>
            <w:tcW w:w="1521" w:type="dxa"/>
            <w:shd w:val="clear" w:color="auto" w:fill="auto"/>
          </w:tcPr>
          <w:p w14:paraId="790438BB" w14:textId="77777777" w:rsidR="006E7540" w:rsidRPr="00831BBE" w:rsidRDefault="006E7540" w:rsidP="0087132D">
            <w:pPr>
              <w:pStyle w:val="BodyTextwithnonumbers"/>
            </w:pPr>
          </w:p>
        </w:tc>
      </w:tr>
      <w:tr w:rsidR="006E7540" w:rsidRPr="00831BBE" w14:paraId="7117C321" w14:textId="77777777" w:rsidTr="0087132D">
        <w:trPr>
          <w:trHeight w:val="700"/>
        </w:trPr>
        <w:tc>
          <w:tcPr>
            <w:tcW w:w="4253" w:type="dxa"/>
            <w:shd w:val="clear" w:color="auto" w:fill="auto"/>
          </w:tcPr>
          <w:p w14:paraId="767199E5" w14:textId="77777777" w:rsidR="006E7540" w:rsidRPr="00831BBE" w:rsidRDefault="006E7540" w:rsidP="0087132D">
            <w:pPr>
              <w:pStyle w:val="TableBodytextinductionchecklist"/>
            </w:pPr>
            <w:r w:rsidRPr="00831BBE">
              <w:t>Are they kept clear when no experiments are being conducted?</w:t>
            </w:r>
          </w:p>
        </w:tc>
        <w:tc>
          <w:tcPr>
            <w:tcW w:w="709" w:type="dxa"/>
            <w:shd w:val="clear" w:color="auto" w:fill="auto"/>
          </w:tcPr>
          <w:p w14:paraId="7F29D72E" w14:textId="77777777" w:rsidR="006E7540" w:rsidRPr="00831BBE" w:rsidRDefault="006E7540" w:rsidP="0087132D">
            <w:pPr>
              <w:spacing w:before="100"/>
              <w:rPr>
                <w:sz w:val="22"/>
                <w:szCs w:val="22"/>
              </w:rPr>
            </w:pPr>
          </w:p>
        </w:tc>
        <w:tc>
          <w:tcPr>
            <w:tcW w:w="6661" w:type="dxa"/>
            <w:shd w:val="clear" w:color="auto" w:fill="auto"/>
          </w:tcPr>
          <w:p w14:paraId="0330FC9F" w14:textId="77777777" w:rsidR="006E7540" w:rsidRPr="00831BBE" w:rsidRDefault="006E7540" w:rsidP="0087132D">
            <w:pPr>
              <w:pStyle w:val="BodyTextwithnonumbers"/>
            </w:pPr>
          </w:p>
        </w:tc>
        <w:tc>
          <w:tcPr>
            <w:tcW w:w="1843" w:type="dxa"/>
            <w:gridSpan w:val="2"/>
            <w:shd w:val="clear" w:color="auto" w:fill="auto"/>
          </w:tcPr>
          <w:p w14:paraId="09580B73" w14:textId="77777777" w:rsidR="006E7540" w:rsidRPr="00831BBE" w:rsidRDefault="006E7540" w:rsidP="0087132D">
            <w:pPr>
              <w:pStyle w:val="BodyTextwithnonumbers"/>
            </w:pPr>
          </w:p>
        </w:tc>
        <w:tc>
          <w:tcPr>
            <w:tcW w:w="1521" w:type="dxa"/>
            <w:shd w:val="clear" w:color="auto" w:fill="auto"/>
          </w:tcPr>
          <w:p w14:paraId="11BBEA4A" w14:textId="77777777" w:rsidR="006E7540" w:rsidRPr="00831BBE" w:rsidRDefault="006E7540" w:rsidP="0087132D">
            <w:pPr>
              <w:pStyle w:val="BodyTextwithnonumbers"/>
            </w:pPr>
          </w:p>
        </w:tc>
      </w:tr>
      <w:tr w:rsidR="006E7540" w:rsidRPr="00831BBE" w14:paraId="42FF0643" w14:textId="77777777" w:rsidTr="0087132D">
        <w:trPr>
          <w:trHeight w:val="700"/>
        </w:trPr>
        <w:tc>
          <w:tcPr>
            <w:tcW w:w="4253" w:type="dxa"/>
            <w:shd w:val="clear" w:color="auto" w:fill="auto"/>
          </w:tcPr>
          <w:p w14:paraId="37A5CB07" w14:textId="77777777" w:rsidR="006E7540" w:rsidRPr="00831BBE" w:rsidRDefault="006E7540" w:rsidP="0087132D">
            <w:pPr>
              <w:pStyle w:val="TableBodytextinductionchecklist"/>
            </w:pPr>
            <w:r w:rsidRPr="00831BBE">
              <w:t>Are ‘experiments in progress’ labeled, and procedures outlined for emergency preparedness?</w:t>
            </w:r>
          </w:p>
        </w:tc>
        <w:tc>
          <w:tcPr>
            <w:tcW w:w="709" w:type="dxa"/>
            <w:shd w:val="clear" w:color="auto" w:fill="auto"/>
          </w:tcPr>
          <w:p w14:paraId="6E6A9B57" w14:textId="77777777" w:rsidR="006E7540" w:rsidRPr="00831BBE" w:rsidRDefault="006E7540" w:rsidP="0087132D">
            <w:pPr>
              <w:spacing w:before="100"/>
              <w:rPr>
                <w:sz w:val="22"/>
                <w:szCs w:val="22"/>
              </w:rPr>
            </w:pPr>
          </w:p>
        </w:tc>
        <w:tc>
          <w:tcPr>
            <w:tcW w:w="6661" w:type="dxa"/>
            <w:shd w:val="clear" w:color="auto" w:fill="auto"/>
          </w:tcPr>
          <w:p w14:paraId="0AD6439B" w14:textId="77777777" w:rsidR="006E7540" w:rsidRPr="00831BBE" w:rsidRDefault="006E7540" w:rsidP="0087132D">
            <w:pPr>
              <w:pStyle w:val="BodyTextwithnonumbers"/>
            </w:pPr>
          </w:p>
        </w:tc>
        <w:tc>
          <w:tcPr>
            <w:tcW w:w="1843" w:type="dxa"/>
            <w:gridSpan w:val="2"/>
            <w:shd w:val="clear" w:color="auto" w:fill="auto"/>
          </w:tcPr>
          <w:p w14:paraId="58EC5378" w14:textId="77777777" w:rsidR="006E7540" w:rsidRPr="00831BBE" w:rsidRDefault="006E7540" w:rsidP="0087132D">
            <w:pPr>
              <w:pStyle w:val="BodyTextwithnonumbers"/>
            </w:pPr>
          </w:p>
        </w:tc>
        <w:tc>
          <w:tcPr>
            <w:tcW w:w="1521" w:type="dxa"/>
            <w:shd w:val="clear" w:color="auto" w:fill="auto"/>
          </w:tcPr>
          <w:p w14:paraId="7D4B0B57" w14:textId="77777777" w:rsidR="006E7540" w:rsidRPr="00831BBE" w:rsidRDefault="006E7540" w:rsidP="0087132D">
            <w:pPr>
              <w:pStyle w:val="BodyTextwithnonumbers"/>
            </w:pPr>
          </w:p>
        </w:tc>
      </w:tr>
      <w:tr w:rsidR="006E7540" w:rsidRPr="00831BBE" w14:paraId="6512D230" w14:textId="77777777" w:rsidTr="0087132D">
        <w:tc>
          <w:tcPr>
            <w:tcW w:w="4253" w:type="dxa"/>
            <w:shd w:val="clear" w:color="auto" w:fill="auto"/>
          </w:tcPr>
          <w:p w14:paraId="4CA00358" w14:textId="77777777" w:rsidR="006E7540" w:rsidRPr="00831BBE" w:rsidRDefault="006E7540" w:rsidP="0087132D">
            <w:pPr>
              <w:pStyle w:val="Inductionchecklistheadings"/>
            </w:pPr>
            <w:r w:rsidRPr="00831BBE">
              <w:t>Waste Disposal</w:t>
            </w:r>
          </w:p>
        </w:tc>
        <w:tc>
          <w:tcPr>
            <w:tcW w:w="709" w:type="dxa"/>
            <w:shd w:val="clear" w:color="auto" w:fill="auto"/>
          </w:tcPr>
          <w:p w14:paraId="31AD19FE" w14:textId="77777777" w:rsidR="006E7540" w:rsidRPr="00831BBE" w:rsidRDefault="006E7540" w:rsidP="0087132D">
            <w:pPr>
              <w:spacing w:before="140"/>
              <w:rPr>
                <w:sz w:val="22"/>
                <w:szCs w:val="22"/>
              </w:rPr>
            </w:pPr>
          </w:p>
        </w:tc>
        <w:tc>
          <w:tcPr>
            <w:tcW w:w="6661" w:type="dxa"/>
            <w:shd w:val="clear" w:color="auto" w:fill="auto"/>
          </w:tcPr>
          <w:p w14:paraId="58CAE2A3" w14:textId="77777777" w:rsidR="006E7540" w:rsidRPr="00831BBE" w:rsidRDefault="006E7540" w:rsidP="0087132D">
            <w:pPr>
              <w:pStyle w:val="BodyTextwithnonumbers"/>
            </w:pPr>
          </w:p>
        </w:tc>
        <w:tc>
          <w:tcPr>
            <w:tcW w:w="1843" w:type="dxa"/>
            <w:gridSpan w:val="2"/>
            <w:shd w:val="clear" w:color="auto" w:fill="auto"/>
          </w:tcPr>
          <w:p w14:paraId="7A657E59" w14:textId="77777777" w:rsidR="006E7540" w:rsidRPr="00831BBE" w:rsidRDefault="006E7540" w:rsidP="0087132D">
            <w:pPr>
              <w:pStyle w:val="BodyTextwithnonumbers"/>
            </w:pPr>
          </w:p>
        </w:tc>
        <w:tc>
          <w:tcPr>
            <w:tcW w:w="1521" w:type="dxa"/>
            <w:shd w:val="clear" w:color="auto" w:fill="auto"/>
          </w:tcPr>
          <w:p w14:paraId="22AD1532" w14:textId="77777777" w:rsidR="006E7540" w:rsidRPr="00831BBE" w:rsidRDefault="006E7540" w:rsidP="0087132D">
            <w:pPr>
              <w:pStyle w:val="BodyTextwithnonumbers"/>
            </w:pPr>
          </w:p>
        </w:tc>
      </w:tr>
      <w:tr w:rsidR="006E7540" w:rsidRPr="00831BBE" w14:paraId="12865956" w14:textId="77777777" w:rsidTr="0087132D">
        <w:trPr>
          <w:trHeight w:val="700"/>
        </w:trPr>
        <w:tc>
          <w:tcPr>
            <w:tcW w:w="4253" w:type="dxa"/>
            <w:shd w:val="clear" w:color="auto" w:fill="auto"/>
          </w:tcPr>
          <w:p w14:paraId="1E167007" w14:textId="77777777" w:rsidR="006E7540" w:rsidRPr="00831BBE" w:rsidRDefault="006E7540" w:rsidP="0087132D">
            <w:pPr>
              <w:pStyle w:val="TableBodytextinductionchecklist"/>
            </w:pPr>
            <w:r w:rsidRPr="00831BBE">
              <w:t>Are staff familiar with waste disposal procedures?</w:t>
            </w:r>
          </w:p>
        </w:tc>
        <w:tc>
          <w:tcPr>
            <w:tcW w:w="709" w:type="dxa"/>
            <w:shd w:val="clear" w:color="auto" w:fill="auto"/>
          </w:tcPr>
          <w:p w14:paraId="5DD4884B" w14:textId="77777777" w:rsidR="006E7540" w:rsidRPr="00831BBE" w:rsidRDefault="006E7540" w:rsidP="0087132D">
            <w:pPr>
              <w:spacing w:before="100"/>
              <w:rPr>
                <w:sz w:val="22"/>
                <w:szCs w:val="22"/>
              </w:rPr>
            </w:pPr>
          </w:p>
        </w:tc>
        <w:tc>
          <w:tcPr>
            <w:tcW w:w="6661" w:type="dxa"/>
            <w:shd w:val="clear" w:color="auto" w:fill="auto"/>
          </w:tcPr>
          <w:p w14:paraId="3D7D9796" w14:textId="77777777" w:rsidR="006E7540" w:rsidRPr="00831BBE" w:rsidRDefault="006E7540" w:rsidP="0087132D">
            <w:pPr>
              <w:pStyle w:val="BodyTextwithnonumbers"/>
            </w:pPr>
          </w:p>
        </w:tc>
        <w:tc>
          <w:tcPr>
            <w:tcW w:w="1843" w:type="dxa"/>
            <w:gridSpan w:val="2"/>
            <w:shd w:val="clear" w:color="auto" w:fill="auto"/>
          </w:tcPr>
          <w:p w14:paraId="162D3661" w14:textId="77777777" w:rsidR="006E7540" w:rsidRPr="00831BBE" w:rsidRDefault="006E7540" w:rsidP="0087132D">
            <w:pPr>
              <w:pStyle w:val="BodyTextwithnonumbers"/>
            </w:pPr>
          </w:p>
        </w:tc>
        <w:tc>
          <w:tcPr>
            <w:tcW w:w="1521" w:type="dxa"/>
            <w:shd w:val="clear" w:color="auto" w:fill="auto"/>
          </w:tcPr>
          <w:p w14:paraId="5F8BD564" w14:textId="77777777" w:rsidR="006E7540" w:rsidRPr="00831BBE" w:rsidRDefault="006E7540" w:rsidP="0087132D">
            <w:pPr>
              <w:pStyle w:val="BodyTextwithnonumbers"/>
            </w:pPr>
          </w:p>
        </w:tc>
      </w:tr>
      <w:tr w:rsidR="006E7540" w:rsidRPr="00831BBE" w14:paraId="320EA1E1" w14:textId="77777777" w:rsidTr="0087132D">
        <w:trPr>
          <w:trHeight w:val="700"/>
        </w:trPr>
        <w:tc>
          <w:tcPr>
            <w:tcW w:w="4253" w:type="dxa"/>
            <w:shd w:val="clear" w:color="auto" w:fill="auto"/>
          </w:tcPr>
          <w:p w14:paraId="471E0352" w14:textId="77777777" w:rsidR="006E7540" w:rsidRPr="00831BBE" w:rsidRDefault="006E7540" w:rsidP="0087132D">
            <w:pPr>
              <w:pStyle w:val="TableBodytextinductionchecklist"/>
            </w:pPr>
            <w:r w:rsidRPr="00831BBE">
              <w:t>Are procedures for chemical waste disposal followed?</w:t>
            </w:r>
          </w:p>
        </w:tc>
        <w:tc>
          <w:tcPr>
            <w:tcW w:w="709" w:type="dxa"/>
            <w:shd w:val="clear" w:color="auto" w:fill="auto"/>
          </w:tcPr>
          <w:p w14:paraId="65723AC7" w14:textId="77777777" w:rsidR="006E7540" w:rsidRPr="00831BBE" w:rsidRDefault="006E7540" w:rsidP="0087132D">
            <w:pPr>
              <w:spacing w:before="100"/>
              <w:rPr>
                <w:sz w:val="22"/>
                <w:szCs w:val="22"/>
              </w:rPr>
            </w:pPr>
          </w:p>
        </w:tc>
        <w:tc>
          <w:tcPr>
            <w:tcW w:w="6661" w:type="dxa"/>
            <w:shd w:val="clear" w:color="auto" w:fill="auto"/>
          </w:tcPr>
          <w:p w14:paraId="7A7B59CE" w14:textId="77777777" w:rsidR="00E60A5C" w:rsidRDefault="00E60A5C" w:rsidP="00E60A5C">
            <w:pPr>
              <w:pStyle w:val="BodyTextwithnonumbers"/>
            </w:pPr>
            <w:r>
              <w:t>Chemical waste is not to be disposed of via sinks, drains or stormwater channels unless using neutralisation processes approved by the WA Water Corporation. For further details, refer to: http://www.safety.uwa.edu.au/topics/waste/chemicals-to-sewer</w:t>
            </w:r>
          </w:p>
          <w:p w14:paraId="6A45C3E6" w14:textId="09673AA3" w:rsidR="006E7540" w:rsidRPr="00831BBE" w:rsidRDefault="00E60A5C" w:rsidP="00E60A5C">
            <w:pPr>
              <w:pStyle w:val="BodyTextwithnonumbers"/>
            </w:pPr>
            <w:r>
              <w:t>Offsite chemical waste disposal for Plant Biology is coordinated biannually via the UWA campus wide waste collection service, details of which can be found at: http://www.safety.uwa.edu.au/topics/chemical/waste-service</w:t>
            </w:r>
          </w:p>
        </w:tc>
        <w:tc>
          <w:tcPr>
            <w:tcW w:w="1843" w:type="dxa"/>
            <w:gridSpan w:val="2"/>
            <w:shd w:val="clear" w:color="auto" w:fill="auto"/>
          </w:tcPr>
          <w:p w14:paraId="11794612" w14:textId="77777777" w:rsidR="006E7540" w:rsidRPr="00831BBE" w:rsidRDefault="006E7540" w:rsidP="0087132D">
            <w:pPr>
              <w:pStyle w:val="BodyTextwithnonumbers"/>
            </w:pPr>
          </w:p>
        </w:tc>
        <w:tc>
          <w:tcPr>
            <w:tcW w:w="1521" w:type="dxa"/>
            <w:shd w:val="clear" w:color="auto" w:fill="auto"/>
          </w:tcPr>
          <w:p w14:paraId="7481C926" w14:textId="77777777" w:rsidR="006E7540" w:rsidRPr="00831BBE" w:rsidRDefault="006E7540" w:rsidP="0087132D">
            <w:pPr>
              <w:pStyle w:val="BodyTextwithnonumbers"/>
            </w:pPr>
          </w:p>
        </w:tc>
      </w:tr>
      <w:tr w:rsidR="006E7540" w:rsidRPr="00831BBE" w14:paraId="63891ECA" w14:textId="77777777" w:rsidTr="0087132D">
        <w:trPr>
          <w:trHeight w:val="700"/>
        </w:trPr>
        <w:tc>
          <w:tcPr>
            <w:tcW w:w="4253" w:type="dxa"/>
            <w:shd w:val="clear" w:color="auto" w:fill="auto"/>
          </w:tcPr>
          <w:p w14:paraId="7664FDF1" w14:textId="77777777" w:rsidR="006E7540" w:rsidRPr="00831BBE" w:rsidRDefault="006E7540" w:rsidP="0087132D">
            <w:pPr>
              <w:pStyle w:val="TableBodytextinductionchecklist"/>
            </w:pPr>
            <w:r w:rsidRPr="00831BBE">
              <w:t>Is a glass bin being used?</w:t>
            </w:r>
          </w:p>
        </w:tc>
        <w:tc>
          <w:tcPr>
            <w:tcW w:w="709" w:type="dxa"/>
            <w:shd w:val="clear" w:color="auto" w:fill="auto"/>
          </w:tcPr>
          <w:p w14:paraId="1B6EF226" w14:textId="77777777" w:rsidR="006E7540" w:rsidRPr="00831BBE" w:rsidRDefault="006E7540" w:rsidP="0087132D">
            <w:pPr>
              <w:spacing w:before="100"/>
              <w:rPr>
                <w:sz w:val="22"/>
                <w:szCs w:val="22"/>
              </w:rPr>
            </w:pPr>
          </w:p>
        </w:tc>
        <w:tc>
          <w:tcPr>
            <w:tcW w:w="6661" w:type="dxa"/>
            <w:shd w:val="clear" w:color="auto" w:fill="auto"/>
          </w:tcPr>
          <w:p w14:paraId="0A4C6F5A" w14:textId="77777777" w:rsidR="006E7540" w:rsidRPr="00831BBE" w:rsidRDefault="006E7540" w:rsidP="0087132D">
            <w:pPr>
              <w:pStyle w:val="BodyTextwithnonumbers"/>
            </w:pPr>
          </w:p>
        </w:tc>
        <w:tc>
          <w:tcPr>
            <w:tcW w:w="1843" w:type="dxa"/>
            <w:gridSpan w:val="2"/>
            <w:shd w:val="clear" w:color="auto" w:fill="auto"/>
          </w:tcPr>
          <w:p w14:paraId="3158977A" w14:textId="77777777" w:rsidR="006E7540" w:rsidRPr="00831BBE" w:rsidRDefault="006E7540" w:rsidP="0087132D">
            <w:pPr>
              <w:pStyle w:val="BodyTextwithnonumbers"/>
            </w:pPr>
          </w:p>
        </w:tc>
        <w:tc>
          <w:tcPr>
            <w:tcW w:w="1521" w:type="dxa"/>
            <w:shd w:val="clear" w:color="auto" w:fill="auto"/>
          </w:tcPr>
          <w:p w14:paraId="2EB7FD9C" w14:textId="77777777" w:rsidR="006E7540" w:rsidRPr="00831BBE" w:rsidRDefault="006E7540" w:rsidP="0087132D">
            <w:pPr>
              <w:pStyle w:val="BodyTextwithnonumbers"/>
            </w:pPr>
          </w:p>
        </w:tc>
      </w:tr>
      <w:tr w:rsidR="006E7540" w:rsidRPr="00831BBE" w14:paraId="5E05A64E" w14:textId="77777777" w:rsidTr="0087132D">
        <w:trPr>
          <w:trHeight w:val="700"/>
        </w:trPr>
        <w:tc>
          <w:tcPr>
            <w:tcW w:w="4253" w:type="dxa"/>
            <w:shd w:val="clear" w:color="auto" w:fill="auto"/>
          </w:tcPr>
          <w:p w14:paraId="1E6F1269" w14:textId="77777777" w:rsidR="006E7540" w:rsidRPr="00831BBE" w:rsidRDefault="006E7540" w:rsidP="0087132D">
            <w:pPr>
              <w:pStyle w:val="TableBodytextinductionchecklist"/>
            </w:pPr>
            <w:r w:rsidRPr="00831BBE">
              <w:t>Is a sharps bin being used?</w:t>
            </w:r>
          </w:p>
        </w:tc>
        <w:tc>
          <w:tcPr>
            <w:tcW w:w="709" w:type="dxa"/>
            <w:shd w:val="clear" w:color="auto" w:fill="auto"/>
          </w:tcPr>
          <w:p w14:paraId="2622169F" w14:textId="77777777" w:rsidR="006E7540" w:rsidRPr="00831BBE" w:rsidRDefault="006E7540" w:rsidP="0087132D">
            <w:pPr>
              <w:spacing w:before="100"/>
              <w:rPr>
                <w:sz w:val="22"/>
                <w:szCs w:val="22"/>
              </w:rPr>
            </w:pPr>
          </w:p>
        </w:tc>
        <w:tc>
          <w:tcPr>
            <w:tcW w:w="6661" w:type="dxa"/>
            <w:shd w:val="clear" w:color="auto" w:fill="auto"/>
          </w:tcPr>
          <w:p w14:paraId="04CA8863" w14:textId="77777777" w:rsidR="006E7540" w:rsidRPr="00831BBE" w:rsidRDefault="006E7540" w:rsidP="0087132D">
            <w:pPr>
              <w:pStyle w:val="BodyTextwithnonumbers"/>
            </w:pPr>
          </w:p>
        </w:tc>
        <w:tc>
          <w:tcPr>
            <w:tcW w:w="1843" w:type="dxa"/>
            <w:gridSpan w:val="2"/>
            <w:shd w:val="clear" w:color="auto" w:fill="auto"/>
          </w:tcPr>
          <w:p w14:paraId="68DF0166" w14:textId="77777777" w:rsidR="006E7540" w:rsidRPr="00831BBE" w:rsidRDefault="006E7540" w:rsidP="0087132D">
            <w:pPr>
              <w:pStyle w:val="BodyTextwithnonumbers"/>
            </w:pPr>
          </w:p>
        </w:tc>
        <w:tc>
          <w:tcPr>
            <w:tcW w:w="1521" w:type="dxa"/>
            <w:shd w:val="clear" w:color="auto" w:fill="auto"/>
          </w:tcPr>
          <w:p w14:paraId="4E45922D" w14:textId="77777777" w:rsidR="006E7540" w:rsidRPr="00831BBE" w:rsidRDefault="006E7540" w:rsidP="0087132D">
            <w:pPr>
              <w:pStyle w:val="BodyTextwithnonumbers"/>
            </w:pPr>
          </w:p>
        </w:tc>
      </w:tr>
      <w:tr w:rsidR="006E7540" w:rsidRPr="00831BBE" w14:paraId="391DC251" w14:textId="77777777" w:rsidTr="0087132D">
        <w:trPr>
          <w:trHeight w:val="700"/>
        </w:trPr>
        <w:tc>
          <w:tcPr>
            <w:tcW w:w="4253" w:type="dxa"/>
            <w:shd w:val="clear" w:color="auto" w:fill="auto"/>
          </w:tcPr>
          <w:p w14:paraId="19C9F600" w14:textId="77777777" w:rsidR="006E7540" w:rsidRPr="00831BBE" w:rsidRDefault="006E7540" w:rsidP="0087132D">
            <w:pPr>
              <w:pStyle w:val="TableBodytextinductionchecklist"/>
            </w:pPr>
            <w:r w:rsidRPr="00831BBE">
              <w:t>Where appropriate, are waste containers available for biohazards waste, toxic or carcinogenic chemicals, other chemical waste, and radioactive waste?</w:t>
            </w:r>
          </w:p>
        </w:tc>
        <w:tc>
          <w:tcPr>
            <w:tcW w:w="709" w:type="dxa"/>
            <w:shd w:val="clear" w:color="auto" w:fill="auto"/>
          </w:tcPr>
          <w:p w14:paraId="73EF148C" w14:textId="77777777" w:rsidR="006E7540" w:rsidRPr="00831BBE" w:rsidRDefault="006E7540" w:rsidP="0087132D">
            <w:pPr>
              <w:spacing w:before="100"/>
              <w:rPr>
                <w:sz w:val="22"/>
                <w:szCs w:val="22"/>
              </w:rPr>
            </w:pPr>
          </w:p>
        </w:tc>
        <w:tc>
          <w:tcPr>
            <w:tcW w:w="6661" w:type="dxa"/>
            <w:shd w:val="clear" w:color="auto" w:fill="auto"/>
          </w:tcPr>
          <w:p w14:paraId="3E1FD122" w14:textId="77777777" w:rsidR="00E60A5C" w:rsidRDefault="00E60A5C" w:rsidP="00E60A5C">
            <w:pPr>
              <w:pStyle w:val="BodyTextwithnonumbers"/>
            </w:pPr>
            <w:r>
              <w:t>Chemical waste is not to be disposed of via sinks, drains or stormwater channels unless using neutralisation processes approved by the WA Water Corporation. For further details, refer to: http://www.safety.uwa.edu.au/topics/waste/chemicals-to-sewer</w:t>
            </w:r>
          </w:p>
          <w:p w14:paraId="71BD4D41" w14:textId="5A5EE9A8" w:rsidR="006E7540" w:rsidRPr="00831BBE" w:rsidRDefault="00E60A5C" w:rsidP="0087132D">
            <w:pPr>
              <w:pStyle w:val="BodyTextwithnonumbers"/>
            </w:pPr>
            <w:r>
              <w:t xml:space="preserve">Offsite chemical waste disposal for Plant Biology is coordinated biannually via the UWA campus wide waste collection service, details of which can be found at: http://www.safety.uwa.edu.au/topics/chemical/waste-service. </w:t>
            </w:r>
            <w:hyperlink r:id="rId96" w:history="1">
              <w:r w:rsidR="006E7540" w:rsidRPr="00831BBE">
                <w:rPr>
                  <w:rStyle w:val="Hyperlink"/>
                </w:rPr>
                <w:t>http://www.fm.uwa.edu.au/about/policies/chemical_waste</w:t>
              </w:r>
            </w:hyperlink>
            <w:r w:rsidR="006E7540" w:rsidRPr="00831BBE">
              <w:t xml:space="preserve"> </w:t>
            </w:r>
          </w:p>
        </w:tc>
        <w:tc>
          <w:tcPr>
            <w:tcW w:w="1843" w:type="dxa"/>
            <w:gridSpan w:val="2"/>
            <w:shd w:val="clear" w:color="auto" w:fill="auto"/>
          </w:tcPr>
          <w:p w14:paraId="06499B2C" w14:textId="77777777" w:rsidR="006E7540" w:rsidRPr="00831BBE" w:rsidRDefault="006E7540" w:rsidP="0087132D">
            <w:pPr>
              <w:pStyle w:val="BodyTextwithnonumbers"/>
            </w:pPr>
          </w:p>
        </w:tc>
        <w:tc>
          <w:tcPr>
            <w:tcW w:w="1521" w:type="dxa"/>
            <w:shd w:val="clear" w:color="auto" w:fill="auto"/>
          </w:tcPr>
          <w:p w14:paraId="50D29151" w14:textId="77777777" w:rsidR="006E7540" w:rsidRPr="00831BBE" w:rsidRDefault="006E7540" w:rsidP="0087132D">
            <w:pPr>
              <w:pStyle w:val="BodyTextwithnonumbers"/>
            </w:pPr>
          </w:p>
        </w:tc>
      </w:tr>
      <w:tr w:rsidR="006E7540" w:rsidRPr="00831BBE" w14:paraId="5468DA77" w14:textId="77777777" w:rsidTr="0087132D">
        <w:trPr>
          <w:trHeight w:val="700"/>
        </w:trPr>
        <w:tc>
          <w:tcPr>
            <w:tcW w:w="4253" w:type="dxa"/>
            <w:shd w:val="clear" w:color="auto" w:fill="auto"/>
          </w:tcPr>
          <w:p w14:paraId="45B47ADD" w14:textId="77777777" w:rsidR="006E7540" w:rsidRPr="00831BBE" w:rsidRDefault="006E7540" w:rsidP="0087132D">
            <w:pPr>
              <w:pStyle w:val="TableBodytextinductionchecklist"/>
            </w:pPr>
            <w:r w:rsidRPr="00831BBE">
              <w:t>Are waste containers labelled appropriately?</w:t>
            </w:r>
          </w:p>
        </w:tc>
        <w:tc>
          <w:tcPr>
            <w:tcW w:w="709" w:type="dxa"/>
            <w:shd w:val="clear" w:color="auto" w:fill="auto"/>
          </w:tcPr>
          <w:p w14:paraId="37DA372B" w14:textId="77777777" w:rsidR="006E7540" w:rsidRPr="00831BBE" w:rsidRDefault="006E7540" w:rsidP="0087132D">
            <w:pPr>
              <w:spacing w:before="100"/>
              <w:rPr>
                <w:sz w:val="22"/>
                <w:szCs w:val="22"/>
              </w:rPr>
            </w:pPr>
          </w:p>
        </w:tc>
        <w:tc>
          <w:tcPr>
            <w:tcW w:w="6661" w:type="dxa"/>
            <w:shd w:val="clear" w:color="auto" w:fill="auto"/>
          </w:tcPr>
          <w:p w14:paraId="49834004" w14:textId="77777777" w:rsidR="006E7540" w:rsidRPr="00831BBE" w:rsidRDefault="006E7540" w:rsidP="0087132D">
            <w:pPr>
              <w:pStyle w:val="BodyTextwithnonumbers"/>
            </w:pPr>
          </w:p>
        </w:tc>
        <w:tc>
          <w:tcPr>
            <w:tcW w:w="1843" w:type="dxa"/>
            <w:gridSpan w:val="2"/>
            <w:shd w:val="clear" w:color="auto" w:fill="auto"/>
          </w:tcPr>
          <w:p w14:paraId="4B3BB9A9" w14:textId="77777777" w:rsidR="006E7540" w:rsidRPr="00831BBE" w:rsidRDefault="006E7540" w:rsidP="0087132D">
            <w:pPr>
              <w:pStyle w:val="BodyTextwithnonumbers"/>
            </w:pPr>
          </w:p>
        </w:tc>
        <w:tc>
          <w:tcPr>
            <w:tcW w:w="1521" w:type="dxa"/>
            <w:shd w:val="clear" w:color="auto" w:fill="auto"/>
          </w:tcPr>
          <w:p w14:paraId="4D4E6AED" w14:textId="77777777" w:rsidR="006E7540" w:rsidRPr="00831BBE" w:rsidRDefault="006E7540" w:rsidP="0087132D">
            <w:pPr>
              <w:pStyle w:val="BodyTextwithnonumbers"/>
            </w:pPr>
          </w:p>
        </w:tc>
      </w:tr>
      <w:tr w:rsidR="006E7540" w:rsidRPr="00831BBE" w14:paraId="1EC91B69" w14:textId="77777777" w:rsidTr="0087132D">
        <w:trPr>
          <w:trHeight w:val="700"/>
        </w:trPr>
        <w:tc>
          <w:tcPr>
            <w:tcW w:w="4253" w:type="dxa"/>
            <w:shd w:val="clear" w:color="auto" w:fill="auto"/>
          </w:tcPr>
          <w:p w14:paraId="5591F54D" w14:textId="77777777" w:rsidR="006E7540" w:rsidRPr="00831BBE" w:rsidRDefault="006E7540" w:rsidP="0087132D">
            <w:pPr>
              <w:pStyle w:val="TableBodytextinductionchecklist"/>
            </w:pPr>
            <w:r w:rsidRPr="00831BBE">
              <w:t>Are appropriate segregated waste disposal containers being used (plastic, no more than 5L)?</w:t>
            </w:r>
          </w:p>
        </w:tc>
        <w:tc>
          <w:tcPr>
            <w:tcW w:w="709" w:type="dxa"/>
            <w:shd w:val="clear" w:color="auto" w:fill="auto"/>
          </w:tcPr>
          <w:p w14:paraId="5B7C5E4B" w14:textId="77777777" w:rsidR="006E7540" w:rsidRPr="00831BBE" w:rsidRDefault="006E7540" w:rsidP="0087132D">
            <w:pPr>
              <w:spacing w:before="100"/>
              <w:rPr>
                <w:sz w:val="22"/>
                <w:szCs w:val="22"/>
              </w:rPr>
            </w:pPr>
          </w:p>
        </w:tc>
        <w:tc>
          <w:tcPr>
            <w:tcW w:w="6661" w:type="dxa"/>
            <w:shd w:val="clear" w:color="auto" w:fill="auto"/>
          </w:tcPr>
          <w:p w14:paraId="4D3A3C7C" w14:textId="77777777" w:rsidR="006E7540" w:rsidRPr="00831BBE" w:rsidRDefault="006E7540" w:rsidP="0087132D">
            <w:pPr>
              <w:pStyle w:val="BodyTextwithnonumbers"/>
            </w:pPr>
          </w:p>
        </w:tc>
        <w:tc>
          <w:tcPr>
            <w:tcW w:w="1843" w:type="dxa"/>
            <w:gridSpan w:val="2"/>
            <w:shd w:val="clear" w:color="auto" w:fill="auto"/>
          </w:tcPr>
          <w:p w14:paraId="4E2F47B3" w14:textId="77777777" w:rsidR="006E7540" w:rsidRPr="00831BBE" w:rsidRDefault="006E7540" w:rsidP="0087132D">
            <w:pPr>
              <w:pStyle w:val="BodyTextwithnonumbers"/>
            </w:pPr>
          </w:p>
        </w:tc>
        <w:tc>
          <w:tcPr>
            <w:tcW w:w="1521" w:type="dxa"/>
            <w:shd w:val="clear" w:color="auto" w:fill="auto"/>
          </w:tcPr>
          <w:p w14:paraId="06DE7207" w14:textId="77777777" w:rsidR="006E7540" w:rsidRPr="00831BBE" w:rsidRDefault="006E7540" w:rsidP="0087132D">
            <w:pPr>
              <w:pStyle w:val="BodyTextwithnonumbers"/>
            </w:pPr>
          </w:p>
        </w:tc>
      </w:tr>
      <w:tr w:rsidR="006E7540" w:rsidRPr="00831BBE" w14:paraId="1DB01E61" w14:textId="77777777" w:rsidTr="0087132D">
        <w:trPr>
          <w:trHeight w:val="700"/>
        </w:trPr>
        <w:tc>
          <w:tcPr>
            <w:tcW w:w="4253" w:type="dxa"/>
            <w:shd w:val="clear" w:color="auto" w:fill="auto"/>
          </w:tcPr>
          <w:p w14:paraId="242D4CB5" w14:textId="77777777" w:rsidR="006E7540" w:rsidRPr="00831BBE" w:rsidRDefault="006E7540" w:rsidP="0087132D">
            <w:pPr>
              <w:pStyle w:val="TableBodytextinductionchecklist"/>
            </w:pPr>
            <w:r w:rsidRPr="00831BBE">
              <w:t>Is chemical waste label</w:t>
            </w:r>
            <w:r>
              <w:t>l</w:t>
            </w:r>
            <w:r w:rsidRPr="00831BBE">
              <w:t>ed correctly?</w:t>
            </w:r>
          </w:p>
        </w:tc>
        <w:tc>
          <w:tcPr>
            <w:tcW w:w="709" w:type="dxa"/>
            <w:shd w:val="clear" w:color="auto" w:fill="auto"/>
          </w:tcPr>
          <w:p w14:paraId="78E4931E" w14:textId="77777777" w:rsidR="006E7540" w:rsidRPr="00831BBE" w:rsidRDefault="006E7540" w:rsidP="0087132D">
            <w:pPr>
              <w:spacing w:before="100"/>
              <w:rPr>
                <w:sz w:val="22"/>
                <w:szCs w:val="22"/>
              </w:rPr>
            </w:pPr>
          </w:p>
        </w:tc>
        <w:tc>
          <w:tcPr>
            <w:tcW w:w="6661" w:type="dxa"/>
            <w:shd w:val="clear" w:color="auto" w:fill="auto"/>
          </w:tcPr>
          <w:p w14:paraId="73ECDE28" w14:textId="77777777" w:rsidR="006E7540" w:rsidRPr="00831BBE" w:rsidRDefault="006E7540" w:rsidP="0087132D">
            <w:pPr>
              <w:pStyle w:val="BodyTextwithnonumbers"/>
            </w:pPr>
          </w:p>
        </w:tc>
        <w:tc>
          <w:tcPr>
            <w:tcW w:w="1843" w:type="dxa"/>
            <w:gridSpan w:val="2"/>
            <w:shd w:val="clear" w:color="auto" w:fill="auto"/>
          </w:tcPr>
          <w:p w14:paraId="611392E6" w14:textId="77777777" w:rsidR="006E7540" w:rsidRPr="00831BBE" w:rsidRDefault="006E7540" w:rsidP="0087132D">
            <w:pPr>
              <w:pStyle w:val="BodyTextwithnonumbers"/>
            </w:pPr>
          </w:p>
        </w:tc>
        <w:tc>
          <w:tcPr>
            <w:tcW w:w="1521" w:type="dxa"/>
            <w:shd w:val="clear" w:color="auto" w:fill="auto"/>
          </w:tcPr>
          <w:p w14:paraId="46F770D3" w14:textId="77777777" w:rsidR="006E7540" w:rsidRPr="00831BBE" w:rsidRDefault="006E7540" w:rsidP="0087132D">
            <w:pPr>
              <w:pStyle w:val="BodyTextwithnonumbers"/>
            </w:pPr>
          </w:p>
        </w:tc>
      </w:tr>
      <w:tr w:rsidR="006E7540" w:rsidRPr="00831BBE" w14:paraId="3C7207B3" w14:textId="77777777" w:rsidTr="0087132D">
        <w:tc>
          <w:tcPr>
            <w:tcW w:w="4253" w:type="dxa"/>
            <w:shd w:val="clear" w:color="auto" w:fill="auto"/>
          </w:tcPr>
          <w:p w14:paraId="088A2CE8" w14:textId="77777777" w:rsidR="006E7540" w:rsidRPr="00831BBE" w:rsidRDefault="006E7540" w:rsidP="0087132D">
            <w:pPr>
              <w:pStyle w:val="Inductionchecklistheadings"/>
            </w:pPr>
            <w:r w:rsidRPr="00831BBE">
              <w:t>Radiation Safety</w:t>
            </w:r>
          </w:p>
        </w:tc>
        <w:tc>
          <w:tcPr>
            <w:tcW w:w="709" w:type="dxa"/>
            <w:shd w:val="clear" w:color="auto" w:fill="auto"/>
          </w:tcPr>
          <w:p w14:paraId="37E98691" w14:textId="77777777" w:rsidR="006E7540" w:rsidRPr="00831BBE" w:rsidRDefault="006E7540" w:rsidP="0087132D">
            <w:pPr>
              <w:spacing w:before="100"/>
              <w:rPr>
                <w:sz w:val="22"/>
                <w:szCs w:val="22"/>
              </w:rPr>
            </w:pPr>
          </w:p>
        </w:tc>
        <w:tc>
          <w:tcPr>
            <w:tcW w:w="6661" w:type="dxa"/>
            <w:shd w:val="clear" w:color="auto" w:fill="auto"/>
          </w:tcPr>
          <w:p w14:paraId="14DC2AB1" w14:textId="77777777" w:rsidR="006E7540" w:rsidRPr="00831BBE" w:rsidRDefault="005C69FD" w:rsidP="0087132D">
            <w:pPr>
              <w:pStyle w:val="BodyTextwithnonumbers"/>
            </w:pPr>
            <w:hyperlink r:id="rId97" w:history="1">
              <w:r w:rsidR="006E7540" w:rsidRPr="00831BBE">
                <w:rPr>
                  <w:rStyle w:val="Hyperlink"/>
                </w:rPr>
                <w:t>http://www.safety.uwa.edu.au/radiation</w:t>
              </w:r>
            </w:hyperlink>
            <w:r w:rsidR="006E7540" w:rsidRPr="00831BBE">
              <w:t xml:space="preserve"> </w:t>
            </w:r>
          </w:p>
        </w:tc>
        <w:tc>
          <w:tcPr>
            <w:tcW w:w="1843" w:type="dxa"/>
            <w:gridSpan w:val="2"/>
            <w:shd w:val="clear" w:color="auto" w:fill="auto"/>
          </w:tcPr>
          <w:p w14:paraId="5D5E7CC0" w14:textId="77777777" w:rsidR="006E7540" w:rsidRPr="00831BBE" w:rsidRDefault="006E7540" w:rsidP="0087132D">
            <w:pPr>
              <w:pStyle w:val="BodyTextwithnonumbers"/>
            </w:pPr>
          </w:p>
        </w:tc>
        <w:tc>
          <w:tcPr>
            <w:tcW w:w="1521" w:type="dxa"/>
            <w:shd w:val="clear" w:color="auto" w:fill="auto"/>
          </w:tcPr>
          <w:p w14:paraId="0CE4B149" w14:textId="77777777" w:rsidR="006E7540" w:rsidRPr="00831BBE" w:rsidRDefault="006E7540" w:rsidP="0087132D">
            <w:pPr>
              <w:pStyle w:val="BodyTextwithnonumbers"/>
            </w:pPr>
          </w:p>
        </w:tc>
      </w:tr>
      <w:tr w:rsidR="006E7540" w:rsidRPr="00831BBE" w14:paraId="3CCD2FF3" w14:textId="77777777" w:rsidTr="0087132D">
        <w:trPr>
          <w:trHeight w:val="700"/>
        </w:trPr>
        <w:tc>
          <w:tcPr>
            <w:tcW w:w="4253" w:type="dxa"/>
            <w:shd w:val="clear" w:color="auto" w:fill="auto"/>
          </w:tcPr>
          <w:p w14:paraId="7D9E311F" w14:textId="77777777" w:rsidR="006E7540" w:rsidRPr="00831BBE" w:rsidRDefault="006E7540" w:rsidP="0087132D">
            <w:pPr>
              <w:pStyle w:val="TableBodytextinductionchecklist"/>
            </w:pPr>
            <w:r w:rsidRPr="00831BBE">
              <w:t>Is the laboratory used for radiation work?</w:t>
            </w:r>
          </w:p>
        </w:tc>
        <w:tc>
          <w:tcPr>
            <w:tcW w:w="709" w:type="dxa"/>
            <w:shd w:val="clear" w:color="auto" w:fill="auto"/>
          </w:tcPr>
          <w:p w14:paraId="38CF5CF6" w14:textId="77777777" w:rsidR="006E7540" w:rsidRPr="00831BBE" w:rsidRDefault="006E7540" w:rsidP="0087132D">
            <w:pPr>
              <w:spacing w:before="100"/>
              <w:rPr>
                <w:sz w:val="22"/>
                <w:szCs w:val="22"/>
              </w:rPr>
            </w:pPr>
          </w:p>
        </w:tc>
        <w:tc>
          <w:tcPr>
            <w:tcW w:w="6661" w:type="dxa"/>
            <w:shd w:val="clear" w:color="auto" w:fill="auto"/>
          </w:tcPr>
          <w:p w14:paraId="062E1606" w14:textId="77777777" w:rsidR="006E7540" w:rsidRPr="00831BBE" w:rsidRDefault="006E7540" w:rsidP="0087132D">
            <w:pPr>
              <w:pStyle w:val="BodyTextwithnonumbers"/>
            </w:pPr>
          </w:p>
        </w:tc>
        <w:tc>
          <w:tcPr>
            <w:tcW w:w="1843" w:type="dxa"/>
            <w:gridSpan w:val="2"/>
            <w:shd w:val="clear" w:color="auto" w:fill="auto"/>
          </w:tcPr>
          <w:p w14:paraId="310F90B0" w14:textId="77777777" w:rsidR="006E7540" w:rsidRPr="00831BBE" w:rsidRDefault="006E7540" w:rsidP="0087132D">
            <w:pPr>
              <w:pStyle w:val="BodyTextwithnonumbers"/>
            </w:pPr>
          </w:p>
        </w:tc>
        <w:tc>
          <w:tcPr>
            <w:tcW w:w="1521" w:type="dxa"/>
            <w:shd w:val="clear" w:color="auto" w:fill="auto"/>
          </w:tcPr>
          <w:p w14:paraId="3D2E85BB" w14:textId="77777777" w:rsidR="006E7540" w:rsidRPr="00831BBE" w:rsidRDefault="006E7540" w:rsidP="0087132D">
            <w:pPr>
              <w:pStyle w:val="BodyTextwithnonumbers"/>
            </w:pPr>
          </w:p>
        </w:tc>
      </w:tr>
      <w:tr w:rsidR="006E7540" w:rsidRPr="00831BBE" w14:paraId="287769E2" w14:textId="77777777" w:rsidTr="0087132D">
        <w:trPr>
          <w:trHeight w:val="700"/>
        </w:trPr>
        <w:tc>
          <w:tcPr>
            <w:tcW w:w="4253" w:type="dxa"/>
            <w:shd w:val="clear" w:color="auto" w:fill="auto"/>
          </w:tcPr>
          <w:p w14:paraId="26B54F07" w14:textId="77777777" w:rsidR="006E7540" w:rsidRPr="00831BBE" w:rsidRDefault="006E7540" w:rsidP="0087132D">
            <w:pPr>
              <w:pStyle w:val="TableBodytextinductionchecklist"/>
            </w:pPr>
            <w:r w:rsidRPr="00831BBE">
              <w:t>Is the laboratory labelled with radiation signage?</w:t>
            </w:r>
          </w:p>
        </w:tc>
        <w:tc>
          <w:tcPr>
            <w:tcW w:w="709" w:type="dxa"/>
            <w:shd w:val="clear" w:color="auto" w:fill="auto"/>
          </w:tcPr>
          <w:p w14:paraId="14A5798A" w14:textId="77777777" w:rsidR="006E7540" w:rsidRPr="00831BBE" w:rsidRDefault="006E7540" w:rsidP="0087132D">
            <w:pPr>
              <w:spacing w:before="100"/>
              <w:rPr>
                <w:sz w:val="22"/>
                <w:szCs w:val="22"/>
              </w:rPr>
            </w:pPr>
          </w:p>
        </w:tc>
        <w:tc>
          <w:tcPr>
            <w:tcW w:w="6661" w:type="dxa"/>
            <w:shd w:val="clear" w:color="auto" w:fill="auto"/>
          </w:tcPr>
          <w:p w14:paraId="2B346D3D" w14:textId="77777777" w:rsidR="006E7540" w:rsidRPr="00831BBE" w:rsidRDefault="006E7540" w:rsidP="0087132D">
            <w:pPr>
              <w:pStyle w:val="BodyTextwithnonumbers"/>
            </w:pPr>
          </w:p>
        </w:tc>
        <w:tc>
          <w:tcPr>
            <w:tcW w:w="1843" w:type="dxa"/>
            <w:gridSpan w:val="2"/>
            <w:shd w:val="clear" w:color="auto" w:fill="auto"/>
          </w:tcPr>
          <w:p w14:paraId="154F894A" w14:textId="77777777" w:rsidR="006E7540" w:rsidRPr="00831BBE" w:rsidRDefault="006E7540" w:rsidP="0087132D">
            <w:pPr>
              <w:pStyle w:val="BodyTextwithnonumbers"/>
            </w:pPr>
          </w:p>
        </w:tc>
        <w:tc>
          <w:tcPr>
            <w:tcW w:w="1521" w:type="dxa"/>
            <w:shd w:val="clear" w:color="auto" w:fill="auto"/>
          </w:tcPr>
          <w:p w14:paraId="2752A457" w14:textId="77777777" w:rsidR="006E7540" w:rsidRPr="00831BBE" w:rsidRDefault="006E7540" w:rsidP="0087132D">
            <w:pPr>
              <w:pStyle w:val="BodyTextwithnonumbers"/>
            </w:pPr>
          </w:p>
        </w:tc>
      </w:tr>
      <w:tr w:rsidR="006E7540" w:rsidRPr="00831BBE" w14:paraId="1118766D" w14:textId="77777777" w:rsidTr="0087132D">
        <w:trPr>
          <w:trHeight w:val="700"/>
        </w:trPr>
        <w:tc>
          <w:tcPr>
            <w:tcW w:w="4253" w:type="dxa"/>
            <w:shd w:val="clear" w:color="auto" w:fill="auto"/>
          </w:tcPr>
          <w:p w14:paraId="0825D97F" w14:textId="77777777" w:rsidR="006E7540" w:rsidRPr="00831BBE" w:rsidRDefault="006E7540" w:rsidP="0087132D">
            <w:pPr>
              <w:pStyle w:val="TableBodytextinductionchecklist"/>
            </w:pPr>
            <w:r w:rsidRPr="00831BBE">
              <w:t>Are Radiation Badges used by lab</w:t>
            </w:r>
            <w:r>
              <w:t xml:space="preserve"> personnel?</w:t>
            </w:r>
          </w:p>
        </w:tc>
        <w:tc>
          <w:tcPr>
            <w:tcW w:w="709" w:type="dxa"/>
            <w:shd w:val="clear" w:color="auto" w:fill="auto"/>
          </w:tcPr>
          <w:p w14:paraId="2F15A12C" w14:textId="77777777" w:rsidR="006E7540" w:rsidRPr="00831BBE" w:rsidRDefault="006E7540" w:rsidP="0087132D">
            <w:pPr>
              <w:spacing w:before="100"/>
              <w:rPr>
                <w:sz w:val="22"/>
                <w:szCs w:val="22"/>
              </w:rPr>
            </w:pPr>
          </w:p>
        </w:tc>
        <w:tc>
          <w:tcPr>
            <w:tcW w:w="6661" w:type="dxa"/>
            <w:shd w:val="clear" w:color="auto" w:fill="auto"/>
          </w:tcPr>
          <w:p w14:paraId="6BD4EC20" w14:textId="77777777" w:rsidR="006E7540" w:rsidRPr="00831BBE" w:rsidRDefault="006E7540" w:rsidP="0087132D">
            <w:pPr>
              <w:pStyle w:val="BodyTextwithnonumbers"/>
            </w:pPr>
          </w:p>
        </w:tc>
        <w:tc>
          <w:tcPr>
            <w:tcW w:w="1843" w:type="dxa"/>
            <w:gridSpan w:val="2"/>
            <w:shd w:val="clear" w:color="auto" w:fill="auto"/>
          </w:tcPr>
          <w:p w14:paraId="62736AFA" w14:textId="77777777" w:rsidR="006E7540" w:rsidRPr="00831BBE" w:rsidRDefault="006E7540" w:rsidP="0087132D">
            <w:pPr>
              <w:pStyle w:val="BodyTextwithnonumbers"/>
            </w:pPr>
          </w:p>
        </w:tc>
        <w:tc>
          <w:tcPr>
            <w:tcW w:w="1521" w:type="dxa"/>
            <w:shd w:val="clear" w:color="auto" w:fill="auto"/>
          </w:tcPr>
          <w:p w14:paraId="00DBF37B" w14:textId="77777777" w:rsidR="006E7540" w:rsidRPr="00831BBE" w:rsidRDefault="006E7540" w:rsidP="0087132D">
            <w:pPr>
              <w:pStyle w:val="BodyTextwithnonumbers"/>
            </w:pPr>
          </w:p>
        </w:tc>
      </w:tr>
      <w:tr w:rsidR="006E7540" w:rsidRPr="00831BBE" w14:paraId="4F63C3D4" w14:textId="77777777" w:rsidTr="0087132D">
        <w:trPr>
          <w:trHeight w:val="700"/>
        </w:trPr>
        <w:tc>
          <w:tcPr>
            <w:tcW w:w="4253" w:type="dxa"/>
            <w:shd w:val="clear" w:color="auto" w:fill="auto"/>
          </w:tcPr>
          <w:p w14:paraId="7283E4AD" w14:textId="77777777" w:rsidR="006E7540" w:rsidRPr="00831BBE" w:rsidRDefault="006E7540" w:rsidP="0087132D">
            <w:pPr>
              <w:pStyle w:val="TableBodytextinductionchecklist"/>
            </w:pPr>
            <w:r w:rsidRPr="00831BBE">
              <w:t>List of users of badges available?</w:t>
            </w:r>
          </w:p>
        </w:tc>
        <w:tc>
          <w:tcPr>
            <w:tcW w:w="709" w:type="dxa"/>
            <w:shd w:val="clear" w:color="auto" w:fill="auto"/>
          </w:tcPr>
          <w:p w14:paraId="48E8A537" w14:textId="77777777" w:rsidR="006E7540" w:rsidRPr="00831BBE" w:rsidRDefault="006E7540" w:rsidP="0087132D">
            <w:pPr>
              <w:spacing w:before="100"/>
              <w:rPr>
                <w:sz w:val="22"/>
                <w:szCs w:val="22"/>
              </w:rPr>
            </w:pPr>
          </w:p>
        </w:tc>
        <w:tc>
          <w:tcPr>
            <w:tcW w:w="6661" w:type="dxa"/>
            <w:shd w:val="clear" w:color="auto" w:fill="auto"/>
          </w:tcPr>
          <w:p w14:paraId="2017017B" w14:textId="77777777" w:rsidR="006E7540" w:rsidRPr="00831BBE" w:rsidRDefault="006E7540" w:rsidP="0087132D">
            <w:pPr>
              <w:pStyle w:val="BodyTextwithnonumbers"/>
            </w:pPr>
          </w:p>
        </w:tc>
        <w:tc>
          <w:tcPr>
            <w:tcW w:w="1843" w:type="dxa"/>
            <w:gridSpan w:val="2"/>
            <w:shd w:val="clear" w:color="auto" w:fill="auto"/>
          </w:tcPr>
          <w:p w14:paraId="2DA07EA3" w14:textId="77777777" w:rsidR="006E7540" w:rsidRPr="00831BBE" w:rsidRDefault="006E7540" w:rsidP="0087132D">
            <w:pPr>
              <w:pStyle w:val="BodyTextwithnonumbers"/>
            </w:pPr>
          </w:p>
        </w:tc>
        <w:tc>
          <w:tcPr>
            <w:tcW w:w="1521" w:type="dxa"/>
            <w:shd w:val="clear" w:color="auto" w:fill="auto"/>
          </w:tcPr>
          <w:p w14:paraId="0126FA7A" w14:textId="77777777" w:rsidR="006E7540" w:rsidRPr="00831BBE" w:rsidRDefault="006E7540" w:rsidP="0087132D">
            <w:pPr>
              <w:pStyle w:val="BodyTextwithnonumbers"/>
            </w:pPr>
          </w:p>
        </w:tc>
      </w:tr>
      <w:tr w:rsidR="006E7540" w:rsidRPr="00831BBE" w14:paraId="031CC416" w14:textId="77777777" w:rsidTr="0087132D">
        <w:trPr>
          <w:trHeight w:val="700"/>
        </w:trPr>
        <w:tc>
          <w:tcPr>
            <w:tcW w:w="4253" w:type="dxa"/>
            <w:shd w:val="clear" w:color="auto" w:fill="auto"/>
          </w:tcPr>
          <w:p w14:paraId="415C8DFC" w14:textId="77777777" w:rsidR="006E7540" w:rsidRPr="00831BBE" w:rsidRDefault="006E7540" w:rsidP="0087132D">
            <w:pPr>
              <w:pStyle w:val="TableBodytextinductionchecklist"/>
            </w:pPr>
            <w:r w:rsidRPr="00831BBE">
              <w:t>Wipe test conducted in lab and log book easily</w:t>
            </w:r>
            <w:r>
              <w:t xml:space="preserve"> located and in good condition?</w:t>
            </w:r>
          </w:p>
        </w:tc>
        <w:tc>
          <w:tcPr>
            <w:tcW w:w="709" w:type="dxa"/>
            <w:shd w:val="clear" w:color="auto" w:fill="auto"/>
          </w:tcPr>
          <w:p w14:paraId="16BFC60E" w14:textId="77777777" w:rsidR="006E7540" w:rsidRPr="00831BBE" w:rsidRDefault="006E7540" w:rsidP="0087132D">
            <w:pPr>
              <w:spacing w:before="100"/>
              <w:rPr>
                <w:sz w:val="22"/>
                <w:szCs w:val="22"/>
              </w:rPr>
            </w:pPr>
          </w:p>
        </w:tc>
        <w:tc>
          <w:tcPr>
            <w:tcW w:w="6661" w:type="dxa"/>
            <w:shd w:val="clear" w:color="auto" w:fill="auto"/>
          </w:tcPr>
          <w:p w14:paraId="561DC1D4" w14:textId="77777777" w:rsidR="006E7540" w:rsidRPr="00831BBE" w:rsidRDefault="006E7540" w:rsidP="0087132D">
            <w:pPr>
              <w:pStyle w:val="BodyTextwithnonumbers"/>
            </w:pPr>
          </w:p>
        </w:tc>
        <w:tc>
          <w:tcPr>
            <w:tcW w:w="1843" w:type="dxa"/>
            <w:gridSpan w:val="2"/>
            <w:shd w:val="clear" w:color="auto" w:fill="auto"/>
          </w:tcPr>
          <w:p w14:paraId="4EA1CB70" w14:textId="77777777" w:rsidR="006E7540" w:rsidRPr="00831BBE" w:rsidRDefault="006E7540" w:rsidP="0087132D">
            <w:pPr>
              <w:pStyle w:val="BodyTextwithnonumbers"/>
            </w:pPr>
          </w:p>
        </w:tc>
        <w:tc>
          <w:tcPr>
            <w:tcW w:w="1521" w:type="dxa"/>
            <w:shd w:val="clear" w:color="auto" w:fill="auto"/>
          </w:tcPr>
          <w:p w14:paraId="30067755" w14:textId="77777777" w:rsidR="006E7540" w:rsidRPr="00831BBE" w:rsidRDefault="006E7540" w:rsidP="0087132D">
            <w:pPr>
              <w:pStyle w:val="BodyTextwithnonumbers"/>
            </w:pPr>
          </w:p>
        </w:tc>
      </w:tr>
      <w:tr w:rsidR="006E7540" w:rsidRPr="001F3C0A" w14:paraId="076D5338" w14:textId="77777777" w:rsidTr="0087132D">
        <w:trPr>
          <w:trHeight w:val="700"/>
        </w:trPr>
        <w:tc>
          <w:tcPr>
            <w:tcW w:w="4253" w:type="dxa"/>
            <w:shd w:val="clear" w:color="auto" w:fill="auto"/>
          </w:tcPr>
          <w:p w14:paraId="019B290F" w14:textId="77777777" w:rsidR="006E7540" w:rsidRPr="00831BBE" w:rsidRDefault="006E7540" w:rsidP="0087132D">
            <w:pPr>
              <w:pStyle w:val="TableBodytextinductionchecklist"/>
            </w:pPr>
            <w:r w:rsidRPr="00831BBE">
              <w:t>Frequency of wipe tests?</w:t>
            </w:r>
          </w:p>
        </w:tc>
        <w:tc>
          <w:tcPr>
            <w:tcW w:w="709" w:type="dxa"/>
            <w:shd w:val="clear" w:color="auto" w:fill="auto"/>
          </w:tcPr>
          <w:p w14:paraId="3882C63F" w14:textId="77777777" w:rsidR="006E7540" w:rsidRPr="001F3C0A" w:rsidRDefault="006E7540" w:rsidP="0087132D">
            <w:pPr>
              <w:spacing w:before="100"/>
              <w:rPr>
                <w:sz w:val="22"/>
                <w:szCs w:val="22"/>
              </w:rPr>
            </w:pPr>
          </w:p>
        </w:tc>
        <w:tc>
          <w:tcPr>
            <w:tcW w:w="6661" w:type="dxa"/>
            <w:shd w:val="clear" w:color="auto" w:fill="auto"/>
          </w:tcPr>
          <w:p w14:paraId="0BFC264B" w14:textId="77777777" w:rsidR="006E7540" w:rsidRPr="00831BBE" w:rsidRDefault="006E7540" w:rsidP="0087132D">
            <w:pPr>
              <w:pStyle w:val="BodyTextwithnonumbers"/>
            </w:pPr>
          </w:p>
        </w:tc>
        <w:tc>
          <w:tcPr>
            <w:tcW w:w="1843" w:type="dxa"/>
            <w:gridSpan w:val="2"/>
            <w:shd w:val="clear" w:color="auto" w:fill="auto"/>
          </w:tcPr>
          <w:p w14:paraId="6355AF96" w14:textId="77777777" w:rsidR="006E7540" w:rsidRPr="00831BBE" w:rsidRDefault="006E7540" w:rsidP="0087132D">
            <w:pPr>
              <w:pStyle w:val="BodyTextwithnonumbers"/>
            </w:pPr>
          </w:p>
        </w:tc>
        <w:tc>
          <w:tcPr>
            <w:tcW w:w="1521" w:type="dxa"/>
            <w:shd w:val="clear" w:color="auto" w:fill="auto"/>
          </w:tcPr>
          <w:p w14:paraId="693DEB00" w14:textId="77777777" w:rsidR="006E7540" w:rsidRPr="00831BBE" w:rsidRDefault="006E7540" w:rsidP="0087132D">
            <w:pPr>
              <w:pStyle w:val="BodyTextwithnonumbers"/>
            </w:pPr>
          </w:p>
        </w:tc>
      </w:tr>
      <w:tr w:rsidR="006E7540" w:rsidRPr="001F3C0A" w14:paraId="3BE77B9C" w14:textId="77777777" w:rsidTr="0087132D">
        <w:trPr>
          <w:trHeight w:val="1360"/>
        </w:trPr>
        <w:tc>
          <w:tcPr>
            <w:tcW w:w="4253" w:type="dxa"/>
            <w:shd w:val="clear" w:color="auto" w:fill="auto"/>
          </w:tcPr>
          <w:p w14:paraId="081E3442" w14:textId="77777777" w:rsidR="006E7540" w:rsidRPr="00831BBE" w:rsidRDefault="006E7540" w:rsidP="005F760E">
            <w:pPr>
              <w:pStyle w:val="Inductionchecklistheadings"/>
              <w:ind w:left="284" w:firstLine="0"/>
            </w:pPr>
            <w:r>
              <w:t xml:space="preserve">General Comments </w:t>
            </w:r>
          </w:p>
        </w:tc>
        <w:tc>
          <w:tcPr>
            <w:tcW w:w="709" w:type="dxa"/>
            <w:shd w:val="clear" w:color="auto" w:fill="auto"/>
          </w:tcPr>
          <w:p w14:paraId="09C78233" w14:textId="77777777" w:rsidR="006E7540" w:rsidRPr="001F3C0A" w:rsidRDefault="006E7540" w:rsidP="0087132D">
            <w:pPr>
              <w:spacing w:before="100"/>
              <w:rPr>
                <w:sz w:val="22"/>
                <w:szCs w:val="22"/>
              </w:rPr>
            </w:pPr>
          </w:p>
        </w:tc>
        <w:tc>
          <w:tcPr>
            <w:tcW w:w="6661" w:type="dxa"/>
            <w:shd w:val="clear" w:color="auto" w:fill="auto"/>
          </w:tcPr>
          <w:p w14:paraId="45DA972C" w14:textId="77777777" w:rsidR="006E7540" w:rsidRPr="00831BBE" w:rsidRDefault="006E7540" w:rsidP="0087132D">
            <w:pPr>
              <w:pStyle w:val="BodyTextwithnonumbers"/>
            </w:pPr>
          </w:p>
        </w:tc>
        <w:tc>
          <w:tcPr>
            <w:tcW w:w="1843" w:type="dxa"/>
            <w:gridSpan w:val="2"/>
            <w:shd w:val="clear" w:color="auto" w:fill="auto"/>
          </w:tcPr>
          <w:p w14:paraId="6DE6591C" w14:textId="77777777" w:rsidR="006E7540" w:rsidRPr="00831BBE" w:rsidRDefault="006E7540" w:rsidP="0087132D">
            <w:pPr>
              <w:pStyle w:val="BodyTextwithnonumbers"/>
            </w:pPr>
          </w:p>
        </w:tc>
        <w:tc>
          <w:tcPr>
            <w:tcW w:w="1521" w:type="dxa"/>
            <w:shd w:val="clear" w:color="auto" w:fill="auto"/>
          </w:tcPr>
          <w:p w14:paraId="38F5771E" w14:textId="77777777" w:rsidR="006E7540" w:rsidRPr="00831BBE" w:rsidRDefault="006E7540" w:rsidP="0087132D">
            <w:pPr>
              <w:pStyle w:val="BodyTextwithnonumbers"/>
            </w:pPr>
          </w:p>
        </w:tc>
      </w:tr>
    </w:tbl>
    <w:p w14:paraId="3A7DF4FA" w14:textId="77777777" w:rsidR="006E7540" w:rsidRPr="008329B9" w:rsidRDefault="006E7540" w:rsidP="006E7540">
      <w:pPr>
        <w:rPr>
          <w:b/>
          <w:sz w:val="18"/>
          <w:szCs w:val="18"/>
          <w:u w:val="single"/>
        </w:rPr>
      </w:pPr>
      <w:r w:rsidRPr="008329B9">
        <w:rPr>
          <w:b/>
          <w:sz w:val="18"/>
          <w:szCs w:val="18"/>
          <w:u w:val="single"/>
        </w:rPr>
        <w:t>Definitions</w:t>
      </w:r>
    </w:p>
    <w:p w14:paraId="0D2BE47A" w14:textId="77777777" w:rsidR="006E7540" w:rsidRPr="008329B9" w:rsidRDefault="006E7540" w:rsidP="006E7540">
      <w:pPr>
        <w:rPr>
          <w:sz w:val="18"/>
          <w:szCs w:val="18"/>
        </w:rPr>
      </w:pPr>
      <w:r w:rsidRPr="008329B9">
        <w:rPr>
          <w:b/>
          <w:sz w:val="18"/>
          <w:szCs w:val="18"/>
        </w:rPr>
        <w:t xml:space="preserve">RA: </w:t>
      </w:r>
      <w:r w:rsidRPr="008329B9">
        <w:rPr>
          <w:sz w:val="18"/>
          <w:szCs w:val="18"/>
        </w:rPr>
        <w:t xml:space="preserve">Risk Assessment </w:t>
      </w:r>
    </w:p>
    <w:p w14:paraId="67E8E500" w14:textId="77777777" w:rsidR="006E7540" w:rsidRPr="008329B9" w:rsidRDefault="006E7540" w:rsidP="006E7540">
      <w:pPr>
        <w:rPr>
          <w:sz w:val="18"/>
          <w:szCs w:val="18"/>
        </w:rPr>
      </w:pPr>
      <w:r w:rsidRPr="008329B9">
        <w:rPr>
          <w:b/>
          <w:sz w:val="18"/>
          <w:szCs w:val="18"/>
        </w:rPr>
        <w:t xml:space="preserve">SOP: </w:t>
      </w:r>
      <w:r w:rsidRPr="008329B9">
        <w:rPr>
          <w:sz w:val="18"/>
          <w:szCs w:val="18"/>
        </w:rPr>
        <w:t>Safe Operating Procedure</w:t>
      </w:r>
    </w:p>
    <w:p w14:paraId="6CA6122E" w14:textId="77777777" w:rsidR="006E7540" w:rsidRPr="008329B9" w:rsidRDefault="006E7540" w:rsidP="006E7540">
      <w:pPr>
        <w:rPr>
          <w:sz w:val="18"/>
          <w:szCs w:val="18"/>
        </w:rPr>
      </w:pPr>
      <w:r w:rsidRPr="008329B9">
        <w:rPr>
          <w:b/>
          <w:sz w:val="18"/>
          <w:szCs w:val="18"/>
        </w:rPr>
        <w:t xml:space="preserve">SWP: </w:t>
      </w:r>
      <w:r w:rsidRPr="008329B9">
        <w:rPr>
          <w:sz w:val="18"/>
          <w:szCs w:val="18"/>
        </w:rPr>
        <w:t>Safe Work Procedure</w:t>
      </w:r>
    </w:p>
    <w:p w14:paraId="3A145F1B" w14:textId="77777777" w:rsidR="006E7540" w:rsidRPr="008329B9" w:rsidRDefault="006E7540" w:rsidP="006E7540">
      <w:pPr>
        <w:rPr>
          <w:sz w:val="18"/>
          <w:szCs w:val="18"/>
        </w:rPr>
      </w:pPr>
      <w:r w:rsidRPr="008329B9">
        <w:rPr>
          <w:b/>
          <w:sz w:val="18"/>
          <w:szCs w:val="18"/>
        </w:rPr>
        <w:t xml:space="preserve">Ergonomics: </w:t>
      </w:r>
      <w:r w:rsidRPr="008329B9">
        <w:rPr>
          <w:sz w:val="18"/>
          <w:szCs w:val="18"/>
        </w:rPr>
        <w:t>Involves fitting the job to the worker and not the worker to the job. It is the science of adapting workstations, tools, equipment and job practices to be compatible with the individual worker and thus reduce the risk of injury due to risk factors.</w:t>
      </w:r>
    </w:p>
    <w:p w14:paraId="3A9153F8" w14:textId="77777777" w:rsidR="006E7540" w:rsidRPr="008329B9" w:rsidRDefault="006E7540" w:rsidP="006E7540">
      <w:pPr>
        <w:rPr>
          <w:sz w:val="18"/>
          <w:szCs w:val="18"/>
        </w:rPr>
      </w:pPr>
      <w:r w:rsidRPr="008329B9">
        <w:rPr>
          <w:b/>
          <w:sz w:val="18"/>
          <w:szCs w:val="18"/>
        </w:rPr>
        <w:t xml:space="preserve">Manual handling (MH): </w:t>
      </w:r>
      <w:r w:rsidRPr="008329B9">
        <w:rPr>
          <w:sz w:val="18"/>
          <w:szCs w:val="18"/>
        </w:rPr>
        <w:t>Any activity requiring the use of force exerted by a person to lift, lower, push, pull, carry or otherwise move, hold, restrain any animate or inanimate object.</w:t>
      </w:r>
    </w:p>
    <w:p w14:paraId="744F1DAB" w14:textId="77777777" w:rsidR="006E7540" w:rsidRPr="008329B9" w:rsidRDefault="006E7540" w:rsidP="006E7540">
      <w:pPr>
        <w:rPr>
          <w:sz w:val="18"/>
          <w:szCs w:val="18"/>
        </w:rPr>
      </w:pPr>
      <w:r w:rsidRPr="008329B9">
        <w:rPr>
          <w:b/>
          <w:sz w:val="18"/>
          <w:szCs w:val="18"/>
        </w:rPr>
        <w:t xml:space="preserve">PPE: </w:t>
      </w:r>
      <w:r w:rsidRPr="008329B9">
        <w:rPr>
          <w:sz w:val="18"/>
          <w:szCs w:val="18"/>
        </w:rPr>
        <w:t>Personal Protective Equipment</w:t>
      </w:r>
    </w:p>
    <w:p w14:paraId="65F1F1D2" w14:textId="5E1FABD4" w:rsidR="006E7540" w:rsidRDefault="006E7540" w:rsidP="006E7540">
      <w:r w:rsidRPr="008329B9">
        <w:rPr>
          <w:b/>
          <w:sz w:val="18"/>
          <w:szCs w:val="18"/>
        </w:rPr>
        <w:t xml:space="preserve">Chem Alert: </w:t>
      </w:r>
      <w:r w:rsidRPr="008329B9">
        <w:rPr>
          <w:sz w:val="18"/>
          <w:szCs w:val="18"/>
        </w:rPr>
        <w:t>Web based chemical inventory system which produces material safety data sheets (MSDS) and assist in chemical stock management</w:t>
      </w:r>
      <w:r>
        <w:br w:type="page"/>
      </w:r>
    </w:p>
    <w:p w14:paraId="1CD088D8" w14:textId="77777777" w:rsidR="005F760E" w:rsidRDefault="005F760E" w:rsidP="00672659">
      <w:pPr>
        <w:sectPr w:rsidR="005F760E" w:rsidSect="005F760E">
          <w:pgSz w:w="16838" w:h="11906" w:orient="landscape"/>
          <w:pgMar w:top="1134" w:right="567" w:bottom="1134" w:left="567" w:header="284" w:footer="227" w:gutter="0"/>
          <w:cols w:space="708"/>
          <w:docGrid w:linePitch="360"/>
        </w:sectPr>
      </w:pPr>
    </w:p>
    <w:p w14:paraId="6126EABC" w14:textId="77777777" w:rsidR="00364C94" w:rsidRDefault="00364C94" w:rsidP="005278C3">
      <w:pPr>
        <w:pStyle w:val="Heading3"/>
        <w:ind w:left="709" w:hanging="709"/>
      </w:pPr>
      <w:bookmarkStart w:id="360" w:name="_Toc422214640"/>
      <w:r>
        <w:t>Plant Growth Facility (PGF)</w:t>
      </w:r>
      <w:bookmarkEnd w:id="360"/>
    </w:p>
    <w:p w14:paraId="6634ADC2" w14:textId="1F381F3B" w:rsidR="00364C94" w:rsidRDefault="00364C94" w:rsidP="00364C94">
      <w:pPr>
        <w:jc w:val="both"/>
      </w:pPr>
      <w:r w:rsidRPr="00CC46B1">
        <w:rPr>
          <w:u w:val="single"/>
        </w:rPr>
        <w:t>Location</w:t>
      </w:r>
      <w:r>
        <w:t>: The Plant Growth Facilities complex is situated west of the combined workshop and adjacent to the taxonomic garden.</w:t>
      </w:r>
    </w:p>
    <w:p w14:paraId="6B368627" w14:textId="1539495D" w:rsidR="00364C94" w:rsidRDefault="00364C94" w:rsidP="00364C94">
      <w:pPr>
        <w:jc w:val="both"/>
      </w:pPr>
      <w:r w:rsidRPr="00CC46B1">
        <w:rPr>
          <w:u w:val="single"/>
        </w:rPr>
        <w:t>Hours of operation</w:t>
      </w:r>
      <w:r>
        <w:t>: The PGF complex is open from 8.30 am to 4.15 pm Monday to Friday. An after-hours key is accessible from the main building.</w:t>
      </w:r>
    </w:p>
    <w:p w14:paraId="229EC045" w14:textId="4A24A7EE" w:rsidR="00364C94" w:rsidRDefault="00364C94" w:rsidP="00364C94">
      <w:pPr>
        <w:jc w:val="both"/>
      </w:pPr>
      <w:r w:rsidRPr="00CC46B1">
        <w:rPr>
          <w:u w:val="single"/>
        </w:rPr>
        <w:t>Visitors</w:t>
      </w:r>
      <w:r>
        <w:t>: Access to the PGF complex is limited to authorised personnel. Visitors must be accompanied at all times. Children may not enter the plant growth facilities at any time. Contractors who have been inducted under the University’s safety and health guidelines may be left unattended within the facility.</w:t>
      </w:r>
    </w:p>
    <w:p w14:paraId="0024AAE3" w14:textId="3D943B49" w:rsidR="00364C94" w:rsidRDefault="00364C94" w:rsidP="00364C94">
      <w:pPr>
        <w:jc w:val="both"/>
      </w:pPr>
      <w:r w:rsidRPr="00CC46B1">
        <w:rPr>
          <w:u w:val="single"/>
        </w:rPr>
        <w:t>Occupational Health and Safety Guidelines:</w:t>
      </w:r>
      <w:r>
        <w:t xml:space="preserve"> The plant growth facilities are considered as laboratories and proper lab safety guidelines should be followed at all times. Guidelines on safety policies, contacts, training, Material Safety Data Sheets and emergency procedures are available from the Safety and Health Office web page: </w:t>
      </w:r>
      <w:hyperlink r:id="rId98" w:history="1">
        <w:r w:rsidRPr="00CE3D6E">
          <w:rPr>
            <w:rStyle w:val="Hyperlink"/>
          </w:rPr>
          <w:t>http://www.safety.uwa.edu.au</w:t>
        </w:r>
      </w:hyperlink>
      <w:r>
        <w:t xml:space="preserve">   </w:t>
      </w:r>
    </w:p>
    <w:p w14:paraId="19BC834F" w14:textId="4BB7862E" w:rsidR="00364C94" w:rsidRDefault="00364C94" w:rsidP="00364C94">
      <w:pPr>
        <w:jc w:val="both"/>
      </w:pPr>
      <w:r>
        <w:t xml:space="preserve">All </w:t>
      </w:r>
      <w:r w:rsidR="00DD3563">
        <w:t xml:space="preserve">supervisors </w:t>
      </w:r>
      <w:r>
        <w:t>in charged with the management of others are responsible for their safety and health standards.</w:t>
      </w:r>
      <w:r w:rsidR="00DD3563">
        <w:t xml:space="preserve"> All</w:t>
      </w:r>
      <w:r>
        <w:t xml:space="preserve"> </w:t>
      </w:r>
      <w:r w:rsidR="00DD3563">
        <w:t>s</w:t>
      </w:r>
      <w:r>
        <w:t>taff, students and contractors must recognise their individual</w:t>
      </w:r>
      <w:r w:rsidR="00DD3563">
        <w:t>,</w:t>
      </w:r>
      <w:r>
        <w:t xml:space="preserve"> joint responsibilities and cooperate ensuring that the highest possible safety and health standards are maintained when undertaking activities</w:t>
      </w:r>
      <w:r w:rsidR="00DD3563">
        <w:t xml:space="preserve"> on the plant growth facility</w:t>
      </w:r>
      <w:r>
        <w:t>.</w:t>
      </w:r>
    </w:p>
    <w:p w14:paraId="7006340E" w14:textId="3C0748CD" w:rsidR="00364C94" w:rsidRDefault="00364C94" w:rsidP="00364C94">
      <w:pPr>
        <w:jc w:val="both"/>
      </w:pPr>
      <w:r>
        <w:t xml:space="preserve">Basic standards </w:t>
      </w:r>
      <w:r w:rsidR="00DD3563">
        <w:t xml:space="preserve">need </w:t>
      </w:r>
      <w:r>
        <w:t>to be maintained:</w:t>
      </w:r>
    </w:p>
    <w:p w14:paraId="3907FACC" w14:textId="2EC8CBCD" w:rsidR="00364C94" w:rsidRDefault="00364C94" w:rsidP="00E0741B">
      <w:pPr>
        <w:pStyle w:val="ListParagraph"/>
        <w:numPr>
          <w:ilvl w:val="0"/>
          <w:numId w:val="70"/>
        </w:numPr>
        <w:ind w:left="426" w:hanging="426"/>
        <w:jc w:val="both"/>
      </w:pPr>
      <w:r>
        <w:t xml:space="preserve">Follow </w:t>
      </w:r>
      <w:r w:rsidR="008E40EB">
        <w:t>the H</w:t>
      </w:r>
      <w:r>
        <w:t xml:space="preserve">ealth and </w:t>
      </w:r>
      <w:r w:rsidR="008E40EB">
        <w:t>S</w:t>
      </w:r>
      <w:r>
        <w:t>afety guidelines</w:t>
      </w:r>
    </w:p>
    <w:p w14:paraId="022D3DCD" w14:textId="683F422D" w:rsidR="00364C94" w:rsidRDefault="00364C94" w:rsidP="00E0741B">
      <w:pPr>
        <w:pStyle w:val="ListParagraph"/>
        <w:numPr>
          <w:ilvl w:val="0"/>
          <w:numId w:val="70"/>
        </w:numPr>
        <w:ind w:left="426" w:hanging="426"/>
        <w:jc w:val="both"/>
      </w:pPr>
      <w:r>
        <w:t xml:space="preserve">Fully enclosed footwear is to be worn </w:t>
      </w:r>
      <w:r w:rsidR="008E40EB">
        <w:t xml:space="preserve">at all times when </w:t>
      </w:r>
      <w:r>
        <w:t>working in the complex.</w:t>
      </w:r>
    </w:p>
    <w:p w14:paraId="1CA8A536" w14:textId="3E1BCF21" w:rsidR="00364C94" w:rsidRDefault="00364C94" w:rsidP="00E0741B">
      <w:pPr>
        <w:pStyle w:val="ListParagraph"/>
        <w:numPr>
          <w:ilvl w:val="0"/>
          <w:numId w:val="70"/>
        </w:numPr>
        <w:ind w:left="426" w:hanging="426"/>
        <w:jc w:val="both"/>
      </w:pPr>
      <w:r>
        <w:t>No after-hours work is to be conducted alone.</w:t>
      </w:r>
    </w:p>
    <w:p w14:paraId="0CD6C3E4" w14:textId="4BE5F157" w:rsidR="00364C94" w:rsidRDefault="00364C94" w:rsidP="00E0741B">
      <w:pPr>
        <w:pStyle w:val="ListParagraph"/>
        <w:numPr>
          <w:ilvl w:val="0"/>
          <w:numId w:val="70"/>
        </w:numPr>
        <w:ind w:left="426" w:hanging="426"/>
        <w:jc w:val="both"/>
      </w:pPr>
      <w:r>
        <w:t>Wear appropriate sunglasses/sunscreen if working in exposed conditions and particularly whilst working under high intensity discharge lighting.</w:t>
      </w:r>
    </w:p>
    <w:p w14:paraId="2625BFF2" w14:textId="4F6873F7" w:rsidR="00364C94" w:rsidRDefault="00364C94" w:rsidP="00E0741B">
      <w:pPr>
        <w:pStyle w:val="ListParagraph"/>
        <w:numPr>
          <w:ilvl w:val="0"/>
          <w:numId w:val="70"/>
        </w:numPr>
        <w:ind w:left="426" w:hanging="426"/>
        <w:jc w:val="both"/>
      </w:pPr>
      <w:r>
        <w:t>Ensure necessary personal protective clothing and equipment is worn.</w:t>
      </w:r>
    </w:p>
    <w:p w14:paraId="114170A6" w14:textId="5DDA95DB" w:rsidR="00364C94" w:rsidRDefault="008E40EB" w:rsidP="00E0741B">
      <w:pPr>
        <w:pStyle w:val="ListParagraph"/>
        <w:numPr>
          <w:ilvl w:val="0"/>
          <w:numId w:val="70"/>
        </w:numPr>
        <w:ind w:left="426" w:hanging="426"/>
        <w:jc w:val="both"/>
      </w:pPr>
      <w:r>
        <w:t>Treat all</w:t>
      </w:r>
      <w:r w:rsidR="00364C94">
        <w:t xml:space="preserve"> equipment</w:t>
      </w:r>
      <w:r>
        <w:t xml:space="preserve"> with respect and leave in proper working condition for others to use</w:t>
      </w:r>
      <w:r w:rsidR="00364C94">
        <w:t>.</w:t>
      </w:r>
    </w:p>
    <w:p w14:paraId="168B3998" w14:textId="27D4713F" w:rsidR="00364C94" w:rsidRDefault="00364C94" w:rsidP="00E0741B">
      <w:pPr>
        <w:pStyle w:val="ListParagraph"/>
        <w:numPr>
          <w:ilvl w:val="0"/>
          <w:numId w:val="70"/>
        </w:numPr>
        <w:ind w:left="426" w:hanging="426"/>
        <w:jc w:val="both"/>
      </w:pPr>
      <w:r>
        <w:t>Report all hazards to the PGF staff.</w:t>
      </w:r>
    </w:p>
    <w:p w14:paraId="762D32EA" w14:textId="1C09375C" w:rsidR="00364C94" w:rsidRDefault="00364C94" w:rsidP="00E0741B">
      <w:pPr>
        <w:pStyle w:val="ListParagraph"/>
        <w:numPr>
          <w:ilvl w:val="0"/>
          <w:numId w:val="70"/>
        </w:numPr>
        <w:ind w:left="426" w:hanging="426"/>
        <w:jc w:val="both"/>
      </w:pPr>
      <w:r>
        <w:t>Report all injuries to the PGF staff.</w:t>
      </w:r>
    </w:p>
    <w:p w14:paraId="3F072BC6" w14:textId="56D986C8" w:rsidR="00364C94" w:rsidRDefault="00364C94" w:rsidP="00E0741B">
      <w:pPr>
        <w:pStyle w:val="ListParagraph"/>
        <w:numPr>
          <w:ilvl w:val="0"/>
          <w:numId w:val="70"/>
        </w:numPr>
        <w:ind w:left="426" w:hanging="426"/>
        <w:jc w:val="both"/>
      </w:pPr>
      <w:r>
        <w:t xml:space="preserve">Do not work with open containers of flammable or volatile materials i.e. solvents in enclosed areas without adequate ventilation. This also applies to </w:t>
      </w:r>
      <w:r w:rsidR="008E40EB">
        <w:t xml:space="preserve">use of </w:t>
      </w:r>
      <w:r>
        <w:t>compressed gases e.g. carbon dioxide.</w:t>
      </w:r>
    </w:p>
    <w:p w14:paraId="11273302" w14:textId="3DE20F26" w:rsidR="00364C94" w:rsidRDefault="00364C94" w:rsidP="00E0741B">
      <w:pPr>
        <w:pStyle w:val="ListParagraph"/>
        <w:numPr>
          <w:ilvl w:val="0"/>
          <w:numId w:val="70"/>
        </w:numPr>
        <w:ind w:left="426" w:hanging="426"/>
        <w:jc w:val="both"/>
      </w:pPr>
      <w:r>
        <w:t>No pesticides or hazardous materials are to be applied or stored in the glasshouses without permission from the PGF staff.</w:t>
      </w:r>
    </w:p>
    <w:p w14:paraId="27DC92AB" w14:textId="246BEAA4" w:rsidR="00364C94" w:rsidRDefault="00364C94" w:rsidP="00E0741B">
      <w:pPr>
        <w:pStyle w:val="ListParagraph"/>
        <w:numPr>
          <w:ilvl w:val="0"/>
          <w:numId w:val="70"/>
        </w:numPr>
        <w:ind w:left="426" w:hanging="426"/>
        <w:jc w:val="both"/>
      </w:pPr>
      <w:r>
        <w:t>Smoking is prohibited in all areas of the complex. Smokers are asked to thoroughly wash their hands after smoking to minimize disease spread.</w:t>
      </w:r>
    </w:p>
    <w:p w14:paraId="53F373C6" w14:textId="5B155424" w:rsidR="00364C94" w:rsidRDefault="00364C94" w:rsidP="00E0741B">
      <w:pPr>
        <w:pStyle w:val="ListParagraph"/>
        <w:numPr>
          <w:ilvl w:val="0"/>
          <w:numId w:val="70"/>
        </w:numPr>
        <w:ind w:left="426" w:hanging="426"/>
        <w:jc w:val="both"/>
      </w:pPr>
      <w:r>
        <w:t>Please do not hesitate to contact the PGF staff if you need assistance or have any questions about operating within the Plant Growth Facilities.</w:t>
      </w:r>
    </w:p>
    <w:p w14:paraId="3DAD61F9" w14:textId="6FA1BCB6" w:rsidR="00364C94" w:rsidRPr="00CC46B1" w:rsidRDefault="00364C94" w:rsidP="00364C94">
      <w:pPr>
        <w:jc w:val="both"/>
        <w:rPr>
          <w:u w:val="single"/>
        </w:rPr>
      </w:pPr>
      <w:r w:rsidRPr="00CC46B1">
        <w:rPr>
          <w:u w:val="single"/>
        </w:rPr>
        <w:t>Pesticide Applications</w:t>
      </w:r>
      <w:r w:rsidR="00016A40">
        <w:rPr>
          <w:u w:val="single"/>
        </w:rPr>
        <w:t xml:space="preserve"> and PGF Closure</w:t>
      </w:r>
      <w:r w:rsidR="008E40EB" w:rsidRPr="00CC46B1">
        <w:rPr>
          <w:u w:val="single"/>
        </w:rPr>
        <w:t>:</w:t>
      </w:r>
    </w:p>
    <w:p w14:paraId="3F946EA4" w14:textId="5C49DC9E" w:rsidR="00364C94" w:rsidRDefault="00364C94" w:rsidP="00E0741B">
      <w:pPr>
        <w:pStyle w:val="ListParagraph"/>
        <w:numPr>
          <w:ilvl w:val="0"/>
          <w:numId w:val="71"/>
        </w:numPr>
        <w:jc w:val="both"/>
      </w:pPr>
      <w:r>
        <w:t>Pest and disease control is conducted in conjunction with the PGF staff, and is required for the effective operation of the facility.</w:t>
      </w:r>
    </w:p>
    <w:p w14:paraId="3C65539C" w14:textId="18A176B0" w:rsidR="00364C94" w:rsidRDefault="00364C94" w:rsidP="00E0741B">
      <w:pPr>
        <w:pStyle w:val="ListParagraph"/>
        <w:numPr>
          <w:ilvl w:val="0"/>
          <w:numId w:val="71"/>
        </w:numPr>
        <w:jc w:val="both"/>
      </w:pPr>
      <w:r>
        <w:t>Please inform staff at the first sign of any pest or disease infection.</w:t>
      </w:r>
    </w:p>
    <w:p w14:paraId="16454CD5" w14:textId="0552F6E3" w:rsidR="00364C94" w:rsidRDefault="00364C94" w:rsidP="00E0741B">
      <w:pPr>
        <w:pStyle w:val="ListParagraph"/>
        <w:numPr>
          <w:ilvl w:val="0"/>
          <w:numId w:val="71"/>
        </w:numPr>
        <w:jc w:val="both"/>
      </w:pPr>
      <w:r w:rsidRPr="00016A40">
        <w:rPr>
          <w:b/>
        </w:rPr>
        <w:t>Entry into glasshouses is prohibited</w:t>
      </w:r>
      <w:r>
        <w:t xml:space="preserve"> following pesticide application. Notification on the front door will advise on re-entry for non-contact or contact of plants.</w:t>
      </w:r>
    </w:p>
    <w:p w14:paraId="2AD192FF" w14:textId="77777777" w:rsidR="00016A40" w:rsidRDefault="00364C94" w:rsidP="00E0741B">
      <w:pPr>
        <w:pStyle w:val="ListParagraph"/>
        <w:numPr>
          <w:ilvl w:val="0"/>
          <w:numId w:val="71"/>
        </w:numPr>
        <w:jc w:val="both"/>
      </w:pPr>
      <w:r>
        <w:t>Individuals may be asked to apply required pesticides with a scheduling of S5</w:t>
      </w:r>
      <w:r w:rsidR="00016A40">
        <w:t>.</w:t>
      </w:r>
    </w:p>
    <w:p w14:paraId="7BA153F4" w14:textId="1113A6FF" w:rsidR="00364C94" w:rsidRDefault="00016A40" w:rsidP="00E0741B">
      <w:pPr>
        <w:pStyle w:val="ListParagraph"/>
        <w:numPr>
          <w:ilvl w:val="0"/>
          <w:numId w:val="71"/>
        </w:numPr>
        <w:jc w:val="both"/>
      </w:pPr>
      <w:r>
        <w:t>A</w:t>
      </w:r>
      <w:r w:rsidR="00364C94">
        <w:t xml:space="preserve">ll S6 and S7 pesticides not for research use will be applied by trained and equipped </w:t>
      </w:r>
      <w:r>
        <w:t xml:space="preserve">PFG </w:t>
      </w:r>
      <w:r w:rsidR="00364C94">
        <w:t>staff.</w:t>
      </w:r>
    </w:p>
    <w:p w14:paraId="771EA9E7" w14:textId="62598D1E" w:rsidR="00364C94" w:rsidRDefault="00364C94" w:rsidP="00E0741B">
      <w:pPr>
        <w:pStyle w:val="ListParagraph"/>
        <w:numPr>
          <w:ilvl w:val="0"/>
          <w:numId w:val="71"/>
        </w:numPr>
        <w:jc w:val="both"/>
      </w:pPr>
      <w:r>
        <w:t>Information on pesticides used and application rates is recorded by PGF staff and is available upon request.</w:t>
      </w:r>
    </w:p>
    <w:p w14:paraId="6E690345" w14:textId="0FE298CB" w:rsidR="00364C94" w:rsidRPr="00CC46B1" w:rsidRDefault="00364C94" w:rsidP="00364C94">
      <w:pPr>
        <w:jc w:val="both"/>
        <w:rPr>
          <w:u w:val="single"/>
        </w:rPr>
      </w:pPr>
      <w:r w:rsidRPr="00CC46B1">
        <w:rPr>
          <w:u w:val="single"/>
        </w:rPr>
        <w:t>Use of Potting Mixtures</w:t>
      </w:r>
      <w:r w:rsidR="008E40EB" w:rsidRPr="00CC46B1">
        <w:rPr>
          <w:u w:val="single"/>
        </w:rPr>
        <w:t>:</w:t>
      </w:r>
    </w:p>
    <w:p w14:paraId="594696F0" w14:textId="6EF41F00" w:rsidR="00364C94" w:rsidRDefault="00364C94" w:rsidP="00364C94">
      <w:pPr>
        <w:jc w:val="both"/>
      </w:pPr>
      <w:r>
        <w:t>Composts, potting mixes and other organic gardening materials are products made from organic materials and contain living micro-organisms including bacteria, fungi and protozoa. They may also contain mineral and fertilizer additives.</w:t>
      </w:r>
      <w:r w:rsidR="008E40EB">
        <w:t xml:space="preserve"> </w:t>
      </w:r>
      <w:r w:rsidRPr="00CC46B1">
        <w:rPr>
          <w:u w:val="single"/>
        </w:rPr>
        <w:t>Risk</w:t>
      </w:r>
      <w:r w:rsidR="008E40EB" w:rsidRPr="00CC46B1">
        <w:t>:</w:t>
      </w:r>
    </w:p>
    <w:p w14:paraId="5BD088CB" w14:textId="77777777" w:rsidR="008E40EB" w:rsidRDefault="00364C94" w:rsidP="00E0741B">
      <w:pPr>
        <w:pStyle w:val="ListParagraph"/>
        <w:numPr>
          <w:ilvl w:val="0"/>
          <w:numId w:val="72"/>
        </w:numPr>
        <w:ind w:left="284" w:hanging="284"/>
        <w:jc w:val="both"/>
      </w:pPr>
      <w:r>
        <w:t xml:space="preserve">Inhalation of dust and/or liquid mists may irritate, inflame or sensitize the nose, throat and lungs resulting in illnesses ranging from hayfever or asthma to pneumonia (e.g. Legionaires disease) or pneumonia–like illnesses. </w:t>
      </w:r>
    </w:p>
    <w:p w14:paraId="6A6CD774" w14:textId="77777777" w:rsidR="008E40EB" w:rsidRDefault="00364C94" w:rsidP="00E0741B">
      <w:pPr>
        <w:pStyle w:val="ListParagraph"/>
        <w:numPr>
          <w:ilvl w:val="0"/>
          <w:numId w:val="72"/>
        </w:numPr>
        <w:ind w:left="284" w:hanging="284"/>
        <w:jc w:val="both"/>
      </w:pPr>
      <w:r>
        <w:t xml:space="preserve">Direct contact with this material or its dust and/or liquid mists (bioaerosols) may cause skin irritation (dermatitis) and skin or eye infection or irritation. </w:t>
      </w:r>
    </w:p>
    <w:p w14:paraId="04196D60" w14:textId="6C926E0E" w:rsidR="00364C94" w:rsidRDefault="00364C94" w:rsidP="00E0741B">
      <w:pPr>
        <w:pStyle w:val="ListParagraph"/>
        <w:numPr>
          <w:ilvl w:val="0"/>
          <w:numId w:val="72"/>
        </w:numPr>
        <w:ind w:left="284" w:hanging="284"/>
        <w:jc w:val="both"/>
      </w:pPr>
      <w:r>
        <w:t>People particularly at risk are those suffering from asthma or allergies and those whose immune defence systems are compromised.</w:t>
      </w:r>
    </w:p>
    <w:p w14:paraId="5E85BCD6" w14:textId="48950506" w:rsidR="00364C94" w:rsidRPr="00CC46B1" w:rsidRDefault="00364C94" w:rsidP="00364C94">
      <w:pPr>
        <w:jc w:val="both"/>
        <w:rPr>
          <w:u w:val="single"/>
        </w:rPr>
      </w:pPr>
      <w:r w:rsidRPr="00CC46B1">
        <w:rPr>
          <w:u w:val="single"/>
        </w:rPr>
        <w:t>Safety</w:t>
      </w:r>
      <w:r w:rsidR="008E40EB" w:rsidRPr="00CC46B1">
        <w:rPr>
          <w:u w:val="single"/>
        </w:rPr>
        <w:t>:</w:t>
      </w:r>
    </w:p>
    <w:p w14:paraId="14EDC2D6" w14:textId="77777777" w:rsidR="008E40EB" w:rsidRDefault="00364C94" w:rsidP="00E0741B">
      <w:pPr>
        <w:pStyle w:val="ListParagraph"/>
        <w:numPr>
          <w:ilvl w:val="0"/>
          <w:numId w:val="73"/>
        </w:numPr>
        <w:ind w:left="284" w:hanging="284"/>
        <w:jc w:val="both"/>
      </w:pPr>
      <w:r>
        <w:t xml:space="preserve">Avoid contact with eyes and skin. Avoid breathing dust and/or liquid mists (bioaerosols). Wear suitable protective clothing and standard duty gloves (AS/NZS 2161).  </w:t>
      </w:r>
    </w:p>
    <w:p w14:paraId="53252889" w14:textId="77777777" w:rsidR="008E40EB" w:rsidRDefault="00364C94" w:rsidP="00E0741B">
      <w:pPr>
        <w:pStyle w:val="ListParagraph"/>
        <w:numPr>
          <w:ilvl w:val="0"/>
          <w:numId w:val="73"/>
        </w:numPr>
        <w:ind w:left="284" w:hanging="284"/>
        <w:jc w:val="both"/>
      </w:pPr>
      <w:r>
        <w:t xml:space="preserve">If exposed to dust and/or liquid mists, also wear dust resistant eye protection (AS/NZS 1336) and a particulate respirator (AS/NZS 1715 and 1716).  </w:t>
      </w:r>
    </w:p>
    <w:p w14:paraId="78ACADBF" w14:textId="77777777" w:rsidR="008E40EB" w:rsidRDefault="00364C94" w:rsidP="00E0741B">
      <w:pPr>
        <w:pStyle w:val="ListParagraph"/>
        <w:numPr>
          <w:ilvl w:val="0"/>
          <w:numId w:val="73"/>
        </w:numPr>
        <w:ind w:left="284" w:hanging="284"/>
        <w:jc w:val="both"/>
      </w:pPr>
      <w:r>
        <w:t xml:space="preserve">Wash hands thoroughly immediately after handling.  </w:t>
      </w:r>
    </w:p>
    <w:p w14:paraId="726BAA28" w14:textId="77777777" w:rsidR="008E40EB" w:rsidRDefault="00364C94" w:rsidP="00E0741B">
      <w:pPr>
        <w:pStyle w:val="ListParagraph"/>
        <w:numPr>
          <w:ilvl w:val="0"/>
          <w:numId w:val="73"/>
        </w:numPr>
        <w:ind w:left="284" w:hanging="284"/>
        <w:jc w:val="both"/>
      </w:pPr>
      <w:r>
        <w:t xml:space="preserve">Wash work clothes regularly. </w:t>
      </w:r>
    </w:p>
    <w:p w14:paraId="4BAA4A17" w14:textId="276BA8FC" w:rsidR="00364C94" w:rsidRDefault="00364C94" w:rsidP="00E0741B">
      <w:pPr>
        <w:pStyle w:val="ListParagraph"/>
        <w:numPr>
          <w:ilvl w:val="0"/>
          <w:numId w:val="73"/>
        </w:numPr>
        <w:ind w:left="284" w:hanging="284"/>
        <w:jc w:val="both"/>
      </w:pPr>
      <w:r>
        <w:t xml:space="preserve">Clean up by wet sweeping or vacuuming. </w:t>
      </w:r>
    </w:p>
    <w:p w14:paraId="5EE920DB" w14:textId="683E86F6" w:rsidR="00364C94" w:rsidRPr="00CC46B1" w:rsidRDefault="00364C94" w:rsidP="008E40EB">
      <w:pPr>
        <w:ind w:left="284" w:hanging="284"/>
        <w:jc w:val="both"/>
        <w:rPr>
          <w:u w:val="single"/>
        </w:rPr>
      </w:pPr>
      <w:r w:rsidRPr="00CC46B1">
        <w:rPr>
          <w:u w:val="single"/>
        </w:rPr>
        <w:t>First aid</w:t>
      </w:r>
      <w:r w:rsidR="008E40EB" w:rsidRPr="00CC46B1">
        <w:rPr>
          <w:u w:val="single"/>
        </w:rPr>
        <w:t>:</w:t>
      </w:r>
    </w:p>
    <w:p w14:paraId="3212DDC5" w14:textId="77777777" w:rsidR="008E40EB" w:rsidRDefault="00364C94" w:rsidP="00E0741B">
      <w:pPr>
        <w:pStyle w:val="ListParagraph"/>
        <w:numPr>
          <w:ilvl w:val="0"/>
          <w:numId w:val="73"/>
        </w:numPr>
        <w:ind w:left="284" w:hanging="284"/>
        <w:jc w:val="both"/>
      </w:pPr>
      <w:r>
        <w:t xml:space="preserve">Irrigate eyes with plenty of water for 10 minutes.  </w:t>
      </w:r>
    </w:p>
    <w:p w14:paraId="61AAF0F2" w14:textId="77777777" w:rsidR="008E40EB" w:rsidRDefault="00364C94" w:rsidP="00E0741B">
      <w:pPr>
        <w:pStyle w:val="ListParagraph"/>
        <w:numPr>
          <w:ilvl w:val="0"/>
          <w:numId w:val="73"/>
        </w:numPr>
        <w:ind w:left="284" w:hanging="284"/>
        <w:jc w:val="both"/>
      </w:pPr>
      <w:r>
        <w:t xml:space="preserve">Wash skin with soap and water. </w:t>
      </w:r>
    </w:p>
    <w:p w14:paraId="309E5CDB" w14:textId="75EA6CD8" w:rsidR="00364C94" w:rsidRDefault="00364C94" w:rsidP="00E0741B">
      <w:pPr>
        <w:pStyle w:val="ListParagraph"/>
        <w:numPr>
          <w:ilvl w:val="0"/>
          <w:numId w:val="73"/>
        </w:numPr>
        <w:ind w:left="284" w:hanging="284"/>
        <w:jc w:val="both"/>
      </w:pPr>
      <w:r>
        <w:t>Seek medical attention for any persistent skin, eye or respiratory symptoms.</w:t>
      </w:r>
    </w:p>
    <w:p w14:paraId="465D1B98" w14:textId="3D5EA11E" w:rsidR="00364C94" w:rsidRPr="00CC46B1" w:rsidRDefault="00364C94" w:rsidP="00364C94">
      <w:pPr>
        <w:jc w:val="both"/>
        <w:rPr>
          <w:u w:val="single"/>
        </w:rPr>
      </w:pPr>
      <w:r w:rsidRPr="00CC46B1">
        <w:rPr>
          <w:u w:val="single"/>
        </w:rPr>
        <w:t>Disposal</w:t>
      </w:r>
      <w:r w:rsidR="008E40EB" w:rsidRPr="00CC46B1">
        <w:rPr>
          <w:u w:val="single"/>
        </w:rPr>
        <w:t>:</w:t>
      </w:r>
    </w:p>
    <w:p w14:paraId="7CF86E7B" w14:textId="09A706F0" w:rsidR="00364C94" w:rsidRDefault="00364C94" w:rsidP="00364C94">
      <w:pPr>
        <w:jc w:val="both"/>
      </w:pPr>
      <w:r>
        <w:t xml:space="preserve">Follow above safety </w:t>
      </w:r>
      <w:r w:rsidR="00CC46B1">
        <w:t>precautions;</w:t>
      </w:r>
      <w:r>
        <w:t xml:space="preserve"> collect </w:t>
      </w:r>
      <w:r w:rsidR="00726284">
        <w:t xml:space="preserve">mixture </w:t>
      </w:r>
      <w:r>
        <w:t>in containers for disposal as trade waste. For assistance or further details, speak with the PGF staff.</w:t>
      </w:r>
    </w:p>
    <w:p w14:paraId="61B363D6" w14:textId="33642C2D" w:rsidR="00364C94" w:rsidRPr="00CC46B1" w:rsidRDefault="00364C94" w:rsidP="00364C94">
      <w:pPr>
        <w:jc w:val="both"/>
        <w:rPr>
          <w:u w:val="single"/>
        </w:rPr>
      </w:pPr>
      <w:r w:rsidRPr="00CC46B1">
        <w:rPr>
          <w:u w:val="single"/>
        </w:rPr>
        <w:t>Transport and storage of items</w:t>
      </w:r>
      <w:r w:rsidR="00726284" w:rsidRPr="00CC46B1">
        <w:rPr>
          <w:u w:val="single"/>
        </w:rPr>
        <w:t>:</w:t>
      </w:r>
    </w:p>
    <w:p w14:paraId="3A09EC06" w14:textId="44C17BBD" w:rsidR="00364C94" w:rsidRDefault="00364C94" w:rsidP="00364C94">
      <w:pPr>
        <w:jc w:val="both"/>
      </w:pPr>
      <w:r>
        <w:t xml:space="preserve">Trolleys are available from the western end of glasshouse B2. These are to be used for transport and not for storage of materials. Trolleys are to be returned promptly, cleaned and in good order. Use </w:t>
      </w:r>
      <w:r w:rsidR="0007167D">
        <w:t xml:space="preserve">the </w:t>
      </w:r>
      <w:r>
        <w:t xml:space="preserve">tips </w:t>
      </w:r>
      <w:r w:rsidR="0007167D">
        <w:t xml:space="preserve">provided </w:t>
      </w:r>
      <w:r>
        <w:t xml:space="preserve">below as a guideline to lifting </w:t>
      </w:r>
      <w:r w:rsidR="0007167D">
        <w:t xml:space="preserve">loads </w:t>
      </w:r>
      <w:r>
        <w:t xml:space="preserve">on and off </w:t>
      </w:r>
      <w:r w:rsidR="0007167D">
        <w:t xml:space="preserve">the </w:t>
      </w:r>
      <w:r>
        <w:t>trolley.  For larger loads please discuss your needs with the PGF staff, as a loader is also available and forklifts can be hired from other sections of the University. There are electric trolleys and a pot-lifting gantry available for use, please see PGF staff.</w:t>
      </w:r>
    </w:p>
    <w:p w14:paraId="29B06F82" w14:textId="77777777" w:rsidR="00364C94" w:rsidRDefault="00364C94" w:rsidP="00364C94">
      <w:pPr>
        <w:jc w:val="both"/>
      </w:pPr>
      <w:r>
        <w:t>Tips on Lifting</w:t>
      </w:r>
    </w:p>
    <w:p w14:paraId="70B29315" w14:textId="48A4B83E" w:rsidR="00364C94" w:rsidRDefault="00364C94" w:rsidP="00E0741B">
      <w:pPr>
        <w:pStyle w:val="ListParagraph"/>
        <w:numPr>
          <w:ilvl w:val="0"/>
          <w:numId w:val="74"/>
        </w:numPr>
        <w:ind w:left="284" w:hanging="284"/>
        <w:jc w:val="both"/>
      </w:pPr>
      <w:r>
        <w:t>Assess your load and use a trolley or ask the facility staff for help if required.</w:t>
      </w:r>
    </w:p>
    <w:p w14:paraId="0DC18A10" w14:textId="723CFCE2" w:rsidR="00364C94" w:rsidRDefault="00364C94" w:rsidP="00E0741B">
      <w:pPr>
        <w:pStyle w:val="ListParagraph"/>
        <w:numPr>
          <w:ilvl w:val="0"/>
          <w:numId w:val="74"/>
        </w:numPr>
        <w:ind w:left="284" w:hanging="284"/>
        <w:jc w:val="both"/>
      </w:pPr>
      <w:r>
        <w:t>Bend your knees and maintain a neutral spine position.</w:t>
      </w:r>
    </w:p>
    <w:p w14:paraId="54DA3DD6" w14:textId="28BE6C8E" w:rsidR="00364C94" w:rsidRDefault="00364C94" w:rsidP="00E0741B">
      <w:pPr>
        <w:pStyle w:val="ListParagraph"/>
        <w:numPr>
          <w:ilvl w:val="0"/>
          <w:numId w:val="74"/>
        </w:numPr>
        <w:ind w:left="284" w:hanging="284"/>
        <w:jc w:val="both"/>
      </w:pPr>
      <w:r>
        <w:t>Hold the load firmly using the palms of your hands and fingers, and keep it close to your body.</w:t>
      </w:r>
    </w:p>
    <w:p w14:paraId="53831328" w14:textId="2C574034" w:rsidR="00364C94" w:rsidRDefault="00364C94" w:rsidP="00E0741B">
      <w:pPr>
        <w:pStyle w:val="ListParagraph"/>
        <w:numPr>
          <w:ilvl w:val="0"/>
          <w:numId w:val="74"/>
        </w:numPr>
        <w:ind w:left="284" w:hanging="284"/>
        <w:jc w:val="both"/>
      </w:pPr>
      <w:r>
        <w:t>Lift and place load by using your leg muscles and body weight: avoid twisting.</w:t>
      </w:r>
    </w:p>
    <w:p w14:paraId="6682CC42" w14:textId="2A46E2B5" w:rsidR="00364C94" w:rsidRDefault="00364C94" w:rsidP="00E0741B">
      <w:pPr>
        <w:pStyle w:val="ListParagraph"/>
        <w:numPr>
          <w:ilvl w:val="0"/>
          <w:numId w:val="74"/>
        </w:numPr>
        <w:ind w:left="284" w:hanging="284"/>
        <w:jc w:val="both"/>
      </w:pPr>
      <w:r>
        <w:t>When loading trolleys or benches try to slide the load along the surface as much as possible.</w:t>
      </w:r>
    </w:p>
    <w:p w14:paraId="42E2DAF1" w14:textId="7C740F18" w:rsidR="00364C94" w:rsidRDefault="00364C94" w:rsidP="00E0741B">
      <w:pPr>
        <w:pStyle w:val="ListParagraph"/>
        <w:numPr>
          <w:ilvl w:val="0"/>
          <w:numId w:val="74"/>
        </w:numPr>
        <w:ind w:left="284" w:hanging="284"/>
        <w:jc w:val="both"/>
      </w:pPr>
      <w:r>
        <w:t>Limit the amount of twisting you do when transferring items from trolleys to bench and vice versa</w:t>
      </w:r>
    </w:p>
    <w:p w14:paraId="62D01354" w14:textId="77777777" w:rsidR="00364C94" w:rsidRDefault="00364C94" w:rsidP="00726284">
      <w:pPr>
        <w:pStyle w:val="Heading3"/>
        <w:ind w:left="709"/>
      </w:pPr>
      <w:bookmarkStart w:id="361" w:name="_Toc422214641"/>
      <w:r>
        <w:t>Field Station</w:t>
      </w:r>
      <w:bookmarkEnd w:id="361"/>
    </w:p>
    <w:p w14:paraId="1F37D7DD" w14:textId="0F132E10" w:rsidR="00364C94" w:rsidRDefault="00364C94" w:rsidP="00364C94">
      <w:pPr>
        <w:jc w:val="both"/>
      </w:pPr>
      <w:r w:rsidRPr="00CC46B1">
        <w:rPr>
          <w:u w:val="single"/>
        </w:rPr>
        <w:t>Contacts</w:t>
      </w:r>
      <w:r w:rsidR="00726284" w:rsidRPr="00CC46B1">
        <w:rPr>
          <w:u w:val="single"/>
        </w:rPr>
        <w:t>:</w:t>
      </w:r>
      <w:r w:rsidR="00726284">
        <w:t xml:space="preserve"> </w:t>
      </w:r>
      <w:r>
        <w:t xml:space="preserve">Contact the Field Station Manager either by phone: 9387 3384, mobile: 0419 930 407, or email: </w:t>
      </w:r>
      <w:hyperlink r:id="rId99" w:history="1">
        <w:r w:rsidR="00E60A5C" w:rsidRPr="00E60A5C">
          <w:rPr>
            <w:rStyle w:val="Hyperlink"/>
          </w:rPr>
          <w:t>m</w:t>
        </w:r>
        <w:r w:rsidR="00E60A5C" w:rsidRPr="00140985">
          <w:rPr>
            <w:rStyle w:val="Hyperlink"/>
          </w:rPr>
          <w:t>ichael.blair@uwa.edu.au</w:t>
        </w:r>
      </w:hyperlink>
      <w:r w:rsidR="00726284">
        <w:t xml:space="preserve">  for</w:t>
      </w:r>
      <w:r>
        <w:t xml:space="preserve"> all field station needs and enquiry’s.</w:t>
      </w:r>
    </w:p>
    <w:p w14:paraId="70C05FF8" w14:textId="74053BB4" w:rsidR="00364C94" w:rsidRDefault="00364C94" w:rsidP="00364C94">
      <w:pPr>
        <w:jc w:val="both"/>
      </w:pPr>
      <w:r w:rsidRPr="00CC46B1">
        <w:rPr>
          <w:u w:val="single"/>
        </w:rPr>
        <w:t>Visitors</w:t>
      </w:r>
      <w:r w:rsidR="00726284" w:rsidRPr="00CC46B1">
        <w:rPr>
          <w:u w:val="single"/>
        </w:rPr>
        <w:t>:</w:t>
      </w:r>
      <w:r w:rsidR="00726284">
        <w:t xml:space="preserve"> </w:t>
      </w:r>
      <w:r>
        <w:t>All visitors to the Field Station research facility MUST sign in and sign out for safety and security reasons. The sign-in book is located in the entrance to the Eastern Laboratory.</w:t>
      </w:r>
    </w:p>
    <w:p w14:paraId="5C988FE8" w14:textId="07D062FA" w:rsidR="00364C94" w:rsidRDefault="00364C94" w:rsidP="00364C94">
      <w:pPr>
        <w:jc w:val="both"/>
      </w:pPr>
      <w:r w:rsidRPr="00CC46B1">
        <w:rPr>
          <w:u w:val="single"/>
        </w:rPr>
        <w:t>Background Information</w:t>
      </w:r>
      <w:r w:rsidR="00726284" w:rsidRPr="00CC46B1">
        <w:rPr>
          <w:u w:val="single"/>
        </w:rPr>
        <w:t>:</w:t>
      </w:r>
      <w:r w:rsidR="00726284" w:rsidRPr="00CC46B1">
        <w:rPr>
          <w:b/>
        </w:rPr>
        <w:t xml:space="preserve"> </w:t>
      </w:r>
      <w:r>
        <w:t xml:space="preserve">The UWA Shenton Park Field Station is located 7 km from the main campus at 1 Underwood Ave, Shenton Park. </w:t>
      </w:r>
    </w:p>
    <w:p w14:paraId="63D5A2BA" w14:textId="77777777" w:rsidR="00364C94" w:rsidRPr="00CC46B1" w:rsidRDefault="00364C94" w:rsidP="00364C94">
      <w:pPr>
        <w:jc w:val="both"/>
        <w:rPr>
          <w:u w:val="single"/>
        </w:rPr>
      </w:pPr>
      <w:r w:rsidRPr="00CC46B1">
        <w:rPr>
          <w:u w:val="single"/>
        </w:rPr>
        <w:t>Field Station facilities:</w:t>
      </w:r>
    </w:p>
    <w:p w14:paraId="15D0A58B" w14:textId="3C6DB80F" w:rsidR="00364C94" w:rsidRDefault="00364C94" w:rsidP="00E0741B">
      <w:pPr>
        <w:pStyle w:val="ListParagraph"/>
        <w:numPr>
          <w:ilvl w:val="0"/>
          <w:numId w:val="75"/>
        </w:numPr>
        <w:ind w:left="284" w:hanging="284"/>
        <w:jc w:val="both"/>
      </w:pPr>
      <w:r>
        <w:t>13 Screen houses (6 of which are for general purpose and not allocated to any particular group)</w:t>
      </w:r>
    </w:p>
    <w:p w14:paraId="006B9586" w14:textId="583AE693" w:rsidR="00364C94" w:rsidRDefault="00364C94" w:rsidP="00E0741B">
      <w:pPr>
        <w:pStyle w:val="ListParagraph"/>
        <w:numPr>
          <w:ilvl w:val="0"/>
          <w:numId w:val="75"/>
        </w:numPr>
        <w:ind w:left="284" w:hanging="284"/>
        <w:jc w:val="both"/>
      </w:pPr>
      <w:r>
        <w:t>1 General purpose glasshouse, with 6 x 1.5m x 3.0m and 2 x 1.5m x 5 m benches</w:t>
      </w:r>
    </w:p>
    <w:p w14:paraId="3A53E8DB" w14:textId="66AC680C" w:rsidR="00364C94" w:rsidRDefault="00364C94" w:rsidP="00E0741B">
      <w:pPr>
        <w:pStyle w:val="ListParagraph"/>
        <w:numPr>
          <w:ilvl w:val="0"/>
          <w:numId w:val="75"/>
        </w:numPr>
        <w:ind w:left="284" w:hanging="284"/>
        <w:jc w:val="both"/>
      </w:pPr>
      <w:r>
        <w:t>1 Quarantine glasshouse</w:t>
      </w:r>
    </w:p>
    <w:p w14:paraId="4018F5B9" w14:textId="7F207B9B" w:rsidR="00364C94" w:rsidRDefault="00364C94" w:rsidP="00E0741B">
      <w:pPr>
        <w:pStyle w:val="ListParagraph"/>
        <w:numPr>
          <w:ilvl w:val="0"/>
          <w:numId w:val="75"/>
        </w:numPr>
        <w:ind w:left="284" w:hanging="284"/>
        <w:jc w:val="both"/>
      </w:pPr>
      <w:r>
        <w:t>3.75 hectares of netted irrigated land</w:t>
      </w:r>
    </w:p>
    <w:p w14:paraId="1897892F" w14:textId="1C32F50D" w:rsidR="00364C94" w:rsidRDefault="00364C94" w:rsidP="00E0741B">
      <w:pPr>
        <w:pStyle w:val="ListParagraph"/>
        <w:numPr>
          <w:ilvl w:val="0"/>
          <w:numId w:val="75"/>
        </w:numPr>
        <w:ind w:left="284" w:hanging="284"/>
        <w:jc w:val="both"/>
      </w:pPr>
      <w:r>
        <w:t>2.5 hectares of non-netted irrigated land</w:t>
      </w:r>
    </w:p>
    <w:p w14:paraId="087694CA" w14:textId="69EFC46B" w:rsidR="00364C94" w:rsidRDefault="00364C94" w:rsidP="00E0741B">
      <w:pPr>
        <w:pStyle w:val="ListParagraph"/>
        <w:numPr>
          <w:ilvl w:val="0"/>
          <w:numId w:val="75"/>
        </w:numPr>
        <w:ind w:left="284" w:hanging="284"/>
        <w:jc w:val="both"/>
      </w:pPr>
      <w:r>
        <w:t>1 PC2 rated polycarbonate plant house. With 3 modules and one module allocated to Grain Biotech Australia. A soil sterilisation area and a service area for pots and other supplies</w:t>
      </w:r>
    </w:p>
    <w:p w14:paraId="4836AC26" w14:textId="2E4F2EC3" w:rsidR="00364C94" w:rsidRDefault="00364C94" w:rsidP="00E0741B">
      <w:pPr>
        <w:pStyle w:val="ListParagraph"/>
        <w:numPr>
          <w:ilvl w:val="0"/>
          <w:numId w:val="75"/>
        </w:numPr>
        <w:ind w:left="284" w:hanging="284"/>
        <w:jc w:val="both"/>
      </w:pPr>
      <w:r>
        <w:t>1 Threshing shed. 6 Bays with dust extraction, compressed air, workbenches and air conditioning</w:t>
      </w:r>
    </w:p>
    <w:p w14:paraId="7477126E" w14:textId="2EC1CC47" w:rsidR="00364C94" w:rsidRDefault="00364C94" w:rsidP="00E0741B">
      <w:pPr>
        <w:pStyle w:val="ListParagraph"/>
        <w:numPr>
          <w:ilvl w:val="0"/>
          <w:numId w:val="75"/>
        </w:numPr>
        <w:ind w:left="284" w:hanging="284"/>
        <w:jc w:val="both"/>
      </w:pPr>
      <w:r>
        <w:t>5 Drying ovens (1 is a little user-group specific). 4 run to approx. 50 degrees C. The new one will run to 120 degrees.</w:t>
      </w:r>
    </w:p>
    <w:p w14:paraId="170B03FE" w14:textId="5BC686AC" w:rsidR="00364C94" w:rsidRDefault="00364C94" w:rsidP="00E0741B">
      <w:pPr>
        <w:pStyle w:val="ListParagraph"/>
        <w:numPr>
          <w:ilvl w:val="0"/>
          <w:numId w:val="75"/>
        </w:numPr>
        <w:ind w:left="284" w:hanging="284"/>
        <w:jc w:val="both"/>
      </w:pPr>
      <w:r>
        <w:t>Seed labs: Large amount of bench space and work areas</w:t>
      </w:r>
    </w:p>
    <w:p w14:paraId="1CA4EEAF" w14:textId="6A296E3E" w:rsidR="00364C94" w:rsidRDefault="00364C94" w:rsidP="00E0741B">
      <w:pPr>
        <w:pStyle w:val="ListParagraph"/>
        <w:numPr>
          <w:ilvl w:val="0"/>
          <w:numId w:val="75"/>
        </w:numPr>
        <w:ind w:left="284" w:hanging="284"/>
        <w:jc w:val="both"/>
      </w:pPr>
      <w:r>
        <w:t>Shared labs: for the occasional users of the Field Station (e.g. Honours students or PhD students)</w:t>
      </w:r>
    </w:p>
    <w:p w14:paraId="7E656705" w14:textId="527720BB" w:rsidR="00364C94" w:rsidRDefault="00364C94" w:rsidP="00E0741B">
      <w:pPr>
        <w:pStyle w:val="ListParagraph"/>
        <w:numPr>
          <w:ilvl w:val="0"/>
          <w:numId w:val="75"/>
        </w:numPr>
        <w:ind w:left="284" w:hanging="284"/>
        <w:jc w:val="both"/>
      </w:pPr>
      <w:r>
        <w:t>Empty Labs</w:t>
      </w:r>
    </w:p>
    <w:p w14:paraId="132E148B" w14:textId="3F2F8877" w:rsidR="00364C94" w:rsidRDefault="00364C94" w:rsidP="00E0741B">
      <w:pPr>
        <w:pStyle w:val="ListParagraph"/>
        <w:numPr>
          <w:ilvl w:val="0"/>
          <w:numId w:val="75"/>
        </w:numPr>
        <w:ind w:left="284" w:hanging="284"/>
        <w:jc w:val="both"/>
      </w:pPr>
      <w:r>
        <w:t>Agricultural Machinery: Two Tractors, Articulated Front End Loader, Hi-Lux 4WD Tray-Back Ute, Rotary Hoes, Slashers, Hand tools, Horticultural equipment, Boom spray, Hand spray.</w:t>
      </w:r>
    </w:p>
    <w:p w14:paraId="69D6D75C" w14:textId="77777777" w:rsidR="00364C94" w:rsidRDefault="00364C94" w:rsidP="00364C94">
      <w:pPr>
        <w:jc w:val="both"/>
      </w:pPr>
    </w:p>
    <w:p w14:paraId="033CD5AF" w14:textId="02E72D18" w:rsidR="00364C94" w:rsidRDefault="00364C94" w:rsidP="00364C94">
      <w:pPr>
        <w:jc w:val="both"/>
      </w:pPr>
      <w:r>
        <w:t>To use any of this equipment</w:t>
      </w:r>
      <w:r w:rsidR="00726284">
        <w:t xml:space="preserve">, </w:t>
      </w:r>
      <w:r>
        <w:t xml:space="preserve">you will have to demonstrate </w:t>
      </w:r>
      <w:r w:rsidR="0007167D">
        <w:t xml:space="preserve">that you are </w:t>
      </w:r>
      <w:r w:rsidR="00726284">
        <w:t>knowledgeable</w:t>
      </w:r>
      <w:r>
        <w:t xml:space="preserve"> and confident </w:t>
      </w:r>
      <w:r w:rsidR="00726284">
        <w:t xml:space="preserve">in the </w:t>
      </w:r>
      <w:r>
        <w:t xml:space="preserve">operation of the machinery. If you are unsure how to use </w:t>
      </w:r>
      <w:r w:rsidR="00726284">
        <w:t xml:space="preserve">the </w:t>
      </w:r>
      <w:r>
        <w:t>equipment, please ask the technician for help. If visiting the Field Station for the first time, you must contact the field station manager to organise a health and safety induction of the facility. If you require after-hour access to the Field Station please arrange for access to the gate and front. If you intend to enter the laboratory areas after-hours you will have to be issued with a PIN number for the security system. The field station manager is able to issue you with both the keys and the PIN number.</w:t>
      </w:r>
      <w:r w:rsidR="0007167D">
        <w:t xml:space="preserve"> You must comply with UWA </w:t>
      </w:r>
      <w:r w:rsidR="004B2C37">
        <w:t>after hour’s</w:t>
      </w:r>
      <w:r w:rsidR="0007167D">
        <w:t xml:space="preserve"> policy and procedures, section 7.14.</w:t>
      </w:r>
    </w:p>
    <w:p w14:paraId="5E3DCA31" w14:textId="77777777" w:rsidR="00364C94" w:rsidRDefault="00364C94" w:rsidP="008A3F3A"/>
    <w:p w14:paraId="6A997F95" w14:textId="4381A292" w:rsidR="00364C94" w:rsidRPr="00056719" w:rsidRDefault="00364C94" w:rsidP="00364C94">
      <w:pPr>
        <w:pStyle w:val="Heading2"/>
      </w:pPr>
      <w:bookmarkStart w:id="362" w:name="_Toc422214642"/>
      <w:r w:rsidRPr="00805D86">
        <w:t xml:space="preserve">Specific </w:t>
      </w:r>
      <w:r w:rsidR="00EA6B70">
        <w:t>I</w:t>
      </w:r>
      <w:r w:rsidRPr="00805D86">
        <w:t xml:space="preserve">nformation </w:t>
      </w:r>
      <w:r w:rsidR="00EA6B70">
        <w:t>R</w:t>
      </w:r>
      <w:r w:rsidRPr="00805D86">
        <w:t xml:space="preserve">egarding </w:t>
      </w:r>
      <w:r w:rsidR="00EA6B70">
        <w:t>L</w:t>
      </w:r>
      <w:r w:rsidRPr="00805D86">
        <w:t xml:space="preserve">ocal </w:t>
      </w:r>
      <w:r w:rsidR="00EA6B70">
        <w:t>A</w:t>
      </w:r>
      <w:r w:rsidRPr="00805D86">
        <w:t>ctivities</w:t>
      </w:r>
      <w:bookmarkEnd w:id="362"/>
    </w:p>
    <w:p w14:paraId="330929E0" w14:textId="6105317E" w:rsidR="008A3F3A" w:rsidRDefault="008A3F3A" w:rsidP="00364C94">
      <w:pPr>
        <w:pStyle w:val="Heading3"/>
        <w:ind w:left="709"/>
      </w:pPr>
      <w:bookmarkStart w:id="363" w:name="_Toc422214643"/>
      <w:r>
        <w:t>Working in the Field</w:t>
      </w:r>
      <w:bookmarkEnd w:id="363"/>
      <w:r w:rsidR="00B4247C">
        <w:t xml:space="preserve"> Induction</w:t>
      </w:r>
    </w:p>
    <w:p w14:paraId="019836BE" w14:textId="77777777" w:rsidR="008A3F3A" w:rsidRDefault="008A3F3A" w:rsidP="009F03FD">
      <w:pPr>
        <w:jc w:val="both"/>
      </w:pPr>
      <w:r>
        <w:t xml:space="preserve">UWA’s policy on working in remote locations and fieldwork can be found at: </w:t>
      </w:r>
    </w:p>
    <w:p w14:paraId="3EFF7BF2" w14:textId="53649796" w:rsidR="009F03FD" w:rsidRDefault="008A3F3A" w:rsidP="009F03FD">
      <w:pPr>
        <w:jc w:val="both"/>
      </w:pPr>
      <w:r>
        <w:t xml:space="preserve">http://www.safety.uwa.edu.au/policies/remote or </w:t>
      </w:r>
      <w:hyperlink r:id="rId100" w:history="1">
        <w:r w:rsidR="009F03FD" w:rsidRPr="00CE3D6E">
          <w:rPr>
            <w:rStyle w:val="Hyperlink"/>
          </w:rPr>
          <w:t>http://www.safety.uwa.edu.au/policies/field_work</w:t>
        </w:r>
      </w:hyperlink>
    </w:p>
    <w:p w14:paraId="75C67701" w14:textId="34118D71" w:rsidR="009F03FD" w:rsidRDefault="008A3F3A" w:rsidP="009F03FD">
      <w:pPr>
        <w:jc w:val="both"/>
      </w:pPr>
      <w:r>
        <w:t xml:space="preserve">Before you commence any fieldwork or </w:t>
      </w:r>
      <w:r w:rsidR="009F03FD">
        <w:t>engage in activities off the University campus: metropolitan or remote</w:t>
      </w:r>
      <w:r>
        <w:t>, you should have</w:t>
      </w:r>
      <w:r w:rsidR="009F03FD">
        <w:t>;</w:t>
      </w:r>
      <w:r>
        <w:t xml:space="preserve"> </w:t>
      </w:r>
    </w:p>
    <w:p w14:paraId="6EED1763" w14:textId="500DB4CB" w:rsidR="008A3F3A" w:rsidRDefault="008A3F3A" w:rsidP="002036A0">
      <w:pPr>
        <w:pStyle w:val="ListParagraph"/>
        <w:numPr>
          <w:ilvl w:val="0"/>
          <w:numId w:val="76"/>
        </w:numPr>
        <w:ind w:left="284" w:hanging="284"/>
        <w:jc w:val="both"/>
      </w:pPr>
      <w:r>
        <w:t xml:space="preserve">Fill in your field trip work plan 7 working days before your departure date and have it signed off by </w:t>
      </w:r>
      <w:r w:rsidR="005A3308">
        <w:t>of the School Manager</w:t>
      </w:r>
      <w:r>
        <w:t>.</w:t>
      </w:r>
    </w:p>
    <w:p w14:paraId="18A72F4C" w14:textId="3234D803" w:rsidR="008A3F3A" w:rsidRDefault="008A3F3A" w:rsidP="002036A0">
      <w:pPr>
        <w:pStyle w:val="ListParagraph"/>
        <w:numPr>
          <w:ilvl w:val="0"/>
          <w:numId w:val="76"/>
        </w:numPr>
        <w:ind w:left="284" w:hanging="284"/>
        <w:jc w:val="both"/>
      </w:pPr>
      <w:r>
        <w:t xml:space="preserve">Take a SPOT Device or satellite phone with you </w:t>
      </w:r>
      <w:r w:rsidR="005A3308">
        <w:t>for</w:t>
      </w:r>
      <w:r>
        <w:t xml:space="preserve"> better coverage than with a mobile phone</w:t>
      </w:r>
    </w:p>
    <w:p w14:paraId="60CE3386" w14:textId="6464B555" w:rsidR="008A3F3A" w:rsidRDefault="008A3F3A" w:rsidP="002036A0">
      <w:pPr>
        <w:pStyle w:val="ListParagraph"/>
        <w:numPr>
          <w:ilvl w:val="0"/>
          <w:numId w:val="76"/>
        </w:numPr>
        <w:ind w:left="284" w:hanging="284"/>
        <w:jc w:val="both"/>
      </w:pPr>
      <w:r>
        <w:t xml:space="preserve">Have </w:t>
      </w:r>
      <w:r w:rsidR="005A3308">
        <w:t>an</w:t>
      </w:r>
      <w:r>
        <w:t xml:space="preserve"> </w:t>
      </w:r>
      <w:r w:rsidR="005A3308">
        <w:t xml:space="preserve">emergency </w:t>
      </w:r>
      <w:r>
        <w:t>contact person back in Perth</w:t>
      </w:r>
    </w:p>
    <w:p w14:paraId="619B8F5E" w14:textId="250E0891" w:rsidR="008A3F3A" w:rsidRDefault="008A3F3A" w:rsidP="002036A0">
      <w:pPr>
        <w:pStyle w:val="ListParagraph"/>
        <w:numPr>
          <w:ilvl w:val="0"/>
          <w:numId w:val="76"/>
        </w:numPr>
        <w:ind w:left="284" w:hanging="284"/>
        <w:jc w:val="both"/>
      </w:pPr>
      <w:r>
        <w:t xml:space="preserve">Inform your </w:t>
      </w:r>
      <w:r w:rsidR="005A3308">
        <w:t xml:space="preserve">emergency </w:t>
      </w:r>
      <w:r>
        <w:t xml:space="preserve">contact person of your daily field executions. </w:t>
      </w:r>
    </w:p>
    <w:p w14:paraId="27D7F45F" w14:textId="266B6823" w:rsidR="008A3F3A" w:rsidRDefault="008A3F3A" w:rsidP="002036A0">
      <w:pPr>
        <w:pStyle w:val="ListParagraph"/>
        <w:numPr>
          <w:ilvl w:val="0"/>
          <w:numId w:val="76"/>
        </w:numPr>
        <w:ind w:left="284" w:hanging="284"/>
        <w:jc w:val="both"/>
      </w:pPr>
      <w:r>
        <w:t xml:space="preserve">Inform your </w:t>
      </w:r>
      <w:r w:rsidR="005A3308">
        <w:t xml:space="preserve">emergency </w:t>
      </w:r>
      <w:r>
        <w:t>contact person, when you are leaving to go out to the field, a midday check in time and on your return to camp or upon arrival home.</w:t>
      </w:r>
    </w:p>
    <w:p w14:paraId="22C6B795" w14:textId="748C84C7" w:rsidR="008A3F3A" w:rsidRDefault="008A3F3A" w:rsidP="002036A0">
      <w:pPr>
        <w:pStyle w:val="ListParagraph"/>
        <w:numPr>
          <w:ilvl w:val="0"/>
          <w:numId w:val="76"/>
        </w:numPr>
        <w:ind w:left="284" w:hanging="284"/>
        <w:jc w:val="both"/>
      </w:pPr>
      <w:r>
        <w:t>People working in remote areas must be qualified in first aid</w:t>
      </w:r>
    </w:p>
    <w:p w14:paraId="3C7D8527" w14:textId="7FD46494" w:rsidR="008A3F3A" w:rsidRDefault="008A3F3A" w:rsidP="002036A0">
      <w:pPr>
        <w:pStyle w:val="ListParagraph"/>
        <w:numPr>
          <w:ilvl w:val="0"/>
          <w:numId w:val="76"/>
        </w:numPr>
        <w:ind w:left="284" w:hanging="284"/>
        <w:jc w:val="both"/>
      </w:pPr>
      <w:r>
        <w:t xml:space="preserve">Have </w:t>
      </w:r>
      <w:r w:rsidR="005A3308">
        <w:t xml:space="preserve">another field person </w:t>
      </w:r>
      <w:r>
        <w:t xml:space="preserve">with you (two </w:t>
      </w:r>
      <w:r w:rsidR="005A3308">
        <w:t xml:space="preserve">or more </w:t>
      </w:r>
      <w:r>
        <w:t xml:space="preserve">people would be ideal, but </w:t>
      </w:r>
      <w:r w:rsidR="005A3308">
        <w:t>a minimum one person could be considered at the discretion of the School Manager</w:t>
      </w:r>
      <w:r>
        <w:t>)</w:t>
      </w:r>
    </w:p>
    <w:p w14:paraId="366A0196" w14:textId="0D5A6DA6" w:rsidR="008A3F3A" w:rsidRDefault="008A3F3A" w:rsidP="002036A0">
      <w:pPr>
        <w:pStyle w:val="ListParagraph"/>
        <w:numPr>
          <w:ilvl w:val="0"/>
          <w:numId w:val="76"/>
        </w:numPr>
        <w:ind w:left="284" w:hanging="284"/>
        <w:jc w:val="both"/>
      </w:pPr>
      <w:r>
        <w:t>Have basic training in 4WD handling and snake awareness (see below for information on snake safety in the field)</w:t>
      </w:r>
    </w:p>
    <w:p w14:paraId="1BCB97DC" w14:textId="612D4162" w:rsidR="008A3F3A" w:rsidRDefault="008A3F3A" w:rsidP="002036A0">
      <w:pPr>
        <w:pStyle w:val="ListParagraph"/>
        <w:numPr>
          <w:ilvl w:val="0"/>
          <w:numId w:val="76"/>
        </w:numPr>
        <w:ind w:left="284" w:hanging="284"/>
        <w:jc w:val="both"/>
      </w:pPr>
      <w:r>
        <w:t>Carry a fully stocked first aid kit and a snake bite kit (available from the First Aid Officer)</w:t>
      </w:r>
    </w:p>
    <w:p w14:paraId="6C8D8785" w14:textId="203242C4" w:rsidR="008A3F3A" w:rsidRDefault="008A3F3A" w:rsidP="002036A0">
      <w:pPr>
        <w:pStyle w:val="ListParagraph"/>
        <w:numPr>
          <w:ilvl w:val="0"/>
          <w:numId w:val="76"/>
        </w:numPr>
        <w:ind w:left="284" w:hanging="284"/>
        <w:jc w:val="both"/>
      </w:pPr>
      <w:r>
        <w:t>Carry water</w:t>
      </w:r>
    </w:p>
    <w:p w14:paraId="0C94E6CA" w14:textId="43381DD6" w:rsidR="008A3F3A" w:rsidRDefault="008A3F3A" w:rsidP="002036A0">
      <w:pPr>
        <w:pStyle w:val="ListParagraph"/>
        <w:numPr>
          <w:ilvl w:val="0"/>
          <w:numId w:val="76"/>
        </w:numPr>
        <w:ind w:left="284" w:hanging="284"/>
        <w:jc w:val="both"/>
      </w:pPr>
      <w:r>
        <w:t>Wear suitable clothing (including a hat) to avoid heat or low temperature stress</w:t>
      </w:r>
    </w:p>
    <w:p w14:paraId="47669565" w14:textId="5ADD8344" w:rsidR="008A3F3A" w:rsidRDefault="008A3F3A" w:rsidP="002036A0">
      <w:pPr>
        <w:pStyle w:val="ListParagraph"/>
        <w:numPr>
          <w:ilvl w:val="0"/>
          <w:numId w:val="76"/>
        </w:numPr>
        <w:ind w:left="284" w:hanging="284"/>
        <w:jc w:val="both"/>
      </w:pPr>
      <w:r>
        <w:t>Carry sun protection cream</w:t>
      </w:r>
    </w:p>
    <w:p w14:paraId="457E1E81" w14:textId="7F01B073" w:rsidR="008A3F3A" w:rsidRDefault="008A3F3A" w:rsidP="002036A0">
      <w:pPr>
        <w:pStyle w:val="ListParagraph"/>
        <w:numPr>
          <w:ilvl w:val="0"/>
          <w:numId w:val="76"/>
        </w:numPr>
        <w:ind w:left="284" w:hanging="284"/>
        <w:jc w:val="both"/>
      </w:pPr>
      <w:r>
        <w:t>Carry rehydration salts and fluid</w:t>
      </w:r>
    </w:p>
    <w:p w14:paraId="12651A66" w14:textId="2A9AD416" w:rsidR="008A3F3A" w:rsidRDefault="008A3F3A" w:rsidP="002036A0">
      <w:pPr>
        <w:pStyle w:val="ListParagraph"/>
        <w:numPr>
          <w:ilvl w:val="0"/>
          <w:numId w:val="76"/>
        </w:numPr>
        <w:ind w:left="284" w:hanging="284"/>
        <w:jc w:val="both"/>
      </w:pPr>
      <w:r>
        <w:t xml:space="preserve">Submit fieldwork </w:t>
      </w:r>
      <w:r w:rsidR="00CC46B1">
        <w:t xml:space="preserve">expenses </w:t>
      </w:r>
      <w:r>
        <w:t>for reimbursement (keep all your expenditure till receipts for this reason)</w:t>
      </w:r>
    </w:p>
    <w:p w14:paraId="4BB2853C" w14:textId="77777777" w:rsidR="008A3F3A" w:rsidRDefault="008A3F3A" w:rsidP="008A3F3A"/>
    <w:p w14:paraId="1AAE21E5" w14:textId="60E8916E" w:rsidR="008A3F3A" w:rsidRDefault="008A3F3A" w:rsidP="005A3308">
      <w:pPr>
        <w:jc w:val="both"/>
      </w:pPr>
      <w:r>
        <w:t xml:space="preserve">Staff and students who </w:t>
      </w:r>
      <w:r w:rsidR="005A3308">
        <w:t xml:space="preserve">go </w:t>
      </w:r>
      <w:r>
        <w:t>on field trips and carry out work in remote locations must be aware that they place themselves in a situation where they are exposed to higher than normal levels of risk. This policy establishes administrative and Safety and Health arrangements for the conduct of field work in locations classified as "remote" and for the driving of vehicles over long distances or off road. The policy is based upon current practices observed within the University as well as those commonly used in other Commonwealth and State Government authorities.</w:t>
      </w:r>
    </w:p>
    <w:p w14:paraId="64D82C88" w14:textId="54C5A24C" w:rsidR="008A3F3A" w:rsidRDefault="00CC46B1" w:rsidP="005A3308">
      <w:r w:rsidRPr="00CC46B1">
        <w:rPr>
          <w:u w:val="single"/>
        </w:rPr>
        <w:t>Definitions</w:t>
      </w:r>
      <w:r>
        <w:t>: For</w:t>
      </w:r>
      <w:r w:rsidR="008A3F3A">
        <w:t xml:space="preserve"> the purpose of this policy, the following definitions apply:</w:t>
      </w:r>
    </w:p>
    <w:p w14:paraId="54315990" w14:textId="21DA6C5E" w:rsidR="008A3F3A" w:rsidRDefault="008A3F3A" w:rsidP="005A3308">
      <w:pPr>
        <w:jc w:val="both"/>
      </w:pPr>
      <w:r w:rsidRPr="00CC46B1">
        <w:rPr>
          <w:u w:val="single"/>
        </w:rPr>
        <w:t>Remote Work:</w:t>
      </w:r>
      <w:r>
        <w:t xml:space="preserve"> defined both in terms of distance and inaccessibility as any work carried out at any non-permanently staffed University site and which entails: </w:t>
      </w:r>
    </w:p>
    <w:p w14:paraId="0445C255" w14:textId="77FD8EA7" w:rsidR="008A3F3A" w:rsidRDefault="008A3F3A" w:rsidP="002036A0">
      <w:pPr>
        <w:pStyle w:val="ListParagraph"/>
        <w:numPr>
          <w:ilvl w:val="0"/>
          <w:numId w:val="77"/>
        </w:numPr>
        <w:ind w:left="284" w:hanging="284"/>
        <w:jc w:val="both"/>
      </w:pPr>
      <w:r>
        <w:t xml:space="preserve">working more than 5km from a frequently trafficked road, farmhouse or other facility with telephone or radio communications; </w:t>
      </w:r>
    </w:p>
    <w:p w14:paraId="033CE244" w14:textId="55569334" w:rsidR="008A3F3A" w:rsidRDefault="008A3F3A" w:rsidP="002036A0">
      <w:pPr>
        <w:pStyle w:val="ListParagraph"/>
        <w:numPr>
          <w:ilvl w:val="0"/>
          <w:numId w:val="77"/>
        </w:numPr>
        <w:ind w:left="284" w:hanging="284"/>
        <w:jc w:val="both"/>
      </w:pPr>
      <w:r>
        <w:t xml:space="preserve">off-road in areas including river, inland waterways and estuarine locations where very little traffic is likely or where topographic features would make it difficult to summon help either from a farm or town. </w:t>
      </w:r>
    </w:p>
    <w:p w14:paraId="51C104B2" w14:textId="755A195D" w:rsidR="008A3F3A" w:rsidRDefault="008A3F3A" w:rsidP="005A3308">
      <w:pPr>
        <w:jc w:val="both"/>
      </w:pPr>
      <w:r w:rsidRPr="00CC46B1">
        <w:rPr>
          <w:u w:val="single"/>
        </w:rPr>
        <w:t>Off Road</w:t>
      </w:r>
      <w:r w:rsidRPr="005A3308">
        <w:rPr>
          <w:b/>
          <w:u w:val="single"/>
        </w:rPr>
        <w:t>:</w:t>
      </w:r>
      <w:r>
        <w:t xml:space="preserve"> any location other than a major or minor formed road; </w:t>
      </w:r>
    </w:p>
    <w:p w14:paraId="0644287C" w14:textId="77777777" w:rsidR="008A3F3A" w:rsidRDefault="008A3F3A" w:rsidP="005A3308">
      <w:pPr>
        <w:pStyle w:val="Heading4"/>
        <w:ind w:left="851"/>
      </w:pPr>
      <w:bookmarkStart w:id="364" w:name="_Toc422214644"/>
      <w:r>
        <w:t>School Responsibilities</w:t>
      </w:r>
      <w:bookmarkEnd w:id="364"/>
    </w:p>
    <w:p w14:paraId="310561A9" w14:textId="77777777" w:rsidR="008A3F3A" w:rsidRDefault="008A3F3A" w:rsidP="008A3F3A">
      <w:r>
        <w:t>The Head of School is ultimately responsible for ensuring:</w:t>
      </w:r>
    </w:p>
    <w:p w14:paraId="76531EA8" w14:textId="25785683" w:rsidR="008A3F3A" w:rsidRPr="00846F17" w:rsidRDefault="008A3F3A" w:rsidP="00CC46B1">
      <w:pPr>
        <w:spacing w:before="120"/>
        <w:rPr>
          <w:b/>
          <w:u w:val="single"/>
        </w:rPr>
      </w:pPr>
      <w:r w:rsidRPr="00846F17">
        <w:rPr>
          <w:b/>
          <w:u w:val="single"/>
        </w:rPr>
        <w:t>Administrative Arrangements</w:t>
      </w:r>
      <w:r w:rsidR="00846F17">
        <w:rPr>
          <w:b/>
          <w:u w:val="single"/>
        </w:rPr>
        <w:t>:</w:t>
      </w:r>
    </w:p>
    <w:p w14:paraId="6DCC1122" w14:textId="65081F3D" w:rsidR="008A3F3A" w:rsidRDefault="008A3F3A" w:rsidP="002036A0">
      <w:pPr>
        <w:pStyle w:val="ListParagraph"/>
        <w:numPr>
          <w:ilvl w:val="0"/>
          <w:numId w:val="78"/>
        </w:numPr>
        <w:ind w:left="284" w:hanging="284"/>
        <w:jc w:val="both"/>
      </w:pPr>
      <w:r>
        <w:t xml:space="preserve">A risk assessment of the work to be undertaken during the field trip should be carried out prior to departure. The nature of the work and the experience of the staff or students attending the field trip should be considered. In many cases it will be unsafe for people to be working alone. If it is considered safe to be working alone, suitable communication sources, equipment, survival supplies and first aid will required to ensure adequate safety levels. </w:t>
      </w:r>
      <w:hyperlink r:id="rId101" w:history="1">
        <w:r w:rsidR="00846F17" w:rsidRPr="00CE3D6E">
          <w:rPr>
            <w:rStyle w:val="Hyperlink"/>
          </w:rPr>
          <w:t>http://www.safety.uwa.edu.au/policies/field_work</w:t>
        </w:r>
      </w:hyperlink>
      <w:r w:rsidR="00846F17">
        <w:t xml:space="preserve"> </w:t>
      </w:r>
      <w:r>
        <w:t xml:space="preserve">  </w:t>
      </w:r>
    </w:p>
    <w:p w14:paraId="48BA3A2A" w14:textId="03A34CB1" w:rsidR="008A3F3A" w:rsidRDefault="008A3F3A" w:rsidP="002036A0">
      <w:pPr>
        <w:pStyle w:val="ListParagraph"/>
        <w:numPr>
          <w:ilvl w:val="0"/>
          <w:numId w:val="78"/>
        </w:numPr>
        <w:ind w:left="284" w:hanging="284"/>
        <w:jc w:val="both"/>
      </w:pPr>
      <w:r>
        <w:t xml:space="preserve">Completion of the one day University 4 Wheel Drive course is recommended for staff and students who wish to undertake a field trip involving remote work or the use of a 4 Wheel drive vehicle. No other personnel are authorised to drive except in an emergency and this should be entered into a log book. </w:t>
      </w:r>
    </w:p>
    <w:p w14:paraId="2B563DFE" w14:textId="175F0AA1" w:rsidR="008A3F3A" w:rsidRDefault="0004721F" w:rsidP="002036A0">
      <w:pPr>
        <w:pStyle w:val="ListParagraph"/>
        <w:numPr>
          <w:ilvl w:val="0"/>
          <w:numId w:val="78"/>
        </w:numPr>
        <w:ind w:left="284" w:hanging="284"/>
        <w:jc w:val="both"/>
      </w:pPr>
      <w:r>
        <w:t xml:space="preserve">All participants </w:t>
      </w:r>
      <w:r w:rsidR="008A3F3A">
        <w:t xml:space="preserve">must </w:t>
      </w:r>
      <w:r>
        <w:t>comply</w:t>
      </w:r>
      <w:r w:rsidR="008A3F3A">
        <w:t xml:space="preserve"> </w:t>
      </w:r>
      <w:r>
        <w:t>with all UWA and Plant Biology policies and procedures. Any</w:t>
      </w:r>
      <w:r w:rsidR="008A3F3A">
        <w:t xml:space="preserve"> person</w:t>
      </w:r>
      <w:r>
        <w:t xml:space="preserve"> </w:t>
      </w:r>
      <w:r w:rsidR="008A3F3A">
        <w:t xml:space="preserve">who deliberately expose themselves or others to risk by non-compliance are to be </w:t>
      </w:r>
      <w:r>
        <w:t xml:space="preserve">either </w:t>
      </w:r>
      <w:r w:rsidR="008A3F3A">
        <w:t xml:space="preserve">counselled </w:t>
      </w:r>
      <w:r>
        <w:t xml:space="preserve">or </w:t>
      </w:r>
      <w:r w:rsidR="008A3F3A">
        <w:t xml:space="preserve">if necessary excluded from field work. </w:t>
      </w:r>
    </w:p>
    <w:p w14:paraId="2694FFDC" w14:textId="69E81CD1" w:rsidR="008A3F3A" w:rsidRDefault="008A3F3A" w:rsidP="002036A0">
      <w:pPr>
        <w:pStyle w:val="ListParagraph"/>
        <w:numPr>
          <w:ilvl w:val="0"/>
          <w:numId w:val="78"/>
        </w:numPr>
        <w:ind w:left="284" w:hanging="284"/>
        <w:jc w:val="both"/>
      </w:pPr>
      <w:r>
        <w:t xml:space="preserve">Trip plans shall be submitted to the School for approval by field trip leaders prior to undertaking field work and basic details provided shall include: </w:t>
      </w:r>
    </w:p>
    <w:p w14:paraId="3D285272" w14:textId="50DE521F" w:rsidR="008A3F3A" w:rsidRDefault="008A3F3A" w:rsidP="002036A0">
      <w:pPr>
        <w:pStyle w:val="ListParagraph"/>
        <w:numPr>
          <w:ilvl w:val="0"/>
          <w:numId w:val="78"/>
        </w:numPr>
        <w:ind w:left="1276"/>
        <w:jc w:val="both"/>
      </w:pPr>
      <w:r>
        <w:t xml:space="preserve">A log book of prior vehicle inspections and the supplementary safety equipment. This should be signed by a senior administration or technical officer and kept in a secure location at the beginning and end of each trip. (This applies to University owned vehicles only); </w:t>
      </w:r>
    </w:p>
    <w:p w14:paraId="4EEFA9BE" w14:textId="7C014833" w:rsidR="008A3F3A" w:rsidRDefault="008A3F3A" w:rsidP="002036A0">
      <w:pPr>
        <w:pStyle w:val="ListParagraph"/>
        <w:numPr>
          <w:ilvl w:val="0"/>
          <w:numId w:val="78"/>
        </w:numPr>
        <w:ind w:left="1276"/>
        <w:jc w:val="both"/>
      </w:pPr>
      <w:r>
        <w:t xml:space="preserve">Time and date of departure; </w:t>
      </w:r>
    </w:p>
    <w:p w14:paraId="5B4FBF0E" w14:textId="583BBDAB" w:rsidR="008A3F3A" w:rsidRDefault="008A3F3A" w:rsidP="002036A0">
      <w:pPr>
        <w:pStyle w:val="ListParagraph"/>
        <w:numPr>
          <w:ilvl w:val="0"/>
          <w:numId w:val="78"/>
        </w:numPr>
        <w:ind w:left="1276"/>
        <w:jc w:val="both"/>
      </w:pPr>
      <w:r>
        <w:t xml:space="preserve">Expected time and date of return; </w:t>
      </w:r>
    </w:p>
    <w:p w14:paraId="1D615E8B" w14:textId="06E82D9B" w:rsidR="008A3F3A" w:rsidRDefault="008A3F3A" w:rsidP="002036A0">
      <w:pPr>
        <w:pStyle w:val="ListParagraph"/>
        <w:numPr>
          <w:ilvl w:val="0"/>
          <w:numId w:val="78"/>
        </w:numPr>
        <w:ind w:left="1276"/>
        <w:jc w:val="both"/>
      </w:pPr>
      <w:r>
        <w:t xml:space="preserve">Major roads/towns to be covered "en route"; </w:t>
      </w:r>
    </w:p>
    <w:p w14:paraId="3B74C7E6" w14:textId="142A36AE" w:rsidR="008A3F3A" w:rsidRDefault="008A3F3A" w:rsidP="002036A0">
      <w:pPr>
        <w:pStyle w:val="ListParagraph"/>
        <w:numPr>
          <w:ilvl w:val="0"/>
          <w:numId w:val="78"/>
        </w:numPr>
        <w:ind w:left="1276"/>
        <w:jc w:val="both"/>
      </w:pPr>
      <w:r>
        <w:t xml:space="preserve">Approximate work area (map or grid reference); </w:t>
      </w:r>
    </w:p>
    <w:p w14:paraId="0A258E63" w14:textId="32805A7F" w:rsidR="008A3F3A" w:rsidRDefault="008A3F3A" w:rsidP="002036A0">
      <w:pPr>
        <w:pStyle w:val="ListParagraph"/>
        <w:numPr>
          <w:ilvl w:val="0"/>
          <w:numId w:val="78"/>
        </w:numPr>
        <w:ind w:left="1276"/>
        <w:jc w:val="both"/>
      </w:pPr>
      <w:r>
        <w:t xml:space="preserve">Names of all staff and students in group; </w:t>
      </w:r>
    </w:p>
    <w:p w14:paraId="5DD4188C" w14:textId="011C9734" w:rsidR="008A3F3A" w:rsidRDefault="008A3F3A" w:rsidP="002036A0">
      <w:pPr>
        <w:pStyle w:val="ListParagraph"/>
        <w:numPr>
          <w:ilvl w:val="0"/>
          <w:numId w:val="78"/>
        </w:numPr>
        <w:ind w:left="1276"/>
        <w:jc w:val="both"/>
      </w:pPr>
      <w:r>
        <w:t xml:space="preserve">All agreed daily call-in schedules. Notification to all local authorities as to your intend location, for how long and when you will contact them again. </w:t>
      </w:r>
    </w:p>
    <w:p w14:paraId="6A984E26" w14:textId="3D970E40" w:rsidR="008A3F3A" w:rsidRDefault="008A3F3A" w:rsidP="00846F17">
      <w:r w:rsidRPr="00846F17">
        <w:rPr>
          <w:b/>
          <w:u w:val="single"/>
        </w:rPr>
        <w:t>Transport</w:t>
      </w:r>
      <w:r w:rsidR="00846F17">
        <w:rPr>
          <w:b/>
          <w:u w:val="single"/>
        </w:rPr>
        <w:t>:</w:t>
      </w:r>
      <w:r w:rsidR="00846F17">
        <w:t xml:space="preserve"> </w:t>
      </w:r>
      <w:r>
        <w:t xml:space="preserve">An appropriate type of vehicle is to be </w:t>
      </w:r>
      <w:r w:rsidR="00405DA8">
        <w:t xml:space="preserve">utilised </w:t>
      </w:r>
      <w:r>
        <w:t>for field work:</w:t>
      </w:r>
    </w:p>
    <w:p w14:paraId="6FFB0B00" w14:textId="114A2DEB" w:rsidR="008A3F3A" w:rsidRDefault="008A3F3A" w:rsidP="002036A0">
      <w:pPr>
        <w:pStyle w:val="ListParagraph"/>
        <w:numPr>
          <w:ilvl w:val="0"/>
          <w:numId w:val="79"/>
        </w:numPr>
        <w:ind w:left="284" w:hanging="284"/>
        <w:jc w:val="both"/>
      </w:pPr>
      <w:r>
        <w:t xml:space="preserve">Normal sedans and station wagons are only suitable for bitumen and all-weather dirt roads; </w:t>
      </w:r>
    </w:p>
    <w:p w14:paraId="0CE2013B" w14:textId="65D058FA" w:rsidR="008A3F3A" w:rsidRDefault="008A3F3A" w:rsidP="002036A0">
      <w:pPr>
        <w:pStyle w:val="ListParagraph"/>
        <w:numPr>
          <w:ilvl w:val="0"/>
          <w:numId w:val="79"/>
        </w:numPr>
        <w:ind w:left="284" w:hanging="284"/>
        <w:jc w:val="both"/>
      </w:pPr>
      <w:r>
        <w:t xml:space="preserve">4-wheel drive vehicles should be used for all off-road situations including mountainous terrain and desert areas. </w:t>
      </w:r>
    </w:p>
    <w:p w14:paraId="59E87BC0" w14:textId="0D4AC5B5" w:rsidR="008A3F3A" w:rsidRDefault="008A3F3A" w:rsidP="00846F17">
      <w:pPr>
        <w:jc w:val="both"/>
      </w:pPr>
      <w:r w:rsidRPr="00846F17">
        <w:rPr>
          <w:b/>
          <w:u w:val="single"/>
        </w:rPr>
        <w:t>Communications</w:t>
      </w:r>
      <w:r w:rsidR="00846F17">
        <w:rPr>
          <w:b/>
          <w:u w:val="single"/>
        </w:rPr>
        <w:t>:</w:t>
      </w:r>
      <w:r w:rsidR="00846F17">
        <w:t xml:space="preserve"> </w:t>
      </w:r>
      <w:r>
        <w:t>All vehicles for remote field work must contain a 2-way radio or satellite telephone with frequencies which include those of the Royal Flying Doctor Service and other appropriate Commonwealth and State Government authorities. All personnel undertaking field work must be trained in the use of the communication equipment and liaise with local authorities as outlined above.</w:t>
      </w:r>
    </w:p>
    <w:p w14:paraId="0E20769F" w14:textId="4C708787" w:rsidR="008A3F3A" w:rsidRDefault="008A3F3A" w:rsidP="00EE55DC">
      <w:pPr>
        <w:jc w:val="both"/>
      </w:pPr>
      <w:r w:rsidRPr="00846F17">
        <w:rPr>
          <w:b/>
          <w:u w:val="single"/>
        </w:rPr>
        <w:t>Clothing and Safety Equipment</w:t>
      </w:r>
      <w:r w:rsidR="00846F17">
        <w:rPr>
          <w:b/>
          <w:u w:val="single"/>
        </w:rPr>
        <w:t xml:space="preserve">: </w:t>
      </w:r>
      <w:r>
        <w:t>The appropriate kind of safety equipment and clothing for the field trip should be dictated by experience and common sense.</w:t>
      </w:r>
      <w:r w:rsidR="00846F17">
        <w:t xml:space="preserve"> </w:t>
      </w:r>
      <w:r>
        <w:t>Where requested, the School must provide the necessary items as part of their management and legal responsibility to provide a safe place of work for employees. For outdoor work this may include the provision of hats, sunscreen, field boots and other clothing to protect against harsh climatic conditions which may be encountered. Students must provide their own protective clothing. The School may provide sunscreen and insect repellent.</w:t>
      </w:r>
    </w:p>
    <w:p w14:paraId="7EE26597" w14:textId="1D91CDEF" w:rsidR="008A3F3A" w:rsidRPr="00EE55DC" w:rsidRDefault="008A3F3A" w:rsidP="00EE55DC">
      <w:pPr>
        <w:jc w:val="both"/>
        <w:rPr>
          <w:b/>
          <w:u w:val="single"/>
        </w:rPr>
      </w:pPr>
      <w:r w:rsidRPr="00EE55DC">
        <w:rPr>
          <w:b/>
          <w:u w:val="single"/>
        </w:rPr>
        <w:t>Health</w:t>
      </w:r>
      <w:r w:rsidR="00EE55DC">
        <w:rPr>
          <w:b/>
          <w:u w:val="single"/>
        </w:rPr>
        <w:t>:</w:t>
      </w:r>
      <w:r w:rsidR="00EE55DC">
        <w:t xml:space="preserve"> </w:t>
      </w:r>
      <w:r>
        <w:t xml:space="preserve">All people who participate in remote field work should be reasonably fit and have no existing medical conditions which could </w:t>
      </w:r>
      <w:r w:rsidR="00EE55DC">
        <w:t xml:space="preserve">trigger </w:t>
      </w:r>
      <w:r>
        <w:t xml:space="preserve">a life-threatening situation. If anyone is taking regular </w:t>
      </w:r>
      <w:r w:rsidR="00EE55DC">
        <w:t xml:space="preserve">prescribed </w:t>
      </w:r>
      <w:r>
        <w:t>medication it</w:t>
      </w:r>
      <w:r w:rsidR="00EE55DC">
        <w:t>’</w:t>
      </w:r>
      <w:r>
        <w:t xml:space="preserve">s vital that adequate </w:t>
      </w:r>
      <w:r w:rsidR="00EE55DC">
        <w:t xml:space="preserve">amount of medication is </w:t>
      </w:r>
      <w:r>
        <w:t>carried on the trip</w:t>
      </w:r>
      <w:r w:rsidR="00EE55DC">
        <w:t xml:space="preserve"> and is the responsibility of the individual </w:t>
      </w:r>
      <w:r w:rsidR="00EE55DC" w:rsidRPr="000D1DB4">
        <w:t>person</w:t>
      </w:r>
      <w:r w:rsidRPr="000D1DB4">
        <w:t>.</w:t>
      </w:r>
    </w:p>
    <w:p w14:paraId="626961E7" w14:textId="70134388" w:rsidR="008A3F3A" w:rsidRDefault="008A3F3A" w:rsidP="000D1DB4">
      <w:pPr>
        <w:jc w:val="both"/>
      </w:pPr>
      <w:r w:rsidRPr="00EE55DC">
        <w:rPr>
          <w:b/>
          <w:u w:val="single"/>
        </w:rPr>
        <w:t>First Aid Equipment</w:t>
      </w:r>
      <w:r w:rsidR="00EE55DC">
        <w:rPr>
          <w:b/>
          <w:u w:val="single"/>
        </w:rPr>
        <w:t>:</w:t>
      </w:r>
      <w:r w:rsidR="00EE55DC">
        <w:t xml:space="preserve"> </w:t>
      </w:r>
      <w:r>
        <w:t xml:space="preserve">Field work locations are </w:t>
      </w:r>
      <w:r w:rsidR="00EE55DC">
        <w:t>still considered as u</w:t>
      </w:r>
      <w:r>
        <w:t xml:space="preserve">niversity workplaces </w:t>
      </w:r>
      <w:r w:rsidR="00EE55DC">
        <w:t xml:space="preserve">and are </w:t>
      </w:r>
      <w:r>
        <w:t xml:space="preserve">defined by Safety and Health legislation and as such, compliance with relevant regulations is </w:t>
      </w:r>
      <w:r w:rsidR="00EE55DC">
        <w:t xml:space="preserve">still </w:t>
      </w:r>
      <w:r>
        <w:t>required.  Regulations which concern first aid requires an employer to provide for every 25 people or part thereof, a dust proof first aid box or cabinet stocked with such medical supplies as are appropriate for treating injuries caused or likely to be caused to people, having regard to the work being carried out. In addition at least one person must have control of the use of the contents of the first aid box or cabinet. For field trips the box or cabinet should be portable, light, compact and durable as it may have to survive and remain sterile in adverse conditions</w:t>
      </w:r>
      <w:r w:rsidR="000D1DB4">
        <w:t>,</w:t>
      </w:r>
      <w:r>
        <w:t xml:space="preserve"> it should be stored carefully in the vehicle to prevent damage and be readily accessible. Such equipment is to be supplied by the relevant School, and the condition of such equipment is to be monitored and a log kept.</w:t>
      </w:r>
    </w:p>
    <w:p w14:paraId="7FDDB654" w14:textId="6D5D10DA" w:rsidR="008A3F3A" w:rsidRDefault="008A3F3A" w:rsidP="000D1DB4">
      <w:pPr>
        <w:jc w:val="both"/>
      </w:pPr>
      <w:r>
        <w:t xml:space="preserve">A person trained in first aid should be included </w:t>
      </w:r>
      <w:r w:rsidR="000D1DB4">
        <w:t>in</w:t>
      </w:r>
      <w:r>
        <w:t xml:space="preserve"> each field trip group. A first aid kit should only be seen as supplementary to the essential requirements of training in first aid for field trip personnel and reliable 24 hour communication facilities.</w:t>
      </w:r>
    </w:p>
    <w:p w14:paraId="77A8A56E" w14:textId="77777777" w:rsidR="008A3F3A" w:rsidRDefault="008A3F3A" w:rsidP="000D1DB4">
      <w:pPr>
        <w:jc w:val="both"/>
      </w:pPr>
      <w:r>
        <w:t>The School should encourage relevant staff and students to attend First Aid Training on a regular basis. First Aid courses can be arranged via Organisational and Staff Development Services (OSDS) the School or Safety and Health Office.</w:t>
      </w:r>
    </w:p>
    <w:p w14:paraId="63E4C797" w14:textId="2349B647" w:rsidR="008A3F3A" w:rsidRDefault="008A3F3A" w:rsidP="000D1DB4">
      <w:pPr>
        <w:jc w:val="both"/>
      </w:pPr>
      <w:r w:rsidRPr="000D1DB4">
        <w:rPr>
          <w:b/>
          <w:u w:val="single"/>
        </w:rPr>
        <w:t>Being snake aware</w:t>
      </w:r>
      <w:r w:rsidR="000D1DB4">
        <w:rPr>
          <w:b/>
          <w:u w:val="single"/>
        </w:rPr>
        <w:t>:</w:t>
      </w:r>
      <w:r w:rsidR="000D1DB4">
        <w:t xml:space="preserve"> </w:t>
      </w:r>
      <w:r>
        <w:t>In some</w:t>
      </w:r>
      <w:r w:rsidR="000D1DB4">
        <w:t xml:space="preserve"> field</w:t>
      </w:r>
      <w:r>
        <w:t xml:space="preserve"> work situations</w:t>
      </w:r>
      <w:r w:rsidR="000D1DB4">
        <w:t>,</w:t>
      </w:r>
      <w:r>
        <w:t xml:space="preserve"> encounters with snakes may be possibl</w:t>
      </w:r>
      <w:r w:rsidR="000D1DB4">
        <w:t>e, we recommend that you heed</w:t>
      </w:r>
      <w:r>
        <w:t xml:space="preserve"> </w:t>
      </w:r>
      <w:r w:rsidR="000D1DB4">
        <w:t xml:space="preserve">to </w:t>
      </w:r>
      <w:r>
        <w:t>the following suggestions</w:t>
      </w:r>
      <w:r w:rsidR="000D1DB4">
        <w:t>:</w:t>
      </w:r>
    </w:p>
    <w:p w14:paraId="5AC9E397" w14:textId="433BF881" w:rsidR="008A3F3A" w:rsidRDefault="008A3F3A" w:rsidP="002036A0">
      <w:pPr>
        <w:pStyle w:val="ListParagraph"/>
        <w:numPr>
          <w:ilvl w:val="0"/>
          <w:numId w:val="80"/>
        </w:numPr>
        <w:ind w:left="284" w:hanging="284"/>
        <w:jc w:val="both"/>
      </w:pPr>
      <w:r>
        <w:t>Keep to bare paths where possible</w:t>
      </w:r>
    </w:p>
    <w:p w14:paraId="0E2CFBBD" w14:textId="6EB95323" w:rsidR="008A3F3A" w:rsidRDefault="008A3F3A" w:rsidP="002036A0">
      <w:pPr>
        <w:pStyle w:val="ListParagraph"/>
        <w:numPr>
          <w:ilvl w:val="0"/>
          <w:numId w:val="80"/>
        </w:numPr>
        <w:ind w:left="284" w:hanging="284"/>
        <w:jc w:val="both"/>
      </w:pPr>
      <w:r>
        <w:t>Avoid walking through vegetation</w:t>
      </w:r>
    </w:p>
    <w:p w14:paraId="6EC23A01" w14:textId="56B76398" w:rsidR="008A3F3A" w:rsidRDefault="008A3F3A" w:rsidP="002036A0">
      <w:pPr>
        <w:pStyle w:val="ListParagraph"/>
        <w:numPr>
          <w:ilvl w:val="0"/>
          <w:numId w:val="80"/>
        </w:numPr>
        <w:ind w:left="284" w:hanging="284"/>
        <w:jc w:val="both"/>
      </w:pPr>
      <w:r>
        <w:t>Wear suitable clothing (enclosed footwear and loose fitting full length trousers)</w:t>
      </w:r>
    </w:p>
    <w:p w14:paraId="2C3828FB" w14:textId="54749E0D" w:rsidR="008A3F3A" w:rsidRDefault="008A3F3A" w:rsidP="002036A0">
      <w:pPr>
        <w:pStyle w:val="ListParagraph"/>
        <w:numPr>
          <w:ilvl w:val="0"/>
          <w:numId w:val="80"/>
        </w:numPr>
        <w:ind w:left="284" w:hanging="284"/>
        <w:jc w:val="both"/>
      </w:pPr>
      <w:r>
        <w:t>Familiarise yourself with emergency response procedures in the event of a snake bite</w:t>
      </w:r>
    </w:p>
    <w:p w14:paraId="0188FF54" w14:textId="18E03EC7" w:rsidR="008A3F3A" w:rsidRDefault="008A3F3A" w:rsidP="002036A0">
      <w:pPr>
        <w:pStyle w:val="ListParagraph"/>
        <w:numPr>
          <w:ilvl w:val="0"/>
          <w:numId w:val="80"/>
        </w:numPr>
        <w:ind w:left="284" w:hanging="284"/>
        <w:jc w:val="both"/>
      </w:pPr>
      <w:r>
        <w:t>Make sure you have a snake bite kit as well as a comprehensive First aid kit when working in the field at all times.</w:t>
      </w:r>
    </w:p>
    <w:p w14:paraId="7FB7DA55" w14:textId="77777777" w:rsidR="008A3F3A" w:rsidRDefault="008A3F3A" w:rsidP="00D573CF">
      <w:pPr>
        <w:jc w:val="both"/>
      </w:pPr>
      <w:r>
        <w:t>Most snake bites occur when people accidentally step on snakes or when they are attempting to kill them. If a snake is encountered, withdraw from the location and report the incident to an appropriate person with the following details</w:t>
      </w:r>
    </w:p>
    <w:p w14:paraId="4B3FDE26" w14:textId="78295B52" w:rsidR="008A3F3A" w:rsidRDefault="008A3F3A" w:rsidP="002036A0">
      <w:pPr>
        <w:pStyle w:val="ListParagraph"/>
        <w:numPr>
          <w:ilvl w:val="0"/>
          <w:numId w:val="81"/>
        </w:numPr>
        <w:ind w:left="284" w:hanging="284"/>
      </w:pPr>
      <w:r>
        <w:t>Time</w:t>
      </w:r>
    </w:p>
    <w:p w14:paraId="6C3A32FD" w14:textId="7802AF7C" w:rsidR="008A3F3A" w:rsidRDefault="008A3F3A" w:rsidP="002036A0">
      <w:pPr>
        <w:pStyle w:val="ListParagraph"/>
        <w:numPr>
          <w:ilvl w:val="0"/>
          <w:numId w:val="81"/>
        </w:numPr>
        <w:ind w:left="284" w:hanging="284"/>
      </w:pPr>
      <w:r>
        <w:t>Location</w:t>
      </w:r>
    </w:p>
    <w:p w14:paraId="7B69BA67" w14:textId="6BFED0CA" w:rsidR="00672659" w:rsidRDefault="008A3F3A" w:rsidP="002036A0">
      <w:pPr>
        <w:pStyle w:val="ListParagraph"/>
        <w:numPr>
          <w:ilvl w:val="0"/>
          <w:numId w:val="81"/>
        </w:numPr>
        <w:ind w:left="284" w:hanging="284"/>
      </w:pPr>
      <w:r>
        <w:t>Description of snake</w:t>
      </w:r>
    </w:p>
    <w:p w14:paraId="354EC0F5" w14:textId="3FBE6BE7" w:rsidR="00156233" w:rsidRDefault="00156233" w:rsidP="003E24C1">
      <w:pPr>
        <w:pStyle w:val="Heading3"/>
        <w:ind w:left="709"/>
      </w:pPr>
      <w:bookmarkStart w:id="365" w:name="_Toc255472997"/>
      <w:bookmarkStart w:id="366" w:name="_Toc422214645"/>
      <w:r w:rsidRPr="003E24C1">
        <w:t>Vehicles</w:t>
      </w:r>
      <w:bookmarkEnd w:id="365"/>
      <w:bookmarkEnd w:id="366"/>
    </w:p>
    <w:p w14:paraId="4AE69FD7" w14:textId="77777777" w:rsidR="003E24C1" w:rsidRDefault="003E24C1" w:rsidP="003E24C1">
      <w:pPr>
        <w:pStyle w:val="Heading4"/>
        <w:ind w:left="851"/>
      </w:pPr>
      <w:bookmarkStart w:id="367" w:name="_Toc422214646"/>
      <w:r>
        <w:t>Using any School Vehicle</w:t>
      </w:r>
      <w:bookmarkEnd w:id="367"/>
    </w:p>
    <w:p w14:paraId="16ACED32" w14:textId="6D2F6D98" w:rsidR="0087132D" w:rsidRDefault="003E24C1" w:rsidP="0087132D">
      <w:pPr>
        <w:jc w:val="both"/>
      </w:pPr>
      <w:r>
        <w:t xml:space="preserve">All drivers must be fully engaged with working for the University and hold a current licence recognisable by </w:t>
      </w:r>
      <w:r w:rsidR="0087132D">
        <w:t>Australian</w:t>
      </w:r>
      <w:r>
        <w:t xml:space="preserve"> licencing </w:t>
      </w:r>
      <w:r w:rsidR="0087132D">
        <w:t xml:space="preserve">department and </w:t>
      </w:r>
      <w:r>
        <w:t xml:space="preserve">of appropriate </w:t>
      </w:r>
      <w:r w:rsidR="0087132D">
        <w:t xml:space="preserve">drivers licence </w:t>
      </w:r>
      <w:r>
        <w:t xml:space="preserve">class for </w:t>
      </w:r>
      <w:r w:rsidR="0087132D">
        <w:t xml:space="preserve">hire </w:t>
      </w:r>
      <w:r>
        <w:t xml:space="preserve">of the Plant Biology vehicles. The vehicles can be booked for a cost. Please check with the </w:t>
      </w:r>
      <w:r w:rsidR="0087132D">
        <w:t>Receipting</w:t>
      </w:r>
      <w:r>
        <w:t xml:space="preserve"> Officer prior to booking for charges. The hire rate charges covers fuel, insurance, general maintenance and replacement cost, it does not cover any damage caused by misuse. Damage caused through misuse of the vehicle, </w:t>
      </w:r>
      <w:r w:rsidR="0087132D">
        <w:t>e.g.</w:t>
      </w:r>
      <w:r>
        <w:t xml:space="preserve"> tyre, panel, interior damage caused by negligent or inappropriate use can be charged directly to the user up to the value of the </w:t>
      </w:r>
      <w:r w:rsidR="0087132D">
        <w:t>non-recoverable</w:t>
      </w:r>
      <w:r>
        <w:t xml:space="preserve"> insurance. In the event of damage caused during unauthorised use, </w:t>
      </w:r>
      <w:r w:rsidR="0087132D">
        <w:t>e.g.</w:t>
      </w:r>
      <w:r>
        <w:t xml:space="preserve"> unlicensed or improperly licensed driving or driving under the influence of drugs or alcohol, the driver will be held responsible for all repair costs that the insurer will not cover, including the </w:t>
      </w:r>
      <w:r w:rsidR="0087132D">
        <w:t xml:space="preserve">possibility </w:t>
      </w:r>
      <w:r>
        <w:t xml:space="preserve">of full replacement cost </w:t>
      </w:r>
      <w:r w:rsidR="0098047A">
        <w:t xml:space="preserve">of </w:t>
      </w:r>
      <w:r w:rsidR="0087132D">
        <w:t xml:space="preserve">a new </w:t>
      </w:r>
      <w:r>
        <w:t xml:space="preserve">vehicle. </w:t>
      </w:r>
    </w:p>
    <w:p w14:paraId="1DB127D9" w14:textId="67A23DA2" w:rsidR="003E24C1" w:rsidRDefault="003E24C1" w:rsidP="0087132D">
      <w:pPr>
        <w:jc w:val="both"/>
      </w:pPr>
      <w:r>
        <w:t>Please make sure that you return the vehicle within the booked time period. Also return the vehicle in good working condition. If you find any faults, please report them immediately so they can be rectified. If you leave the car in a dirty condition, it will be professionally detailed and the cost charged to your project grant account. There is a car wash bay situated behind the combined workshop. The Plant Biology vehicles are located near the Combined Workshop building. The location of each vehicle is specified in the booking</w:t>
      </w:r>
      <w:r w:rsidR="0087132D">
        <w:t xml:space="preserve"> details</w:t>
      </w:r>
      <w:r>
        <w:t xml:space="preserve">. Keys are located in the </w:t>
      </w:r>
      <w:r w:rsidR="0087132D">
        <w:t>Receipting</w:t>
      </w:r>
      <w:r>
        <w:t xml:space="preserve"> Officer office.  Use of University Vehicles Policy can be viewed </w:t>
      </w:r>
      <w:r w:rsidR="0087132D">
        <w:t xml:space="preserve">at: </w:t>
      </w:r>
      <w:hyperlink r:id="rId102" w:history="1">
        <w:r w:rsidR="0087132D" w:rsidRPr="00CE3D6E">
          <w:rPr>
            <w:rStyle w:val="Hyperlink"/>
          </w:rPr>
          <w:t>http://www.safety.uwa.edu.au/policies/use_of_university_vehicles</w:t>
        </w:r>
      </w:hyperlink>
      <w:r w:rsidR="0087132D">
        <w:t xml:space="preserve">   </w:t>
      </w:r>
    </w:p>
    <w:p w14:paraId="0539342F" w14:textId="7428D946" w:rsidR="0087132D" w:rsidRPr="003E24C1" w:rsidRDefault="0087132D" w:rsidP="0087132D">
      <w:pPr>
        <w:jc w:val="both"/>
      </w:pPr>
      <w:r w:rsidRPr="0087132D">
        <w:t>Bookings can be made via the EZBook system, see the Receipting Officer for EZBook registration.</w:t>
      </w:r>
    </w:p>
    <w:p w14:paraId="294D4408" w14:textId="77777777" w:rsidR="00156233" w:rsidRPr="00F04E14" w:rsidRDefault="00156233" w:rsidP="003E24C1">
      <w:pPr>
        <w:pStyle w:val="Heading4"/>
        <w:ind w:left="851"/>
        <w:rPr>
          <w:lang w:val="en-US"/>
        </w:rPr>
      </w:pPr>
      <w:bookmarkStart w:id="368" w:name="_Toc255467621"/>
      <w:bookmarkStart w:id="369" w:name="_Toc255472998"/>
      <w:bookmarkStart w:id="370" w:name="_Toc422214647"/>
      <w:r w:rsidRPr="00F04E14">
        <w:rPr>
          <w:lang w:val="en-US"/>
        </w:rPr>
        <w:t>Using 4WD Vehicles</w:t>
      </w:r>
      <w:bookmarkEnd w:id="368"/>
      <w:bookmarkEnd w:id="369"/>
      <w:bookmarkEnd w:id="370"/>
    </w:p>
    <w:p w14:paraId="4FCFBBF9" w14:textId="5C08D410" w:rsidR="00156233" w:rsidRPr="00F04E14" w:rsidRDefault="00156233" w:rsidP="00A77654">
      <w:pPr>
        <w:pStyle w:val="1Bodytextjust"/>
        <w:spacing w:after="0"/>
        <w:rPr>
          <w:sz w:val="20"/>
          <w:szCs w:val="20"/>
          <w:lang w:val="en-US"/>
        </w:rPr>
      </w:pPr>
      <w:r w:rsidRPr="00F04E14">
        <w:rPr>
          <w:sz w:val="20"/>
          <w:szCs w:val="20"/>
          <w:lang w:val="en-US"/>
        </w:rPr>
        <w:t xml:space="preserve">If you intend to use the 4WD vehicles in the School in an off-road capacity, you are required to complete the 4WD training course. These can be arranged through the Safety and Health Office at </w:t>
      </w:r>
      <w:hyperlink r:id="rId103" w:history="1">
        <w:r w:rsidRPr="00F04E14">
          <w:rPr>
            <w:rStyle w:val="Hyperlink"/>
            <w:sz w:val="20"/>
            <w:szCs w:val="20"/>
            <w:lang w:val="en-US"/>
          </w:rPr>
          <w:t>www.safety.uwa.edu.au/courses</w:t>
        </w:r>
      </w:hyperlink>
      <w:r w:rsidRPr="00F04E14">
        <w:rPr>
          <w:sz w:val="20"/>
          <w:szCs w:val="20"/>
          <w:lang w:val="en-US"/>
        </w:rPr>
        <w:t xml:space="preserve">.  Also please note that the vehicle recovery equipment is not stored in the vehicles, so please collect it before departing on any off-road field trips. </w:t>
      </w:r>
      <w:r w:rsidR="003507E7">
        <w:rPr>
          <w:sz w:val="20"/>
          <w:szCs w:val="20"/>
          <w:lang w:val="en-US"/>
        </w:rPr>
        <w:t>Field</w:t>
      </w:r>
      <w:r w:rsidR="003507E7" w:rsidRPr="00F04E14">
        <w:rPr>
          <w:sz w:val="20"/>
          <w:szCs w:val="20"/>
          <w:lang w:val="en-US"/>
        </w:rPr>
        <w:t xml:space="preserve"> </w:t>
      </w:r>
      <w:r w:rsidRPr="00F04E14">
        <w:rPr>
          <w:sz w:val="20"/>
          <w:szCs w:val="20"/>
          <w:lang w:val="en-US"/>
        </w:rPr>
        <w:t>plans for fieldwork must be submitted to the Head of School for approval</w:t>
      </w:r>
      <w:r w:rsidR="003507E7">
        <w:rPr>
          <w:sz w:val="20"/>
          <w:szCs w:val="20"/>
          <w:lang w:val="en-US"/>
        </w:rPr>
        <w:t>, a</w:t>
      </w:r>
      <w:r w:rsidRPr="00F04E14">
        <w:rPr>
          <w:sz w:val="20"/>
          <w:szCs w:val="20"/>
          <w:lang w:val="en-US"/>
        </w:rPr>
        <w:t xml:space="preserve"> </w:t>
      </w:r>
      <w:r w:rsidR="003507E7">
        <w:rPr>
          <w:sz w:val="20"/>
          <w:szCs w:val="20"/>
          <w:lang w:val="en-US"/>
        </w:rPr>
        <w:t xml:space="preserve">minumin of 7 days </w:t>
      </w:r>
      <w:r w:rsidRPr="00F04E14">
        <w:rPr>
          <w:sz w:val="20"/>
          <w:szCs w:val="20"/>
          <w:lang w:val="en-US"/>
        </w:rPr>
        <w:t>prior to departure</w:t>
      </w:r>
      <w:r w:rsidR="003507E7">
        <w:rPr>
          <w:sz w:val="20"/>
          <w:szCs w:val="20"/>
          <w:lang w:val="en-US"/>
        </w:rPr>
        <w:t xml:space="preserve"> date</w:t>
      </w:r>
      <w:r w:rsidR="0087132D">
        <w:rPr>
          <w:sz w:val="20"/>
          <w:szCs w:val="20"/>
          <w:lang w:val="en-US"/>
        </w:rPr>
        <w:t xml:space="preserve"> and booking of the 4WD</w:t>
      </w:r>
      <w:r w:rsidRPr="00F04E14">
        <w:rPr>
          <w:sz w:val="20"/>
          <w:szCs w:val="20"/>
          <w:lang w:val="en-US"/>
        </w:rPr>
        <w:t xml:space="preserve">. The minimum size of a field party </w:t>
      </w:r>
      <w:r w:rsidR="0087132D">
        <w:rPr>
          <w:sz w:val="20"/>
          <w:szCs w:val="20"/>
          <w:lang w:val="en-US"/>
        </w:rPr>
        <w:t xml:space="preserve">going off road </w:t>
      </w:r>
      <w:r w:rsidRPr="00F04E14">
        <w:rPr>
          <w:sz w:val="20"/>
          <w:szCs w:val="20"/>
          <w:lang w:val="en-US"/>
        </w:rPr>
        <w:t xml:space="preserve">is two people. Persons who </w:t>
      </w:r>
      <w:r w:rsidR="00231065">
        <w:rPr>
          <w:sz w:val="20"/>
          <w:szCs w:val="20"/>
          <w:lang w:val="en-US"/>
        </w:rPr>
        <w:t xml:space="preserve">are </w:t>
      </w:r>
      <w:r w:rsidRPr="00F04E14">
        <w:rPr>
          <w:sz w:val="20"/>
          <w:szCs w:val="20"/>
          <w:lang w:val="en-US"/>
        </w:rPr>
        <w:t>participat</w:t>
      </w:r>
      <w:r w:rsidR="00231065">
        <w:rPr>
          <w:sz w:val="20"/>
          <w:szCs w:val="20"/>
          <w:lang w:val="en-US"/>
        </w:rPr>
        <w:t>ing</w:t>
      </w:r>
      <w:r w:rsidRPr="00F04E14">
        <w:rPr>
          <w:sz w:val="20"/>
          <w:szCs w:val="20"/>
          <w:lang w:val="en-US"/>
        </w:rPr>
        <w:t xml:space="preserve"> in fieldwork </w:t>
      </w:r>
      <w:r w:rsidR="00231065">
        <w:rPr>
          <w:sz w:val="20"/>
          <w:szCs w:val="20"/>
          <w:lang w:val="en-US"/>
        </w:rPr>
        <w:t>must</w:t>
      </w:r>
      <w:r w:rsidR="00231065" w:rsidRPr="00F04E14">
        <w:rPr>
          <w:sz w:val="20"/>
          <w:szCs w:val="20"/>
          <w:lang w:val="en-US"/>
        </w:rPr>
        <w:t xml:space="preserve"> </w:t>
      </w:r>
      <w:r w:rsidRPr="00F04E14">
        <w:rPr>
          <w:sz w:val="20"/>
          <w:szCs w:val="20"/>
          <w:lang w:val="en-US"/>
        </w:rPr>
        <w:t xml:space="preserve">be physically fit and have no </w:t>
      </w:r>
      <w:r w:rsidR="003507E7">
        <w:rPr>
          <w:sz w:val="20"/>
          <w:szCs w:val="20"/>
          <w:lang w:val="en-US"/>
        </w:rPr>
        <w:t xml:space="preserve">pre </w:t>
      </w:r>
      <w:r w:rsidRPr="00F04E14">
        <w:rPr>
          <w:sz w:val="20"/>
          <w:szCs w:val="20"/>
          <w:lang w:val="en-US"/>
        </w:rPr>
        <w:t>existing medical conditions</w:t>
      </w:r>
      <w:r w:rsidR="003507E7">
        <w:rPr>
          <w:sz w:val="20"/>
          <w:szCs w:val="20"/>
          <w:lang w:val="en-US"/>
        </w:rPr>
        <w:t>.</w:t>
      </w:r>
      <w:r w:rsidRPr="00F04E14">
        <w:rPr>
          <w:sz w:val="20"/>
          <w:szCs w:val="20"/>
          <w:lang w:val="en-US"/>
        </w:rPr>
        <w:t xml:space="preserve"> No more than </w:t>
      </w:r>
      <w:r w:rsidR="003507E7">
        <w:rPr>
          <w:sz w:val="20"/>
          <w:szCs w:val="20"/>
          <w:lang w:val="en-US"/>
        </w:rPr>
        <w:t>eight</w:t>
      </w:r>
      <w:r w:rsidR="003507E7" w:rsidRPr="00F04E14">
        <w:rPr>
          <w:sz w:val="20"/>
          <w:szCs w:val="20"/>
          <w:lang w:val="en-US"/>
        </w:rPr>
        <w:t xml:space="preserve"> </w:t>
      </w:r>
      <w:r w:rsidRPr="00F04E14">
        <w:rPr>
          <w:sz w:val="20"/>
          <w:szCs w:val="20"/>
          <w:lang w:val="en-US"/>
        </w:rPr>
        <w:t xml:space="preserve">hours in a 24-hour period </w:t>
      </w:r>
      <w:r w:rsidR="003507E7">
        <w:rPr>
          <w:sz w:val="20"/>
          <w:szCs w:val="20"/>
          <w:lang w:val="en-US"/>
        </w:rPr>
        <w:t>can</w:t>
      </w:r>
      <w:r w:rsidR="003507E7" w:rsidRPr="00F04E14">
        <w:rPr>
          <w:sz w:val="20"/>
          <w:szCs w:val="20"/>
          <w:lang w:val="en-US"/>
        </w:rPr>
        <w:t xml:space="preserve"> </w:t>
      </w:r>
      <w:r w:rsidRPr="00F04E14">
        <w:rPr>
          <w:sz w:val="20"/>
          <w:szCs w:val="20"/>
          <w:lang w:val="en-US"/>
        </w:rPr>
        <w:t xml:space="preserve">be taken up with driving, regular rest periods are </w:t>
      </w:r>
      <w:r w:rsidR="003507E7">
        <w:rPr>
          <w:sz w:val="20"/>
          <w:szCs w:val="20"/>
          <w:lang w:val="en-US"/>
        </w:rPr>
        <w:t>required</w:t>
      </w:r>
      <w:r w:rsidRPr="00F04E14">
        <w:rPr>
          <w:sz w:val="20"/>
          <w:szCs w:val="20"/>
          <w:lang w:val="en-US"/>
        </w:rPr>
        <w:t xml:space="preserve">. The </w:t>
      </w:r>
      <w:r w:rsidR="0087132D">
        <w:rPr>
          <w:sz w:val="20"/>
          <w:szCs w:val="20"/>
          <w:lang w:val="en-US"/>
        </w:rPr>
        <w:t>Field plan leader /</w:t>
      </w:r>
      <w:r w:rsidRPr="00F04E14">
        <w:rPr>
          <w:sz w:val="20"/>
          <w:szCs w:val="20"/>
          <w:lang w:val="en-US"/>
        </w:rPr>
        <w:t>driver is totally responsible for all aspects of preparation, maintenance of the vehicle and equipment, the application and implementation of the guidelines</w:t>
      </w:r>
      <w:r w:rsidR="0087132D">
        <w:rPr>
          <w:sz w:val="20"/>
          <w:szCs w:val="20"/>
          <w:lang w:val="en-US"/>
        </w:rPr>
        <w:t xml:space="preserve"> out lined in the field plan</w:t>
      </w:r>
      <w:r w:rsidRPr="00F04E14">
        <w:rPr>
          <w:sz w:val="20"/>
          <w:szCs w:val="20"/>
          <w:lang w:val="en-US"/>
        </w:rPr>
        <w:t>. A check for roadworthiness of the vehicle and any tow</w:t>
      </w:r>
      <w:r w:rsidR="00231065">
        <w:rPr>
          <w:sz w:val="20"/>
          <w:szCs w:val="20"/>
          <w:lang w:val="en-US"/>
        </w:rPr>
        <w:t>ing equipment</w:t>
      </w:r>
      <w:r w:rsidRPr="00F04E14">
        <w:rPr>
          <w:sz w:val="20"/>
          <w:szCs w:val="20"/>
          <w:lang w:val="en-US"/>
        </w:rPr>
        <w:t xml:space="preserve"> should be made prior to departure and daily</w:t>
      </w:r>
      <w:r w:rsidR="0087132D">
        <w:rPr>
          <w:sz w:val="20"/>
          <w:szCs w:val="20"/>
          <w:lang w:val="en-US"/>
        </w:rPr>
        <w:t xml:space="preserve"> </w:t>
      </w:r>
      <w:r w:rsidRPr="00F04E14">
        <w:rPr>
          <w:sz w:val="20"/>
          <w:szCs w:val="20"/>
          <w:lang w:val="en-US"/>
        </w:rPr>
        <w:t xml:space="preserve"> for the duration of the trip. This check should include: tyres, radiator, oil levels, and battery condition.</w:t>
      </w:r>
      <w:r w:rsidR="00231065">
        <w:rPr>
          <w:sz w:val="20"/>
          <w:szCs w:val="20"/>
          <w:lang w:val="en-US"/>
        </w:rPr>
        <w:t xml:space="preserve"> </w:t>
      </w:r>
      <w:r w:rsidRPr="00F04E14">
        <w:rPr>
          <w:sz w:val="20"/>
          <w:szCs w:val="20"/>
          <w:lang w:val="en-US"/>
        </w:rPr>
        <w:t xml:space="preserve">Regular call-in </w:t>
      </w:r>
      <w:r w:rsidR="00231065">
        <w:rPr>
          <w:sz w:val="20"/>
          <w:szCs w:val="20"/>
          <w:lang w:val="en-US"/>
        </w:rPr>
        <w:t xml:space="preserve">need to be </w:t>
      </w:r>
      <w:r w:rsidRPr="00F04E14">
        <w:rPr>
          <w:sz w:val="20"/>
          <w:szCs w:val="20"/>
          <w:lang w:val="en-US"/>
        </w:rPr>
        <w:t xml:space="preserve">schedules </w:t>
      </w:r>
      <w:r w:rsidR="00231065">
        <w:rPr>
          <w:sz w:val="20"/>
          <w:szCs w:val="20"/>
          <w:lang w:val="en-US"/>
        </w:rPr>
        <w:t xml:space="preserve">three times a day </w:t>
      </w:r>
      <w:r w:rsidRPr="00F04E14">
        <w:rPr>
          <w:sz w:val="20"/>
          <w:szCs w:val="20"/>
          <w:lang w:val="en-US"/>
        </w:rPr>
        <w:t xml:space="preserve">for </w:t>
      </w:r>
      <w:r w:rsidR="00231065">
        <w:rPr>
          <w:sz w:val="20"/>
          <w:szCs w:val="20"/>
          <w:lang w:val="en-US"/>
        </w:rPr>
        <w:t xml:space="preserve">all field </w:t>
      </w:r>
      <w:r w:rsidR="00231065" w:rsidRPr="00F04E14">
        <w:rPr>
          <w:sz w:val="20"/>
          <w:szCs w:val="20"/>
          <w:lang w:val="en-US"/>
        </w:rPr>
        <w:t xml:space="preserve"> </w:t>
      </w:r>
      <w:r w:rsidRPr="00F04E14">
        <w:rPr>
          <w:sz w:val="20"/>
          <w:szCs w:val="20"/>
          <w:lang w:val="en-US"/>
        </w:rPr>
        <w:t>trips involving off-road or remote location work.</w:t>
      </w:r>
    </w:p>
    <w:p w14:paraId="725BA97E" w14:textId="77777777" w:rsidR="005B03D7" w:rsidRPr="00F04E14" w:rsidRDefault="005B03D7" w:rsidP="008E6373">
      <w:pPr>
        <w:pStyle w:val="1Bodytextunjust"/>
        <w:spacing w:after="0"/>
        <w:rPr>
          <w:sz w:val="20"/>
          <w:szCs w:val="20"/>
          <w:lang w:val="en-US"/>
        </w:rPr>
      </w:pPr>
      <w:r w:rsidRPr="00F04E14">
        <w:rPr>
          <w:sz w:val="20"/>
          <w:szCs w:val="20"/>
          <w:lang w:val="en-US"/>
        </w:rPr>
        <w:t xml:space="preserve">All staff and students intending to carry out field trips and work in remote locations should be aware of the University policy on this subject, see </w:t>
      </w:r>
      <w:hyperlink r:id="rId104" w:history="1">
        <w:r w:rsidRPr="00F04E14">
          <w:rPr>
            <w:rStyle w:val="Hyperlink"/>
            <w:sz w:val="20"/>
            <w:szCs w:val="20"/>
            <w:lang w:val="en-US"/>
          </w:rPr>
          <w:t>http://www.safety.uwa.edu.au/policies/use_of_university_vehicles</w:t>
        </w:r>
      </w:hyperlink>
      <w:r w:rsidRPr="00F04E14">
        <w:rPr>
          <w:sz w:val="20"/>
          <w:szCs w:val="20"/>
          <w:lang w:val="en-US"/>
        </w:rPr>
        <w:t xml:space="preserve"> </w:t>
      </w:r>
    </w:p>
    <w:p w14:paraId="463CA4C0" w14:textId="77777777" w:rsidR="00DC76B8" w:rsidRDefault="005B03D7" w:rsidP="008E6373">
      <w:pPr>
        <w:pStyle w:val="1Bodytextjust"/>
        <w:spacing w:after="0"/>
        <w:rPr>
          <w:sz w:val="20"/>
          <w:szCs w:val="20"/>
          <w:lang w:val="en-US"/>
        </w:rPr>
      </w:pPr>
      <w:r w:rsidRPr="00F04E14">
        <w:rPr>
          <w:sz w:val="20"/>
          <w:szCs w:val="20"/>
          <w:lang w:val="en-US"/>
        </w:rPr>
        <w:t xml:space="preserve"> </w:t>
      </w:r>
      <w:hyperlink r:id="rId105" w:history="1">
        <w:r w:rsidRPr="00F04E14">
          <w:rPr>
            <w:rStyle w:val="Hyperlink"/>
            <w:sz w:val="20"/>
            <w:szCs w:val="20"/>
            <w:lang w:val="en-US"/>
          </w:rPr>
          <w:t>http://www.safety.uwa.edu.au/policies/remote</w:t>
        </w:r>
      </w:hyperlink>
      <w:r w:rsidRPr="00F04E14">
        <w:rPr>
          <w:sz w:val="20"/>
          <w:szCs w:val="20"/>
          <w:lang w:val="en-US"/>
        </w:rPr>
        <w:t xml:space="preserve"> . </w:t>
      </w:r>
    </w:p>
    <w:p w14:paraId="68BE1EBB" w14:textId="335CBB4E" w:rsidR="00DC76B8" w:rsidRPr="00DC76B8" w:rsidRDefault="005B03D7" w:rsidP="00DC76B8">
      <w:pPr>
        <w:pStyle w:val="Heading4"/>
        <w:ind w:left="851"/>
        <w:jc w:val="both"/>
        <w:rPr>
          <w:lang w:val="en-US"/>
        </w:rPr>
      </w:pPr>
      <w:r w:rsidRPr="00F04E14">
        <w:rPr>
          <w:lang w:val="en-US"/>
        </w:rPr>
        <w:t xml:space="preserve"> </w:t>
      </w:r>
      <w:bookmarkStart w:id="371" w:name="_Toc422214648"/>
      <w:r w:rsidR="00DC76B8" w:rsidRPr="00DC76B8">
        <w:rPr>
          <w:lang w:val="en-US"/>
        </w:rPr>
        <w:t xml:space="preserve">Towing </w:t>
      </w:r>
      <w:r w:rsidR="00EA6B70">
        <w:rPr>
          <w:lang w:val="en-US"/>
        </w:rPr>
        <w:t>L</w:t>
      </w:r>
      <w:r w:rsidR="00DC76B8" w:rsidRPr="00DC76B8">
        <w:rPr>
          <w:lang w:val="en-US"/>
        </w:rPr>
        <w:t xml:space="preserve">imits and Load </w:t>
      </w:r>
      <w:r w:rsidR="00EA6B70">
        <w:rPr>
          <w:lang w:val="en-US"/>
        </w:rPr>
        <w:t>C</w:t>
      </w:r>
      <w:r w:rsidR="00DC76B8" w:rsidRPr="00DC76B8">
        <w:rPr>
          <w:lang w:val="en-US"/>
        </w:rPr>
        <w:t>apacities</w:t>
      </w:r>
      <w:bookmarkEnd w:id="371"/>
    </w:p>
    <w:p w14:paraId="41824B9F" w14:textId="66FB52D7" w:rsidR="005B03D7" w:rsidRPr="00F04E14" w:rsidRDefault="00DC76B8" w:rsidP="00DC76B8">
      <w:pPr>
        <w:pStyle w:val="1Bodytextjust"/>
        <w:spacing w:after="0"/>
        <w:rPr>
          <w:sz w:val="20"/>
          <w:szCs w:val="20"/>
          <w:lang w:val="en-US"/>
        </w:rPr>
      </w:pPr>
      <w:r w:rsidRPr="00DC76B8">
        <w:rPr>
          <w:sz w:val="20"/>
          <w:szCs w:val="20"/>
          <w:lang w:val="en-US"/>
        </w:rPr>
        <w:t xml:space="preserve">When using the vehicles to transport loads, please be aware of the loading capacity and the towing limits. This information can be found on the vehicle booking system, or speak to the </w:t>
      </w:r>
      <w:r>
        <w:rPr>
          <w:sz w:val="20"/>
          <w:szCs w:val="20"/>
          <w:lang w:val="en-US"/>
        </w:rPr>
        <w:t xml:space="preserve">Reciepting </w:t>
      </w:r>
      <w:r w:rsidRPr="00DC76B8">
        <w:rPr>
          <w:sz w:val="20"/>
          <w:szCs w:val="20"/>
          <w:lang w:val="en-US"/>
        </w:rPr>
        <w:t>Officer.</w:t>
      </w:r>
    </w:p>
    <w:p w14:paraId="044B3EF3" w14:textId="078A773B" w:rsidR="003E17EB" w:rsidRPr="00F04E14" w:rsidRDefault="003E17EB" w:rsidP="00A77654">
      <w:pPr>
        <w:pStyle w:val="Heading4"/>
        <w:ind w:left="851"/>
        <w:rPr>
          <w:lang w:val="en-US"/>
        </w:rPr>
      </w:pPr>
      <w:bookmarkStart w:id="372" w:name="_Toc422214649"/>
      <w:r w:rsidRPr="00F04E14">
        <w:rPr>
          <w:lang w:val="en-US"/>
        </w:rPr>
        <w:t xml:space="preserve">Driving </w:t>
      </w:r>
      <w:r w:rsidR="00EA6B70">
        <w:rPr>
          <w:lang w:val="en-US"/>
        </w:rPr>
        <w:t>f</w:t>
      </w:r>
      <w:r w:rsidRPr="00F04E14">
        <w:rPr>
          <w:lang w:val="en-US"/>
        </w:rPr>
        <w:t>or Extended Periods or In Remote Areas</w:t>
      </w:r>
      <w:bookmarkEnd w:id="372"/>
    </w:p>
    <w:p w14:paraId="55BAA673" w14:textId="05C2204A" w:rsidR="003E17EB" w:rsidRPr="00F04E14" w:rsidRDefault="00A77654" w:rsidP="008E6373">
      <w:pPr>
        <w:pStyle w:val="1Bodytextjust"/>
        <w:spacing w:after="0"/>
        <w:rPr>
          <w:sz w:val="20"/>
          <w:szCs w:val="20"/>
          <w:lang w:val="en-US"/>
        </w:rPr>
      </w:pPr>
      <w:r>
        <w:rPr>
          <w:sz w:val="20"/>
          <w:szCs w:val="20"/>
          <w:lang w:val="en-US"/>
        </w:rPr>
        <w:t>When</w:t>
      </w:r>
      <w:r w:rsidR="003E17EB" w:rsidRPr="00F04E14">
        <w:rPr>
          <w:sz w:val="20"/>
          <w:szCs w:val="20"/>
          <w:lang w:val="en-US"/>
        </w:rPr>
        <w:t xml:space="preserve"> driving</w:t>
      </w:r>
      <w:r>
        <w:rPr>
          <w:sz w:val="20"/>
          <w:szCs w:val="20"/>
          <w:lang w:val="en-US"/>
        </w:rPr>
        <w:t xml:space="preserve"> under these conditions</w:t>
      </w:r>
      <w:r w:rsidR="003E17EB" w:rsidRPr="00F04E14">
        <w:rPr>
          <w:sz w:val="20"/>
          <w:szCs w:val="20"/>
          <w:lang w:val="en-US"/>
        </w:rPr>
        <w:t>, the following should be observed:</w:t>
      </w:r>
    </w:p>
    <w:p w14:paraId="74907020" w14:textId="4462B7D1" w:rsidR="003E17EB" w:rsidRPr="008E6373" w:rsidRDefault="003E17EB" w:rsidP="00E0741B">
      <w:pPr>
        <w:pStyle w:val="2Bodytextunjustbullet"/>
        <w:numPr>
          <w:ilvl w:val="0"/>
          <w:numId w:val="44"/>
        </w:numPr>
        <w:spacing w:after="0"/>
        <w:ind w:left="426"/>
        <w:jc w:val="both"/>
        <w:rPr>
          <w:sz w:val="20"/>
          <w:szCs w:val="20"/>
        </w:rPr>
      </w:pPr>
      <w:r w:rsidRPr="008E6373">
        <w:rPr>
          <w:sz w:val="20"/>
          <w:szCs w:val="20"/>
        </w:rPr>
        <w:t xml:space="preserve">No more than </w:t>
      </w:r>
      <w:r w:rsidR="008E6373" w:rsidRPr="008E6373">
        <w:rPr>
          <w:sz w:val="20"/>
          <w:szCs w:val="20"/>
        </w:rPr>
        <w:t xml:space="preserve">8 </w:t>
      </w:r>
      <w:r w:rsidRPr="008E6373">
        <w:rPr>
          <w:sz w:val="20"/>
          <w:szCs w:val="20"/>
        </w:rPr>
        <w:t>hours in a 24 hour period should be taken up with driving. The total time spent travelling, inclusive of breaks, should not exceed 1</w:t>
      </w:r>
      <w:r w:rsidR="008E6373" w:rsidRPr="008E6373">
        <w:rPr>
          <w:sz w:val="20"/>
          <w:szCs w:val="20"/>
        </w:rPr>
        <w:t>0</w:t>
      </w:r>
      <w:r w:rsidRPr="008E6373">
        <w:rPr>
          <w:sz w:val="20"/>
          <w:szCs w:val="20"/>
        </w:rPr>
        <w:t xml:space="preserve"> hours, even </w:t>
      </w:r>
      <w:r w:rsidR="008E6373" w:rsidRPr="008E6373">
        <w:rPr>
          <w:sz w:val="20"/>
          <w:szCs w:val="20"/>
        </w:rPr>
        <w:t>whe</w:t>
      </w:r>
      <w:r w:rsidR="008E6373">
        <w:rPr>
          <w:sz w:val="20"/>
          <w:szCs w:val="20"/>
        </w:rPr>
        <w:t>n</w:t>
      </w:r>
      <w:r w:rsidR="008E6373" w:rsidRPr="008E6373">
        <w:rPr>
          <w:sz w:val="20"/>
          <w:szCs w:val="20"/>
        </w:rPr>
        <w:t xml:space="preserve"> </w:t>
      </w:r>
      <w:r w:rsidRPr="008E6373">
        <w:rPr>
          <w:sz w:val="20"/>
          <w:szCs w:val="20"/>
        </w:rPr>
        <w:t xml:space="preserve">the driving is shared; </w:t>
      </w:r>
    </w:p>
    <w:p w14:paraId="642A8079" w14:textId="5115CC49" w:rsidR="003E17EB" w:rsidRPr="008E6373" w:rsidRDefault="003E17EB" w:rsidP="00E0741B">
      <w:pPr>
        <w:pStyle w:val="2Bodytextunjustbullet"/>
        <w:numPr>
          <w:ilvl w:val="0"/>
          <w:numId w:val="44"/>
        </w:numPr>
        <w:spacing w:after="0"/>
        <w:ind w:left="426"/>
        <w:jc w:val="both"/>
        <w:rPr>
          <w:sz w:val="20"/>
          <w:szCs w:val="20"/>
        </w:rPr>
      </w:pPr>
      <w:r w:rsidRPr="008E6373">
        <w:rPr>
          <w:sz w:val="20"/>
          <w:szCs w:val="20"/>
        </w:rPr>
        <w:t xml:space="preserve">A rest period of 20 minutes </w:t>
      </w:r>
      <w:r w:rsidR="008E6373">
        <w:rPr>
          <w:sz w:val="20"/>
          <w:szCs w:val="20"/>
        </w:rPr>
        <w:t>is required</w:t>
      </w:r>
      <w:r w:rsidRPr="008E6373">
        <w:rPr>
          <w:sz w:val="20"/>
          <w:szCs w:val="20"/>
        </w:rPr>
        <w:t xml:space="preserve"> </w:t>
      </w:r>
      <w:r w:rsidR="008E6373">
        <w:rPr>
          <w:sz w:val="20"/>
          <w:szCs w:val="20"/>
        </w:rPr>
        <w:t>every</w:t>
      </w:r>
      <w:r w:rsidRPr="008E6373">
        <w:rPr>
          <w:sz w:val="20"/>
          <w:szCs w:val="20"/>
        </w:rPr>
        <w:t xml:space="preserve"> 3 hour of driving. Where driving is shared, each driver shall drive for no longer than 3 hours; </w:t>
      </w:r>
    </w:p>
    <w:p w14:paraId="4D8F7DBE" w14:textId="7E83F9B6" w:rsidR="003E17EB" w:rsidRPr="008E6373" w:rsidRDefault="003E17EB" w:rsidP="00E0741B">
      <w:pPr>
        <w:pStyle w:val="2Bodytextunjustbullet"/>
        <w:numPr>
          <w:ilvl w:val="0"/>
          <w:numId w:val="44"/>
        </w:numPr>
        <w:spacing w:after="0"/>
        <w:ind w:left="426"/>
        <w:jc w:val="both"/>
        <w:rPr>
          <w:sz w:val="20"/>
          <w:szCs w:val="20"/>
        </w:rPr>
      </w:pPr>
      <w:r w:rsidRPr="008E6373">
        <w:rPr>
          <w:sz w:val="20"/>
          <w:szCs w:val="20"/>
        </w:rPr>
        <w:t>Ordinary duty (</w:t>
      </w:r>
      <w:r w:rsidR="00A77654">
        <w:rPr>
          <w:sz w:val="20"/>
          <w:szCs w:val="20"/>
        </w:rPr>
        <w:t xml:space="preserve">that </w:t>
      </w:r>
      <w:r w:rsidRPr="008E6373">
        <w:rPr>
          <w:sz w:val="20"/>
          <w:szCs w:val="20"/>
        </w:rPr>
        <w:t xml:space="preserve">does not involve driving) combined with driving duty shall not exceed 12 hours in any period of 24 hours; </w:t>
      </w:r>
    </w:p>
    <w:p w14:paraId="14D7CF6C" w14:textId="77777777" w:rsidR="003E17EB" w:rsidRPr="008E6373" w:rsidRDefault="003E17EB" w:rsidP="00E0741B">
      <w:pPr>
        <w:pStyle w:val="2Bodytextunjustbullet"/>
        <w:numPr>
          <w:ilvl w:val="0"/>
          <w:numId w:val="44"/>
        </w:numPr>
        <w:spacing w:after="0"/>
        <w:ind w:left="426"/>
        <w:jc w:val="both"/>
        <w:rPr>
          <w:sz w:val="20"/>
          <w:szCs w:val="20"/>
        </w:rPr>
      </w:pPr>
      <w:r w:rsidRPr="008E6373">
        <w:rPr>
          <w:sz w:val="20"/>
          <w:szCs w:val="20"/>
        </w:rPr>
        <w:t xml:space="preserve">Alcohol shall not be consumed or prescription drugs which may affect the ability to drive safely, 8 hours prior to working or during the period of the journey by any person involved with driving duties; </w:t>
      </w:r>
    </w:p>
    <w:p w14:paraId="3483632F" w14:textId="4F697FD5" w:rsidR="003E17EB" w:rsidRPr="00A77654" w:rsidRDefault="003E17EB" w:rsidP="00E0741B">
      <w:pPr>
        <w:pStyle w:val="2Bodytextunjustbullet"/>
        <w:numPr>
          <w:ilvl w:val="0"/>
          <w:numId w:val="44"/>
        </w:numPr>
        <w:spacing w:after="0"/>
        <w:ind w:left="426"/>
        <w:jc w:val="both"/>
        <w:rPr>
          <w:sz w:val="20"/>
          <w:szCs w:val="20"/>
        </w:rPr>
      </w:pPr>
      <w:r w:rsidRPr="008E6373">
        <w:rPr>
          <w:sz w:val="20"/>
          <w:szCs w:val="20"/>
        </w:rPr>
        <w:t xml:space="preserve">The distance which can reasonably be covered during the space of a day's driving will be governed by the above and </w:t>
      </w:r>
      <w:r w:rsidRPr="00A77654">
        <w:rPr>
          <w:sz w:val="20"/>
          <w:szCs w:val="20"/>
        </w:rPr>
        <w:t xml:space="preserve">driver fatigue; legal speed limits; climatic conditions &amp; weather; type of vehicle used. </w:t>
      </w:r>
    </w:p>
    <w:p w14:paraId="7D171676" w14:textId="4B6A2BAB" w:rsidR="003E17EB" w:rsidRPr="00F04E14" w:rsidRDefault="003E17EB" w:rsidP="00D85AF5">
      <w:pPr>
        <w:pStyle w:val="1Bodytextunjustbullet"/>
        <w:spacing w:after="0"/>
        <w:jc w:val="both"/>
        <w:rPr>
          <w:sz w:val="20"/>
          <w:szCs w:val="20"/>
        </w:rPr>
      </w:pPr>
      <w:r w:rsidRPr="00F04E14">
        <w:rPr>
          <w:sz w:val="20"/>
          <w:szCs w:val="20"/>
        </w:rPr>
        <w:t xml:space="preserve">The general well-being of the driver, in particular fatigue, is paramount and takes precedence over agreed guidelines particularly when the driver is subject to fatigue. The time at which the journey is to be undertaken, its duration, and the distance to be covered, </w:t>
      </w:r>
      <w:r w:rsidR="00D85AF5">
        <w:rPr>
          <w:sz w:val="20"/>
          <w:szCs w:val="20"/>
        </w:rPr>
        <w:t>should</w:t>
      </w:r>
      <w:r w:rsidR="00D85AF5" w:rsidRPr="00F04E14">
        <w:rPr>
          <w:sz w:val="20"/>
          <w:szCs w:val="20"/>
        </w:rPr>
        <w:t xml:space="preserve"> </w:t>
      </w:r>
      <w:r w:rsidRPr="00F04E14">
        <w:rPr>
          <w:sz w:val="20"/>
          <w:szCs w:val="20"/>
        </w:rPr>
        <w:t xml:space="preserve">be reasonable in the circumstances and be planned in </w:t>
      </w:r>
      <w:r w:rsidR="00D85AF5">
        <w:rPr>
          <w:sz w:val="20"/>
          <w:szCs w:val="20"/>
        </w:rPr>
        <w:t>your field trip under risk assessment;</w:t>
      </w:r>
      <w:r w:rsidRPr="00F04E14">
        <w:rPr>
          <w:sz w:val="20"/>
          <w:szCs w:val="20"/>
        </w:rPr>
        <w:t xml:space="preserve"> </w:t>
      </w:r>
    </w:p>
    <w:p w14:paraId="79C5ABA5" w14:textId="431A2506" w:rsidR="003E17EB" w:rsidRPr="00F04E14" w:rsidRDefault="003E17EB" w:rsidP="00E0741B">
      <w:pPr>
        <w:pStyle w:val="1Bodytextunjustbullet"/>
        <w:numPr>
          <w:ilvl w:val="0"/>
          <w:numId w:val="69"/>
        </w:numPr>
        <w:jc w:val="both"/>
        <w:rPr>
          <w:sz w:val="20"/>
          <w:szCs w:val="20"/>
        </w:rPr>
      </w:pPr>
      <w:r w:rsidRPr="00F04E14">
        <w:rPr>
          <w:sz w:val="20"/>
          <w:szCs w:val="20"/>
        </w:rPr>
        <w:t xml:space="preserve">Provision be made for regular and adequate rest breaks to avoid driver fatigue. </w:t>
      </w:r>
    </w:p>
    <w:p w14:paraId="2F56BFAB" w14:textId="77777777" w:rsidR="003E17EB" w:rsidRPr="00F04E14" w:rsidRDefault="003E17EB" w:rsidP="00E0741B">
      <w:pPr>
        <w:pStyle w:val="1Bodytextunjustbullet"/>
        <w:numPr>
          <w:ilvl w:val="0"/>
          <w:numId w:val="69"/>
        </w:numPr>
        <w:jc w:val="both"/>
        <w:rPr>
          <w:sz w:val="20"/>
          <w:szCs w:val="20"/>
        </w:rPr>
      </w:pPr>
      <w:r w:rsidRPr="00F04E14">
        <w:rPr>
          <w:sz w:val="20"/>
          <w:szCs w:val="20"/>
        </w:rPr>
        <w:t xml:space="preserve">If the driver has to perform duty immediately before or after the official journey; the duration of the journey shall be limited accordingly. </w:t>
      </w:r>
    </w:p>
    <w:p w14:paraId="2E03DE29" w14:textId="74622BD9" w:rsidR="003E17EB" w:rsidRPr="00F04E14" w:rsidRDefault="00D85AF5" w:rsidP="00E0741B">
      <w:pPr>
        <w:pStyle w:val="1Bodytextunjustbullet"/>
        <w:numPr>
          <w:ilvl w:val="0"/>
          <w:numId w:val="69"/>
        </w:numPr>
        <w:jc w:val="both"/>
        <w:rPr>
          <w:sz w:val="20"/>
          <w:szCs w:val="20"/>
        </w:rPr>
      </w:pPr>
      <w:r>
        <w:rPr>
          <w:sz w:val="20"/>
          <w:szCs w:val="20"/>
        </w:rPr>
        <w:t xml:space="preserve">Be </w:t>
      </w:r>
      <w:r w:rsidRPr="00F04E14">
        <w:rPr>
          <w:sz w:val="20"/>
          <w:szCs w:val="20"/>
        </w:rPr>
        <w:t>realistic</w:t>
      </w:r>
      <w:r w:rsidR="003E17EB" w:rsidRPr="00F04E14">
        <w:rPr>
          <w:sz w:val="20"/>
          <w:szCs w:val="20"/>
        </w:rPr>
        <w:t xml:space="preserve"> </w:t>
      </w:r>
      <w:r>
        <w:rPr>
          <w:sz w:val="20"/>
          <w:szCs w:val="20"/>
        </w:rPr>
        <w:t xml:space="preserve">in regards to driving and nominate </w:t>
      </w:r>
      <w:r w:rsidR="003E17EB" w:rsidRPr="00F04E14">
        <w:rPr>
          <w:sz w:val="20"/>
          <w:szCs w:val="20"/>
        </w:rPr>
        <w:t xml:space="preserve">more than one </w:t>
      </w:r>
      <w:r>
        <w:rPr>
          <w:sz w:val="20"/>
          <w:szCs w:val="20"/>
        </w:rPr>
        <w:t>field trip attendees</w:t>
      </w:r>
      <w:r w:rsidRPr="00F04E14">
        <w:rPr>
          <w:sz w:val="20"/>
          <w:szCs w:val="20"/>
        </w:rPr>
        <w:t xml:space="preserve"> </w:t>
      </w:r>
      <w:r>
        <w:rPr>
          <w:sz w:val="20"/>
          <w:szCs w:val="20"/>
        </w:rPr>
        <w:t>with driving duties</w:t>
      </w:r>
      <w:r w:rsidR="003E17EB" w:rsidRPr="00F04E14">
        <w:rPr>
          <w:sz w:val="20"/>
          <w:szCs w:val="20"/>
        </w:rPr>
        <w:t xml:space="preserve">, especially where all or part of the journey is to be undertaken in isolated areas or under arduous climatic conditions. </w:t>
      </w:r>
    </w:p>
    <w:p w14:paraId="4949D01A" w14:textId="77777777" w:rsidR="00724537" w:rsidRPr="00F04E14" w:rsidRDefault="00724537" w:rsidP="008A3F3A">
      <w:pPr>
        <w:pStyle w:val="Heading4"/>
        <w:ind w:left="851"/>
        <w:rPr>
          <w:lang w:val="en-US"/>
        </w:rPr>
      </w:pPr>
      <w:bookmarkStart w:id="373" w:name="_Toc422214650"/>
      <w:r w:rsidRPr="00F04E14">
        <w:rPr>
          <w:lang w:val="en-US"/>
        </w:rPr>
        <w:t>Drivers Responsibilities</w:t>
      </w:r>
      <w:bookmarkEnd w:id="373"/>
    </w:p>
    <w:p w14:paraId="2FC1622B" w14:textId="77777777" w:rsidR="00724537" w:rsidRPr="00F04E14" w:rsidRDefault="00724537" w:rsidP="000E2932">
      <w:pPr>
        <w:pStyle w:val="1Bodytextjustbullet"/>
        <w:numPr>
          <w:ilvl w:val="0"/>
          <w:numId w:val="15"/>
        </w:numPr>
        <w:spacing w:after="0"/>
        <w:rPr>
          <w:sz w:val="20"/>
          <w:szCs w:val="20"/>
        </w:rPr>
      </w:pPr>
      <w:r w:rsidRPr="00F04E14">
        <w:rPr>
          <w:sz w:val="20"/>
          <w:szCs w:val="20"/>
        </w:rPr>
        <w:t>They hold a current licence (recognised by WA Police) for the type and class of vehicle.</w:t>
      </w:r>
    </w:p>
    <w:p w14:paraId="28DFD49A" w14:textId="6525F5D2" w:rsidR="00724537" w:rsidRPr="00F04E14" w:rsidRDefault="00724537" w:rsidP="000E2932">
      <w:pPr>
        <w:pStyle w:val="1Bodytextjustbullet"/>
        <w:numPr>
          <w:ilvl w:val="0"/>
          <w:numId w:val="15"/>
        </w:numPr>
        <w:spacing w:after="0"/>
        <w:rPr>
          <w:sz w:val="20"/>
          <w:szCs w:val="20"/>
        </w:rPr>
      </w:pPr>
      <w:r w:rsidRPr="00F04E14">
        <w:rPr>
          <w:sz w:val="20"/>
          <w:szCs w:val="20"/>
        </w:rPr>
        <w:t xml:space="preserve">The capacity for driving time of up </w:t>
      </w:r>
      <w:r w:rsidR="008A3F3A">
        <w:rPr>
          <w:sz w:val="20"/>
          <w:szCs w:val="20"/>
        </w:rPr>
        <w:t>8</w:t>
      </w:r>
      <w:r w:rsidR="008A3F3A" w:rsidRPr="00F04E14">
        <w:rPr>
          <w:sz w:val="20"/>
          <w:szCs w:val="20"/>
        </w:rPr>
        <w:t xml:space="preserve"> </w:t>
      </w:r>
      <w:r w:rsidRPr="00F04E14">
        <w:rPr>
          <w:sz w:val="20"/>
          <w:szCs w:val="20"/>
        </w:rPr>
        <w:t xml:space="preserve">hours maximum, is at the sole discretion of the driver. </w:t>
      </w:r>
    </w:p>
    <w:p w14:paraId="2DEBEEA4" w14:textId="77777777" w:rsidR="00724537" w:rsidRPr="00F04E14" w:rsidRDefault="00724537" w:rsidP="000E2932">
      <w:pPr>
        <w:pStyle w:val="1Bodytextjustbullet"/>
        <w:numPr>
          <w:ilvl w:val="0"/>
          <w:numId w:val="15"/>
        </w:numPr>
        <w:spacing w:after="0"/>
        <w:rPr>
          <w:sz w:val="20"/>
          <w:szCs w:val="20"/>
        </w:rPr>
      </w:pPr>
      <w:r w:rsidRPr="00F04E14">
        <w:rPr>
          <w:sz w:val="20"/>
          <w:szCs w:val="20"/>
        </w:rPr>
        <w:t xml:space="preserve">The driver is totally responsible for all aspects of preparation, maintenance of vehicle and equipment and the application and implementation of the guidelines. </w:t>
      </w:r>
    </w:p>
    <w:p w14:paraId="4F2EC31F" w14:textId="77777777" w:rsidR="00724537" w:rsidRPr="00F04E14" w:rsidRDefault="00724537" w:rsidP="000E2932">
      <w:pPr>
        <w:pStyle w:val="1Bodytextjustbullet"/>
        <w:numPr>
          <w:ilvl w:val="0"/>
          <w:numId w:val="15"/>
        </w:numPr>
        <w:spacing w:after="0"/>
        <w:rPr>
          <w:sz w:val="20"/>
          <w:szCs w:val="20"/>
        </w:rPr>
      </w:pPr>
      <w:r w:rsidRPr="00F04E14">
        <w:rPr>
          <w:sz w:val="20"/>
          <w:szCs w:val="20"/>
        </w:rPr>
        <w:t xml:space="preserve">A check of the vehicle and any towed appliances (e.g trailer or boat) for roadworthiness shall be made prior to departure and then a daily check is to be carried out for:  </w:t>
      </w:r>
    </w:p>
    <w:p w14:paraId="50006948" w14:textId="77777777" w:rsidR="00724537" w:rsidRPr="00F04E14" w:rsidRDefault="00724537" w:rsidP="008A3F3A">
      <w:pPr>
        <w:pStyle w:val="2Bodytextunjustbullet"/>
        <w:numPr>
          <w:ilvl w:val="0"/>
          <w:numId w:val="15"/>
        </w:numPr>
        <w:spacing w:after="0"/>
        <w:ind w:left="1276"/>
        <w:jc w:val="both"/>
        <w:rPr>
          <w:sz w:val="20"/>
          <w:szCs w:val="20"/>
          <w:lang w:val="en-US"/>
        </w:rPr>
      </w:pPr>
      <w:r w:rsidRPr="00F04E14">
        <w:rPr>
          <w:sz w:val="20"/>
          <w:szCs w:val="20"/>
          <w:lang w:val="en-US"/>
        </w:rPr>
        <w:t xml:space="preserve">tyres ( visual inspection of inflation and tread conditions); </w:t>
      </w:r>
    </w:p>
    <w:p w14:paraId="3AD3D403" w14:textId="77777777" w:rsidR="00724537" w:rsidRPr="00F04E14" w:rsidRDefault="00724537" w:rsidP="008A3F3A">
      <w:pPr>
        <w:pStyle w:val="2Bodytextunjustbullet"/>
        <w:numPr>
          <w:ilvl w:val="0"/>
          <w:numId w:val="15"/>
        </w:numPr>
        <w:spacing w:after="0"/>
        <w:ind w:left="1276"/>
        <w:jc w:val="both"/>
        <w:rPr>
          <w:sz w:val="20"/>
          <w:szCs w:val="20"/>
          <w:lang w:val="en-US"/>
        </w:rPr>
      </w:pPr>
      <w:r w:rsidRPr="00F04E14">
        <w:rPr>
          <w:sz w:val="20"/>
          <w:szCs w:val="20"/>
          <w:lang w:val="en-US"/>
        </w:rPr>
        <w:t xml:space="preserve">radiator (water level); </w:t>
      </w:r>
    </w:p>
    <w:p w14:paraId="6B793D4C" w14:textId="77777777" w:rsidR="00724537" w:rsidRPr="00F04E14" w:rsidRDefault="00724537" w:rsidP="008A3F3A">
      <w:pPr>
        <w:pStyle w:val="2Bodytextunjustbullet"/>
        <w:numPr>
          <w:ilvl w:val="0"/>
          <w:numId w:val="15"/>
        </w:numPr>
        <w:spacing w:after="0"/>
        <w:ind w:left="1276"/>
        <w:jc w:val="both"/>
        <w:rPr>
          <w:sz w:val="20"/>
          <w:szCs w:val="20"/>
          <w:lang w:val="en-US"/>
        </w:rPr>
      </w:pPr>
      <w:r w:rsidRPr="00F04E14">
        <w:rPr>
          <w:sz w:val="20"/>
          <w:szCs w:val="20"/>
          <w:lang w:val="en-US"/>
        </w:rPr>
        <w:t xml:space="preserve">oil level; </w:t>
      </w:r>
    </w:p>
    <w:p w14:paraId="25316E05" w14:textId="77777777" w:rsidR="00724537" w:rsidRPr="00F04E14" w:rsidRDefault="00724537" w:rsidP="008A3F3A">
      <w:pPr>
        <w:pStyle w:val="2Bodytextunjustbullet"/>
        <w:numPr>
          <w:ilvl w:val="0"/>
          <w:numId w:val="15"/>
        </w:numPr>
        <w:spacing w:after="0"/>
        <w:ind w:left="1276"/>
        <w:jc w:val="both"/>
        <w:rPr>
          <w:sz w:val="20"/>
          <w:szCs w:val="20"/>
          <w:lang w:val="en-US"/>
        </w:rPr>
      </w:pPr>
      <w:r w:rsidRPr="00F04E14">
        <w:rPr>
          <w:sz w:val="20"/>
          <w:szCs w:val="20"/>
          <w:lang w:val="en-US"/>
        </w:rPr>
        <w:t xml:space="preserve">battery condition. </w:t>
      </w:r>
    </w:p>
    <w:p w14:paraId="74566E62" w14:textId="7C5454EC" w:rsidR="00724537" w:rsidRPr="00F04E14" w:rsidRDefault="00724537" w:rsidP="000E2932">
      <w:pPr>
        <w:pStyle w:val="1Bodytextjustbullet"/>
        <w:numPr>
          <w:ilvl w:val="0"/>
          <w:numId w:val="15"/>
        </w:numPr>
        <w:spacing w:after="0"/>
        <w:rPr>
          <w:sz w:val="20"/>
          <w:szCs w:val="20"/>
        </w:rPr>
      </w:pPr>
      <w:r w:rsidRPr="00F04E14">
        <w:rPr>
          <w:sz w:val="20"/>
          <w:szCs w:val="20"/>
        </w:rPr>
        <w:t xml:space="preserve">Obtaining as much information as possible about the conditions that </w:t>
      </w:r>
      <w:r w:rsidR="008A3F3A">
        <w:rPr>
          <w:sz w:val="20"/>
          <w:szCs w:val="20"/>
        </w:rPr>
        <w:t xml:space="preserve">you </w:t>
      </w:r>
      <w:r w:rsidRPr="00F04E14">
        <w:rPr>
          <w:sz w:val="20"/>
          <w:szCs w:val="20"/>
        </w:rPr>
        <w:t xml:space="preserve">are likely to encountered during the trip and making provision for them. </w:t>
      </w:r>
    </w:p>
    <w:p w14:paraId="32D5AB20" w14:textId="24762E54" w:rsidR="00724537" w:rsidRPr="00F04E14" w:rsidRDefault="00724537" w:rsidP="000E2932">
      <w:pPr>
        <w:pStyle w:val="1Bodytextjustbullet"/>
        <w:numPr>
          <w:ilvl w:val="0"/>
          <w:numId w:val="15"/>
        </w:numPr>
        <w:spacing w:after="0"/>
        <w:rPr>
          <w:sz w:val="20"/>
          <w:szCs w:val="20"/>
        </w:rPr>
      </w:pPr>
      <w:r w:rsidRPr="00F04E14">
        <w:rPr>
          <w:sz w:val="20"/>
          <w:szCs w:val="20"/>
        </w:rPr>
        <w:t xml:space="preserve">Submitting a fieldwork plan </w:t>
      </w:r>
      <w:r w:rsidR="008A3F3A">
        <w:rPr>
          <w:sz w:val="20"/>
          <w:szCs w:val="20"/>
        </w:rPr>
        <w:t xml:space="preserve">7 working days </w:t>
      </w:r>
      <w:r w:rsidRPr="00F04E14">
        <w:rPr>
          <w:sz w:val="20"/>
          <w:szCs w:val="20"/>
        </w:rPr>
        <w:t xml:space="preserve">prior to departure. </w:t>
      </w:r>
    </w:p>
    <w:p w14:paraId="7DCD552E" w14:textId="69A936FE" w:rsidR="00724537" w:rsidRPr="00724537" w:rsidRDefault="00724537" w:rsidP="000E2932">
      <w:pPr>
        <w:pStyle w:val="1Bodytextjustbullet"/>
        <w:numPr>
          <w:ilvl w:val="0"/>
          <w:numId w:val="15"/>
        </w:numPr>
        <w:spacing w:after="0"/>
      </w:pPr>
      <w:r w:rsidRPr="00F04E14">
        <w:rPr>
          <w:sz w:val="20"/>
          <w:szCs w:val="20"/>
        </w:rPr>
        <w:t>In all cases where the driver is going to be in an off-road situation or remote location, to inform local authorities (e.g police</w:t>
      </w:r>
      <w:r w:rsidRPr="002E639E">
        <w:t xml:space="preserve">) </w:t>
      </w:r>
      <w:r w:rsidRPr="00724537">
        <w:rPr>
          <w:sz w:val="20"/>
          <w:szCs w:val="20"/>
        </w:rPr>
        <w:t>of the planned driving regime.</w:t>
      </w:r>
      <w:r>
        <w:rPr>
          <w:sz w:val="20"/>
          <w:szCs w:val="20"/>
        </w:rPr>
        <w:t xml:space="preserve"> </w:t>
      </w:r>
      <w:r w:rsidRPr="00F04E14">
        <w:rPr>
          <w:sz w:val="20"/>
          <w:szCs w:val="20"/>
        </w:rPr>
        <w:t>Regular call-in schedules may be appropriate and should be set up in advance in consultation with the local authorities.</w:t>
      </w:r>
      <w:r w:rsidRPr="002E639E">
        <w:t xml:space="preserve"> </w:t>
      </w:r>
    </w:p>
    <w:p w14:paraId="5EEF4645" w14:textId="77777777" w:rsidR="003E17EB" w:rsidRPr="00F04E14" w:rsidRDefault="003E17EB" w:rsidP="008A3F3A">
      <w:pPr>
        <w:pStyle w:val="Heading4"/>
        <w:ind w:left="851"/>
        <w:rPr>
          <w:lang w:val="en-US"/>
        </w:rPr>
      </w:pPr>
      <w:bookmarkStart w:id="374" w:name="_Toc255467637"/>
      <w:bookmarkStart w:id="375" w:name="_Toc422214651"/>
      <w:r w:rsidRPr="00F04E14">
        <w:rPr>
          <w:lang w:val="en-US"/>
        </w:rPr>
        <w:t>Recommended Equipment for Field Work in Remote Locations</w:t>
      </w:r>
      <w:bookmarkEnd w:id="374"/>
      <w:bookmarkEnd w:id="3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17EB" w:rsidRPr="00080E82" w14:paraId="78CC5B3F" w14:textId="77777777" w:rsidTr="00BF122D">
        <w:tc>
          <w:tcPr>
            <w:tcW w:w="4643" w:type="dxa"/>
          </w:tcPr>
          <w:p w14:paraId="1C67BFA7" w14:textId="77777777" w:rsidR="003E17EB" w:rsidRPr="00080E82" w:rsidRDefault="003E17EB" w:rsidP="00BF122D">
            <w:pPr>
              <w:pStyle w:val="Tableheading"/>
              <w:rPr>
                <w:lang w:val="en-US"/>
              </w:rPr>
            </w:pPr>
            <w:r w:rsidRPr="00080E82">
              <w:rPr>
                <w:lang w:val="en-US"/>
              </w:rPr>
              <w:t>Essential Items</w:t>
            </w:r>
          </w:p>
        </w:tc>
        <w:tc>
          <w:tcPr>
            <w:tcW w:w="4643" w:type="dxa"/>
          </w:tcPr>
          <w:p w14:paraId="53302370" w14:textId="77777777" w:rsidR="003E17EB" w:rsidRPr="00080E82" w:rsidRDefault="003E17EB" w:rsidP="00BF122D">
            <w:pPr>
              <w:pStyle w:val="Tableheading"/>
              <w:rPr>
                <w:lang w:val="en-US"/>
              </w:rPr>
            </w:pPr>
            <w:r w:rsidRPr="00080E82">
              <w:rPr>
                <w:lang w:val="en-US"/>
              </w:rPr>
              <w:t>Remote Area Items</w:t>
            </w:r>
          </w:p>
        </w:tc>
      </w:tr>
      <w:tr w:rsidR="003E17EB" w:rsidRPr="00080E82" w14:paraId="1A487A4B" w14:textId="77777777" w:rsidTr="00BF122D">
        <w:tc>
          <w:tcPr>
            <w:tcW w:w="4643" w:type="dxa"/>
          </w:tcPr>
          <w:p w14:paraId="52D57EBD" w14:textId="77777777" w:rsidR="003E17EB" w:rsidRPr="00080E82" w:rsidRDefault="003E17EB" w:rsidP="00BF122D">
            <w:pPr>
              <w:pStyle w:val="TableBodytext"/>
              <w:rPr>
                <w:lang w:val="en-US"/>
              </w:rPr>
            </w:pPr>
            <w:r w:rsidRPr="00080E82">
              <w:rPr>
                <w:lang w:val="en-US"/>
              </w:rPr>
              <w:t xml:space="preserve">Vehicle Handbook </w:t>
            </w:r>
          </w:p>
          <w:p w14:paraId="636C066E" w14:textId="77777777" w:rsidR="003E17EB" w:rsidRPr="00080E82" w:rsidRDefault="003E17EB" w:rsidP="00BF122D">
            <w:pPr>
              <w:pStyle w:val="TableBodytext"/>
              <w:rPr>
                <w:lang w:val="en-US"/>
              </w:rPr>
            </w:pPr>
          </w:p>
        </w:tc>
        <w:tc>
          <w:tcPr>
            <w:tcW w:w="4643" w:type="dxa"/>
          </w:tcPr>
          <w:p w14:paraId="423F87C5" w14:textId="77777777" w:rsidR="003E17EB" w:rsidRPr="00080E82" w:rsidRDefault="003E17EB" w:rsidP="00BF122D">
            <w:pPr>
              <w:pStyle w:val="TableBodytext"/>
              <w:rPr>
                <w:lang w:val="en-US"/>
              </w:rPr>
            </w:pPr>
            <w:r w:rsidRPr="00080E82">
              <w:rPr>
                <w:lang w:val="en-US"/>
              </w:rPr>
              <w:t>Wheel chains</w:t>
            </w:r>
          </w:p>
        </w:tc>
      </w:tr>
      <w:tr w:rsidR="003E17EB" w:rsidRPr="00080E82" w14:paraId="3BA2FA9E" w14:textId="77777777" w:rsidTr="00BF122D">
        <w:tc>
          <w:tcPr>
            <w:tcW w:w="4643" w:type="dxa"/>
          </w:tcPr>
          <w:p w14:paraId="69884E09" w14:textId="77777777" w:rsidR="003E17EB" w:rsidRPr="006966B2" w:rsidRDefault="003E17EB" w:rsidP="00BF122D">
            <w:pPr>
              <w:pStyle w:val="TableBodytext"/>
            </w:pPr>
            <w:r w:rsidRPr="00080E82">
              <w:rPr>
                <w:lang w:val="en-US"/>
              </w:rPr>
              <w:t xml:space="preserve">Maps and compass </w:t>
            </w:r>
          </w:p>
        </w:tc>
        <w:tc>
          <w:tcPr>
            <w:tcW w:w="4643" w:type="dxa"/>
          </w:tcPr>
          <w:p w14:paraId="2D26915A" w14:textId="77777777" w:rsidR="003E17EB" w:rsidRPr="006966B2" w:rsidRDefault="003E17EB" w:rsidP="00BF122D">
            <w:pPr>
              <w:pStyle w:val="TableBodytext"/>
            </w:pPr>
            <w:r w:rsidRPr="00080E82">
              <w:rPr>
                <w:lang w:val="en-US"/>
              </w:rPr>
              <w:t xml:space="preserve">Jerry cans </w:t>
            </w:r>
          </w:p>
        </w:tc>
      </w:tr>
      <w:tr w:rsidR="003E17EB" w:rsidRPr="00080E82" w14:paraId="28910D4C" w14:textId="77777777" w:rsidTr="00BF122D">
        <w:tc>
          <w:tcPr>
            <w:tcW w:w="4643" w:type="dxa"/>
          </w:tcPr>
          <w:p w14:paraId="76755FD4" w14:textId="77777777" w:rsidR="003E17EB" w:rsidRPr="006966B2" w:rsidRDefault="003E17EB" w:rsidP="00BF122D">
            <w:pPr>
              <w:pStyle w:val="TableBodytext"/>
            </w:pPr>
            <w:r w:rsidRPr="00080E82">
              <w:rPr>
                <w:lang w:val="en-US"/>
              </w:rPr>
              <w:t xml:space="preserve">First-aid kit </w:t>
            </w:r>
          </w:p>
        </w:tc>
        <w:tc>
          <w:tcPr>
            <w:tcW w:w="4643" w:type="dxa"/>
          </w:tcPr>
          <w:p w14:paraId="0FEA3F74" w14:textId="77777777" w:rsidR="003E17EB" w:rsidRPr="006966B2" w:rsidRDefault="003E17EB" w:rsidP="00BF122D">
            <w:pPr>
              <w:pStyle w:val="TableBodytext"/>
            </w:pPr>
            <w:r w:rsidRPr="00080E82">
              <w:rPr>
                <w:lang w:val="en-US"/>
              </w:rPr>
              <w:t xml:space="preserve">CB Radio or satellite phone </w:t>
            </w:r>
          </w:p>
        </w:tc>
      </w:tr>
      <w:tr w:rsidR="003E17EB" w:rsidRPr="00080E82" w14:paraId="43BDFEA6" w14:textId="77777777" w:rsidTr="00BF122D">
        <w:tc>
          <w:tcPr>
            <w:tcW w:w="4643" w:type="dxa"/>
          </w:tcPr>
          <w:p w14:paraId="5FB7F360" w14:textId="77777777" w:rsidR="003E17EB" w:rsidRPr="006966B2" w:rsidRDefault="003E17EB" w:rsidP="00BF122D">
            <w:pPr>
              <w:pStyle w:val="TableBodytext"/>
            </w:pPr>
            <w:r w:rsidRPr="00080E82">
              <w:rPr>
                <w:lang w:val="en-US"/>
              </w:rPr>
              <w:t xml:space="preserve">Fire extinguisher </w:t>
            </w:r>
          </w:p>
        </w:tc>
        <w:tc>
          <w:tcPr>
            <w:tcW w:w="4643" w:type="dxa"/>
          </w:tcPr>
          <w:p w14:paraId="2F0090C1" w14:textId="77777777" w:rsidR="003E17EB" w:rsidRPr="006966B2" w:rsidRDefault="003E17EB" w:rsidP="00BF122D">
            <w:pPr>
              <w:pStyle w:val="TableBodytext"/>
            </w:pPr>
            <w:r w:rsidRPr="00080E82">
              <w:rPr>
                <w:lang w:val="en-US"/>
              </w:rPr>
              <w:t xml:space="preserve">Pick </w:t>
            </w:r>
          </w:p>
        </w:tc>
      </w:tr>
      <w:tr w:rsidR="003E17EB" w:rsidRPr="00080E82" w14:paraId="3070DA75" w14:textId="77777777" w:rsidTr="00BF122D">
        <w:tc>
          <w:tcPr>
            <w:tcW w:w="4643" w:type="dxa"/>
          </w:tcPr>
          <w:p w14:paraId="6ADF0B88" w14:textId="77777777" w:rsidR="003E17EB" w:rsidRPr="006966B2" w:rsidRDefault="003E17EB" w:rsidP="00BF122D">
            <w:pPr>
              <w:pStyle w:val="TableBodytext"/>
            </w:pPr>
            <w:r w:rsidRPr="00080E82">
              <w:rPr>
                <w:lang w:val="en-US"/>
              </w:rPr>
              <w:t xml:space="preserve">Knife (pocket or sheath) </w:t>
            </w:r>
          </w:p>
        </w:tc>
        <w:tc>
          <w:tcPr>
            <w:tcW w:w="4643" w:type="dxa"/>
          </w:tcPr>
          <w:p w14:paraId="09CA4976" w14:textId="77777777" w:rsidR="003E17EB" w:rsidRPr="006966B2" w:rsidRDefault="003E17EB" w:rsidP="00BF122D">
            <w:pPr>
              <w:pStyle w:val="TableBodytext"/>
            </w:pPr>
            <w:r w:rsidRPr="00080E82">
              <w:rPr>
                <w:lang w:val="en-US"/>
              </w:rPr>
              <w:t xml:space="preserve">Radiator blind or tarpaulin </w:t>
            </w:r>
          </w:p>
        </w:tc>
      </w:tr>
      <w:tr w:rsidR="003E17EB" w:rsidRPr="00080E82" w14:paraId="13609D85" w14:textId="77777777" w:rsidTr="00BF122D">
        <w:tc>
          <w:tcPr>
            <w:tcW w:w="4643" w:type="dxa"/>
          </w:tcPr>
          <w:p w14:paraId="747982E2" w14:textId="77777777" w:rsidR="003E17EB" w:rsidRPr="006966B2" w:rsidRDefault="003E17EB" w:rsidP="00BF122D">
            <w:pPr>
              <w:pStyle w:val="TableBodytext"/>
            </w:pPr>
            <w:r w:rsidRPr="00080E82">
              <w:rPr>
                <w:lang w:val="en-US"/>
              </w:rPr>
              <w:t xml:space="preserve">Trouble lamp </w:t>
            </w:r>
          </w:p>
        </w:tc>
        <w:tc>
          <w:tcPr>
            <w:tcW w:w="4643" w:type="dxa"/>
          </w:tcPr>
          <w:p w14:paraId="749F03C5" w14:textId="77777777" w:rsidR="003E17EB" w:rsidRPr="006966B2" w:rsidRDefault="003E17EB" w:rsidP="00BF122D">
            <w:pPr>
              <w:pStyle w:val="TableBodytext"/>
            </w:pPr>
            <w:r w:rsidRPr="00080E82">
              <w:rPr>
                <w:lang w:val="en-US"/>
              </w:rPr>
              <w:t xml:space="preserve">Flares </w:t>
            </w:r>
          </w:p>
        </w:tc>
      </w:tr>
      <w:tr w:rsidR="003E17EB" w:rsidRPr="00080E82" w14:paraId="332ABF5E" w14:textId="77777777" w:rsidTr="00BF122D">
        <w:tc>
          <w:tcPr>
            <w:tcW w:w="4643" w:type="dxa"/>
          </w:tcPr>
          <w:p w14:paraId="7C87C204" w14:textId="77777777" w:rsidR="003E17EB" w:rsidRPr="006966B2" w:rsidRDefault="003E17EB" w:rsidP="00BF122D">
            <w:pPr>
              <w:pStyle w:val="TableBodytext"/>
            </w:pPr>
            <w:r w:rsidRPr="00080E82">
              <w:rPr>
                <w:lang w:val="en-US"/>
              </w:rPr>
              <w:t xml:space="preserve">Portable warning signs </w:t>
            </w:r>
          </w:p>
        </w:tc>
        <w:tc>
          <w:tcPr>
            <w:tcW w:w="4643" w:type="dxa"/>
          </w:tcPr>
          <w:p w14:paraId="7F2B1753" w14:textId="77777777" w:rsidR="003E17EB" w:rsidRPr="006966B2" w:rsidRDefault="003E17EB" w:rsidP="00BF122D">
            <w:pPr>
              <w:pStyle w:val="TableBodytext"/>
            </w:pPr>
            <w:r w:rsidRPr="00080E82">
              <w:rPr>
                <w:lang w:val="en-US"/>
              </w:rPr>
              <w:t xml:space="preserve">GPS </w:t>
            </w:r>
          </w:p>
        </w:tc>
      </w:tr>
      <w:tr w:rsidR="003E17EB" w:rsidRPr="00080E82" w14:paraId="037795D4" w14:textId="77777777" w:rsidTr="00BF122D">
        <w:tc>
          <w:tcPr>
            <w:tcW w:w="4643" w:type="dxa"/>
          </w:tcPr>
          <w:p w14:paraId="09FC4880" w14:textId="79929E52" w:rsidR="003E17EB" w:rsidRPr="006966B2" w:rsidRDefault="00FD02A4" w:rsidP="00BF122D">
            <w:pPr>
              <w:pStyle w:val="TableBodytext"/>
            </w:pPr>
            <w:r>
              <w:t>Spot Device</w:t>
            </w:r>
          </w:p>
        </w:tc>
        <w:tc>
          <w:tcPr>
            <w:tcW w:w="4643" w:type="dxa"/>
          </w:tcPr>
          <w:p w14:paraId="2E7617B0" w14:textId="77777777" w:rsidR="003E17EB" w:rsidRPr="006966B2" w:rsidRDefault="003E17EB" w:rsidP="00BF122D">
            <w:pPr>
              <w:pStyle w:val="TableBodytext"/>
            </w:pPr>
            <w:r w:rsidRPr="00080E82">
              <w:rPr>
                <w:lang w:val="en-US"/>
              </w:rPr>
              <w:t xml:space="preserve">EPIRB </w:t>
            </w:r>
          </w:p>
        </w:tc>
      </w:tr>
      <w:tr w:rsidR="003E17EB" w:rsidRPr="00080E82" w14:paraId="75EFFE53" w14:textId="77777777" w:rsidTr="00BF122D">
        <w:tc>
          <w:tcPr>
            <w:tcW w:w="4643" w:type="dxa"/>
          </w:tcPr>
          <w:p w14:paraId="1DBBA628" w14:textId="08D0A761" w:rsidR="003E17EB" w:rsidRPr="006966B2" w:rsidRDefault="00FD02A4" w:rsidP="00BF122D">
            <w:pPr>
              <w:pStyle w:val="TableBodytext"/>
            </w:pPr>
            <w:r>
              <w:t>Spare wheels</w:t>
            </w:r>
          </w:p>
        </w:tc>
        <w:tc>
          <w:tcPr>
            <w:tcW w:w="4643" w:type="dxa"/>
          </w:tcPr>
          <w:p w14:paraId="42E21297" w14:textId="77777777" w:rsidR="003E17EB" w:rsidRPr="006966B2" w:rsidRDefault="003E17EB" w:rsidP="00BF122D">
            <w:pPr>
              <w:pStyle w:val="TableBodytext"/>
            </w:pPr>
            <w:r w:rsidRPr="00080E82">
              <w:rPr>
                <w:lang w:val="en-US"/>
              </w:rPr>
              <w:t xml:space="preserve">Workshop manual </w:t>
            </w:r>
          </w:p>
        </w:tc>
      </w:tr>
      <w:tr w:rsidR="003E17EB" w:rsidRPr="00080E82" w14:paraId="45EAA1B6" w14:textId="77777777" w:rsidTr="00BF122D">
        <w:tc>
          <w:tcPr>
            <w:tcW w:w="4643" w:type="dxa"/>
          </w:tcPr>
          <w:p w14:paraId="12FC9D55" w14:textId="77777777" w:rsidR="003E17EB" w:rsidRPr="006966B2" w:rsidRDefault="003E17EB" w:rsidP="00BF122D">
            <w:pPr>
              <w:pStyle w:val="TableBodytext"/>
            </w:pPr>
          </w:p>
        </w:tc>
        <w:tc>
          <w:tcPr>
            <w:tcW w:w="4643" w:type="dxa"/>
          </w:tcPr>
          <w:p w14:paraId="002C7E01" w14:textId="77777777" w:rsidR="003E17EB" w:rsidRPr="006966B2" w:rsidRDefault="003E17EB" w:rsidP="00BF122D">
            <w:pPr>
              <w:pStyle w:val="TableBodytext"/>
            </w:pPr>
            <w:r w:rsidRPr="00080E82">
              <w:rPr>
                <w:lang w:val="en-US"/>
              </w:rPr>
              <w:t xml:space="preserve">Survival book </w:t>
            </w:r>
          </w:p>
        </w:tc>
      </w:tr>
      <w:tr w:rsidR="003E17EB" w:rsidRPr="00080E82" w14:paraId="27730F0A" w14:textId="77777777" w:rsidTr="00BF122D">
        <w:tc>
          <w:tcPr>
            <w:tcW w:w="4643" w:type="dxa"/>
          </w:tcPr>
          <w:p w14:paraId="554AA98B" w14:textId="77777777" w:rsidR="003E17EB" w:rsidRPr="006966B2" w:rsidRDefault="003E17EB" w:rsidP="00BF122D">
            <w:pPr>
              <w:pStyle w:val="TableBodytext"/>
            </w:pPr>
          </w:p>
        </w:tc>
        <w:tc>
          <w:tcPr>
            <w:tcW w:w="4643" w:type="dxa"/>
          </w:tcPr>
          <w:p w14:paraId="2C572D56" w14:textId="77777777" w:rsidR="003E17EB" w:rsidRPr="006966B2" w:rsidRDefault="003E17EB" w:rsidP="00BF122D">
            <w:pPr>
              <w:pStyle w:val="TableBodytext"/>
            </w:pPr>
            <w:r w:rsidRPr="00080E82">
              <w:rPr>
                <w:lang w:val="en-US"/>
              </w:rPr>
              <w:t xml:space="preserve">Survival kit </w:t>
            </w:r>
          </w:p>
        </w:tc>
      </w:tr>
      <w:tr w:rsidR="003E17EB" w:rsidRPr="00080E82" w14:paraId="7DF69EF2" w14:textId="77777777" w:rsidTr="00BF122D">
        <w:tc>
          <w:tcPr>
            <w:tcW w:w="4643" w:type="dxa"/>
          </w:tcPr>
          <w:p w14:paraId="0414C176" w14:textId="77777777" w:rsidR="003E17EB" w:rsidRPr="006966B2" w:rsidRDefault="003E17EB" w:rsidP="00BF122D">
            <w:pPr>
              <w:pStyle w:val="Tableheading"/>
            </w:pPr>
            <w:r w:rsidRPr="00080E82">
              <w:rPr>
                <w:lang w:val="en-US"/>
              </w:rPr>
              <w:t>Miscellaneous Repair Items</w:t>
            </w:r>
          </w:p>
        </w:tc>
        <w:tc>
          <w:tcPr>
            <w:tcW w:w="4643" w:type="dxa"/>
          </w:tcPr>
          <w:p w14:paraId="2B4E82A4" w14:textId="77777777" w:rsidR="003E17EB" w:rsidRPr="00080E82" w:rsidRDefault="003E17EB" w:rsidP="00BF122D">
            <w:pPr>
              <w:pStyle w:val="Tableheading"/>
              <w:rPr>
                <w:lang w:val="en-US"/>
              </w:rPr>
            </w:pPr>
            <w:r w:rsidRPr="00080E82">
              <w:rPr>
                <w:lang w:val="en-US"/>
              </w:rPr>
              <w:t>Recovery Equipment</w:t>
            </w:r>
          </w:p>
        </w:tc>
      </w:tr>
      <w:tr w:rsidR="003E17EB" w:rsidRPr="00080E82" w14:paraId="0B4E91BA" w14:textId="77777777" w:rsidTr="00BF122D">
        <w:tc>
          <w:tcPr>
            <w:tcW w:w="4643" w:type="dxa"/>
          </w:tcPr>
          <w:p w14:paraId="793CB427" w14:textId="77777777" w:rsidR="003E17EB" w:rsidRPr="00E1421F" w:rsidRDefault="003E17EB" w:rsidP="00BF122D">
            <w:pPr>
              <w:pStyle w:val="TableBodytext"/>
            </w:pPr>
            <w:r w:rsidRPr="00080E82">
              <w:rPr>
                <w:lang w:val="en-US"/>
              </w:rPr>
              <w:t xml:space="preserve">Aero start </w:t>
            </w:r>
          </w:p>
        </w:tc>
        <w:tc>
          <w:tcPr>
            <w:tcW w:w="4643" w:type="dxa"/>
          </w:tcPr>
          <w:p w14:paraId="28D84151" w14:textId="77777777" w:rsidR="003E17EB" w:rsidRPr="003A7DF5" w:rsidRDefault="003E17EB" w:rsidP="00BF122D">
            <w:pPr>
              <w:pStyle w:val="TableBodytext"/>
            </w:pPr>
            <w:r w:rsidRPr="00080E82">
              <w:rPr>
                <w:lang w:val="en-US"/>
              </w:rPr>
              <w:t xml:space="preserve">Duct or Gaffers tape </w:t>
            </w:r>
          </w:p>
        </w:tc>
      </w:tr>
      <w:tr w:rsidR="003E17EB" w:rsidRPr="00080E82" w14:paraId="554BA7D0" w14:textId="77777777" w:rsidTr="00BF122D">
        <w:tc>
          <w:tcPr>
            <w:tcW w:w="4643" w:type="dxa"/>
          </w:tcPr>
          <w:p w14:paraId="6039431E" w14:textId="77777777" w:rsidR="003E17EB" w:rsidRPr="00E1421F" w:rsidRDefault="003E17EB" w:rsidP="00BF122D">
            <w:pPr>
              <w:pStyle w:val="TableBodytext"/>
            </w:pPr>
            <w:r w:rsidRPr="00080E82">
              <w:rPr>
                <w:lang w:val="en-US"/>
              </w:rPr>
              <w:t xml:space="preserve">Spare nuts, bolts, washers etc </w:t>
            </w:r>
          </w:p>
        </w:tc>
        <w:tc>
          <w:tcPr>
            <w:tcW w:w="4643" w:type="dxa"/>
          </w:tcPr>
          <w:p w14:paraId="0FD0B8BB" w14:textId="77777777" w:rsidR="003E17EB" w:rsidRPr="003A7DF5" w:rsidRDefault="003E17EB" w:rsidP="00BF122D">
            <w:pPr>
              <w:pStyle w:val="TableBodytext"/>
            </w:pPr>
            <w:r w:rsidRPr="00080E82">
              <w:rPr>
                <w:lang w:val="en-US"/>
              </w:rPr>
              <w:t xml:space="preserve">Self amalgamating tape </w:t>
            </w:r>
          </w:p>
        </w:tc>
      </w:tr>
      <w:tr w:rsidR="003E17EB" w:rsidRPr="00080E82" w14:paraId="29EDC748" w14:textId="77777777" w:rsidTr="00BF122D">
        <w:tc>
          <w:tcPr>
            <w:tcW w:w="4643" w:type="dxa"/>
          </w:tcPr>
          <w:p w14:paraId="5271B426" w14:textId="77777777" w:rsidR="003E17EB" w:rsidRPr="00E1421F" w:rsidRDefault="003E17EB" w:rsidP="00BF122D">
            <w:pPr>
              <w:pStyle w:val="TableBodytext"/>
            </w:pPr>
            <w:r w:rsidRPr="00080E82">
              <w:rPr>
                <w:lang w:val="en-US"/>
              </w:rPr>
              <w:t xml:space="preserve">Gasket cement </w:t>
            </w:r>
          </w:p>
        </w:tc>
        <w:tc>
          <w:tcPr>
            <w:tcW w:w="4643" w:type="dxa"/>
          </w:tcPr>
          <w:p w14:paraId="6F18EA9F" w14:textId="77777777" w:rsidR="003E17EB" w:rsidRPr="003A7DF5" w:rsidRDefault="003E17EB" w:rsidP="00BF122D">
            <w:pPr>
              <w:pStyle w:val="TableBodytext"/>
            </w:pPr>
            <w:r w:rsidRPr="00080E82">
              <w:rPr>
                <w:lang w:val="en-US"/>
              </w:rPr>
              <w:t xml:space="preserve">Insulation tape </w:t>
            </w:r>
          </w:p>
        </w:tc>
      </w:tr>
      <w:tr w:rsidR="003E17EB" w:rsidRPr="00080E82" w14:paraId="4D696393" w14:textId="77777777" w:rsidTr="00BF122D">
        <w:tc>
          <w:tcPr>
            <w:tcW w:w="4643" w:type="dxa"/>
          </w:tcPr>
          <w:p w14:paraId="2202CFD4" w14:textId="77777777" w:rsidR="003E17EB" w:rsidRPr="00E1421F" w:rsidRDefault="003E17EB" w:rsidP="00BF122D">
            <w:pPr>
              <w:pStyle w:val="TableBodytext"/>
            </w:pPr>
            <w:r w:rsidRPr="00080E82">
              <w:rPr>
                <w:lang w:val="en-US"/>
              </w:rPr>
              <w:t xml:space="preserve">PVC fuel hose </w:t>
            </w:r>
          </w:p>
        </w:tc>
        <w:tc>
          <w:tcPr>
            <w:tcW w:w="4643" w:type="dxa"/>
          </w:tcPr>
          <w:p w14:paraId="60EBB41B" w14:textId="77777777" w:rsidR="003E17EB" w:rsidRPr="003A7DF5" w:rsidRDefault="003E17EB" w:rsidP="00BF122D">
            <w:pPr>
              <w:pStyle w:val="TableBodytext"/>
            </w:pPr>
            <w:r w:rsidRPr="00080E82">
              <w:rPr>
                <w:lang w:val="en-US"/>
              </w:rPr>
              <w:t xml:space="preserve">High lift jack </w:t>
            </w:r>
          </w:p>
        </w:tc>
      </w:tr>
      <w:tr w:rsidR="003E17EB" w:rsidRPr="00080E82" w14:paraId="0BBBC201" w14:textId="77777777" w:rsidTr="00BF122D">
        <w:tc>
          <w:tcPr>
            <w:tcW w:w="4643" w:type="dxa"/>
          </w:tcPr>
          <w:p w14:paraId="5F1DCA3A" w14:textId="77777777" w:rsidR="003E17EB" w:rsidRPr="00E1421F" w:rsidRDefault="003E17EB" w:rsidP="00BF122D">
            <w:pPr>
              <w:pStyle w:val="TableBodytext"/>
            </w:pPr>
            <w:r w:rsidRPr="00080E82">
              <w:rPr>
                <w:lang w:val="en-US"/>
              </w:rPr>
              <w:t xml:space="preserve">Contact cement </w:t>
            </w:r>
          </w:p>
        </w:tc>
        <w:tc>
          <w:tcPr>
            <w:tcW w:w="4643" w:type="dxa"/>
          </w:tcPr>
          <w:p w14:paraId="14E40C62" w14:textId="77777777" w:rsidR="003E17EB" w:rsidRPr="003A7DF5" w:rsidRDefault="003E17EB" w:rsidP="00BF122D">
            <w:pPr>
              <w:pStyle w:val="TableBodytext"/>
            </w:pPr>
            <w:r w:rsidRPr="00080E82">
              <w:rPr>
                <w:lang w:val="en-US"/>
              </w:rPr>
              <w:t xml:space="preserve">Leather gloves </w:t>
            </w:r>
          </w:p>
        </w:tc>
      </w:tr>
      <w:tr w:rsidR="003E17EB" w:rsidRPr="00080E82" w14:paraId="2C3BCEE6" w14:textId="77777777" w:rsidTr="00BF122D">
        <w:tc>
          <w:tcPr>
            <w:tcW w:w="4643" w:type="dxa"/>
          </w:tcPr>
          <w:p w14:paraId="3D0E4EE5" w14:textId="77777777" w:rsidR="003E17EB" w:rsidRPr="00E1421F" w:rsidRDefault="003E17EB" w:rsidP="00BF122D">
            <w:pPr>
              <w:pStyle w:val="TableBodytext"/>
            </w:pPr>
            <w:r w:rsidRPr="00080E82">
              <w:rPr>
                <w:lang w:val="en-US"/>
              </w:rPr>
              <w:t xml:space="preserve">Silicone adhesive </w:t>
            </w:r>
          </w:p>
        </w:tc>
        <w:tc>
          <w:tcPr>
            <w:tcW w:w="4643" w:type="dxa"/>
          </w:tcPr>
          <w:p w14:paraId="68F57950" w14:textId="77777777" w:rsidR="003E17EB" w:rsidRPr="003A7DF5" w:rsidRDefault="003E17EB" w:rsidP="00BF122D">
            <w:pPr>
              <w:pStyle w:val="TableBodytext"/>
            </w:pPr>
            <w:r w:rsidRPr="00080E82">
              <w:rPr>
                <w:lang w:val="en-US"/>
              </w:rPr>
              <w:t xml:space="preserve">Snatch strap </w:t>
            </w:r>
          </w:p>
        </w:tc>
      </w:tr>
      <w:tr w:rsidR="003E17EB" w:rsidRPr="00080E82" w14:paraId="51F63739" w14:textId="77777777" w:rsidTr="00BF122D">
        <w:tc>
          <w:tcPr>
            <w:tcW w:w="4643" w:type="dxa"/>
          </w:tcPr>
          <w:p w14:paraId="0D7D296C" w14:textId="77777777" w:rsidR="003E17EB" w:rsidRPr="00E1421F" w:rsidRDefault="003E17EB" w:rsidP="00BF122D">
            <w:pPr>
              <w:pStyle w:val="TableBodytext"/>
            </w:pPr>
            <w:r w:rsidRPr="00080E82">
              <w:rPr>
                <w:lang w:val="en-US"/>
              </w:rPr>
              <w:t xml:space="preserve">Araldite, Plastibond etc. </w:t>
            </w:r>
          </w:p>
        </w:tc>
        <w:tc>
          <w:tcPr>
            <w:tcW w:w="4643" w:type="dxa"/>
          </w:tcPr>
          <w:p w14:paraId="15AABBE0" w14:textId="77777777" w:rsidR="003E17EB" w:rsidRPr="003A7DF5" w:rsidRDefault="003E17EB" w:rsidP="00BF122D">
            <w:pPr>
              <w:pStyle w:val="TableBodytext"/>
            </w:pPr>
            <w:r w:rsidRPr="00080E82">
              <w:rPr>
                <w:lang w:val="en-US"/>
              </w:rPr>
              <w:t xml:space="preserve">Rope </w:t>
            </w:r>
          </w:p>
        </w:tc>
      </w:tr>
      <w:tr w:rsidR="003E17EB" w:rsidRPr="00080E82" w14:paraId="5196A822" w14:textId="77777777" w:rsidTr="00BF122D">
        <w:tc>
          <w:tcPr>
            <w:tcW w:w="4643" w:type="dxa"/>
          </w:tcPr>
          <w:p w14:paraId="6DB15E0C" w14:textId="77777777" w:rsidR="003E17EB" w:rsidRPr="00E1421F" w:rsidRDefault="003E17EB" w:rsidP="00BF122D">
            <w:pPr>
              <w:pStyle w:val="TableBodytext"/>
            </w:pPr>
            <w:r w:rsidRPr="00080E82">
              <w:rPr>
                <w:lang w:val="en-US"/>
              </w:rPr>
              <w:t xml:space="preserve">Radiator stop leak </w:t>
            </w:r>
          </w:p>
        </w:tc>
        <w:tc>
          <w:tcPr>
            <w:tcW w:w="4643" w:type="dxa"/>
          </w:tcPr>
          <w:p w14:paraId="4871D21E" w14:textId="77777777" w:rsidR="003E17EB" w:rsidRPr="003A7DF5" w:rsidRDefault="003E17EB" w:rsidP="00BF122D">
            <w:pPr>
              <w:pStyle w:val="TableBodytext"/>
            </w:pPr>
            <w:r w:rsidRPr="00080E82">
              <w:rPr>
                <w:lang w:val="en-US"/>
              </w:rPr>
              <w:t xml:space="preserve">Winch (including wire rope and handles) </w:t>
            </w:r>
          </w:p>
        </w:tc>
      </w:tr>
      <w:tr w:rsidR="003E17EB" w:rsidRPr="00080E82" w14:paraId="087F9FE5" w14:textId="77777777" w:rsidTr="00BF122D">
        <w:tc>
          <w:tcPr>
            <w:tcW w:w="4643" w:type="dxa"/>
          </w:tcPr>
          <w:p w14:paraId="1BBCF506" w14:textId="77777777" w:rsidR="003E17EB" w:rsidRPr="00E1421F" w:rsidRDefault="003E17EB" w:rsidP="00BF122D">
            <w:pPr>
              <w:pStyle w:val="TableBodytext"/>
            </w:pPr>
            <w:r w:rsidRPr="00080E82">
              <w:rPr>
                <w:lang w:val="en-US"/>
              </w:rPr>
              <w:t xml:space="preserve">Fencing wire </w:t>
            </w:r>
          </w:p>
        </w:tc>
        <w:tc>
          <w:tcPr>
            <w:tcW w:w="4643" w:type="dxa"/>
          </w:tcPr>
          <w:p w14:paraId="3B10A466" w14:textId="77777777" w:rsidR="003E17EB" w:rsidRPr="003A7DF5" w:rsidRDefault="003E17EB" w:rsidP="00BF122D">
            <w:pPr>
              <w:pStyle w:val="TableBodytext"/>
            </w:pPr>
            <w:r w:rsidRPr="00080E82">
              <w:rPr>
                <w:lang w:val="en-US"/>
              </w:rPr>
              <w:t xml:space="preserve">Shovel </w:t>
            </w:r>
          </w:p>
        </w:tc>
      </w:tr>
      <w:tr w:rsidR="003E17EB" w:rsidRPr="00080E82" w14:paraId="4DC987D3" w14:textId="77777777" w:rsidTr="00BF122D">
        <w:tc>
          <w:tcPr>
            <w:tcW w:w="4643" w:type="dxa"/>
          </w:tcPr>
          <w:p w14:paraId="2325C892" w14:textId="77777777" w:rsidR="003E17EB" w:rsidRDefault="003E17EB" w:rsidP="00BF122D">
            <w:pPr>
              <w:pStyle w:val="TableBodytext"/>
            </w:pPr>
            <w:r w:rsidRPr="00080E82">
              <w:rPr>
                <w:lang w:val="en-US"/>
              </w:rPr>
              <w:t xml:space="preserve">Dewatering fluid (eg CRC) </w:t>
            </w:r>
          </w:p>
        </w:tc>
        <w:tc>
          <w:tcPr>
            <w:tcW w:w="4643" w:type="dxa"/>
          </w:tcPr>
          <w:p w14:paraId="7B8C3B3D" w14:textId="77777777" w:rsidR="003E17EB" w:rsidRPr="003A7DF5" w:rsidRDefault="003E17EB" w:rsidP="00BF122D">
            <w:pPr>
              <w:pStyle w:val="TableBodytext"/>
            </w:pPr>
            <w:r w:rsidRPr="00080E82">
              <w:rPr>
                <w:lang w:val="en-US"/>
              </w:rPr>
              <w:t xml:space="preserve">Snatch block </w:t>
            </w:r>
          </w:p>
        </w:tc>
      </w:tr>
      <w:tr w:rsidR="003E17EB" w:rsidRPr="00080E82" w14:paraId="1A42EF15" w14:textId="77777777" w:rsidTr="00BF122D">
        <w:tc>
          <w:tcPr>
            <w:tcW w:w="4643" w:type="dxa"/>
          </w:tcPr>
          <w:p w14:paraId="476C7C73" w14:textId="77777777" w:rsidR="003E17EB" w:rsidRPr="00E1421F" w:rsidRDefault="003E17EB" w:rsidP="00BF122D">
            <w:pPr>
              <w:pStyle w:val="TableBodytext"/>
            </w:pPr>
          </w:p>
        </w:tc>
        <w:tc>
          <w:tcPr>
            <w:tcW w:w="4643" w:type="dxa"/>
          </w:tcPr>
          <w:p w14:paraId="27EF169B" w14:textId="77777777" w:rsidR="003E17EB" w:rsidRPr="003A7DF5" w:rsidRDefault="003E17EB" w:rsidP="00BF122D">
            <w:pPr>
              <w:pStyle w:val="TableBodytext"/>
            </w:pPr>
            <w:r w:rsidRPr="00080E82">
              <w:rPr>
                <w:lang w:val="en-US"/>
              </w:rPr>
              <w:t xml:space="preserve">Axe </w:t>
            </w:r>
          </w:p>
        </w:tc>
      </w:tr>
      <w:tr w:rsidR="003E17EB" w:rsidRPr="00080E82" w14:paraId="7579A772" w14:textId="77777777" w:rsidTr="00BF122D">
        <w:tc>
          <w:tcPr>
            <w:tcW w:w="4643" w:type="dxa"/>
          </w:tcPr>
          <w:p w14:paraId="14DACA01" w14:textId="77777777" w:rsidR="003E17EB" w:rsidRPr="00E1421F" w:rsidRDefault="003E17EB" w:rsidP="00BF122D">
            <w:pPr>
              <w:pStyle w:val="TableBodytext"/>
            </w:pPr>
          </w:p>
        </w:tc>
        <w:tc>
          <w:tcPr>
            <w:tcW w:w="4643" w:type="dxa"/>
          </w:tcPr>
          <w:p w14:paraId="288445E2" w14:textId="77777777" w:rsidR="003E17EB" w:rsidRPr="003A7DF5" w:rsidRDefault="003E17EB" w:rsidP="00BF122D">
            <w:pPr>
              <w:pStyle w:val="TableBodytext"/>
            </w:pPr>
            <w:r w:rsidRPr="00080E82">
              <w:rPr>
                <w:lang w:val="en-US"/>
              </w:rPr>
              <w:t xml:space="preserve">Shackles </w:t>
            </w:r>
          </w:p>
        </w:tc>
      </w:tr>
      <w:tr w:rsidR="003E17EB" w:rsidRPr="00080E82" w14:paraId="6EF0458A" w14:textId="77777777" w:rsidTr="00BF122D">
        <w:tc>
          <w:tcPr>
            <w:tcW w:w="4643" w:type="dxa"/>
          </w:tcPr>
          <w:p w14:paraId="5719B108" w14:textId="77777777" w:rsidR="003E17EB" w:rsidRPr="00E1421F" w:rsidRDefault="003E17EB" w:rsidP="00BF122D">
            <w:pPr>
              <w:pStyle w:val="TableBodytext"/>
            </w:pPr>
          </w:p>
        </w:tc>
        <w:tc>
          <w:tcPr>
            <w:tcW w:w="4643" w:type="dxa"/>
          </w:tcPr>
          <w:p w14:paraId="0FA95A0C" w14:textId="77777777" w:rsidR="003E17EB" w:rsidRPr="003A7DF5" w:rsidRDefault="003E17EB" w:rsidP="00BF122D">
            <w:pPr>
              <w:pStyle w:val="TableBodytext"/>
            </w:pPr>
            <w:r w:rsidRPr="00080E82">
              <w:rPr>
                <w:lang w:val="en-US"/>
              </w:rPr>
              <w:t>Air Compressor</w:t>
            </w:r>
          </w:p>
        </w:tc>
      </w:tr>
      <w:tr w:rsidR="003E17EB" w:rsidRPr="00080E82" w14:paraId="55F3420D" w14:textId="77777777" w:rsidTr="00BF122D">
        <w:tc>
          <w:tcPr>
            <w:tcW w:w="4643" w:type="dxa"/>
          </w:tcPr>
          <w:p w14:paraId="3652BADF" w14:textId="77777777" w:rsidR="003E17EB" w:rsidRPr="00BB35E6" w:rsidRDefault="003E17EB" w:rsidP="00BF122D">
            <w:pPr>
              <w:pStyle w:val="Tableheading"/>
            </w:pPr>
            <w:r w:rsidRPr="00080E82">
              <w:rPr>
                <w:lang w:val="en-US"/>
              </w:rPr>
              <w:t>Tools</w:t>
            </w:r>
          </w:p>
        </w:tc>
        <w:tc>
          <w:tcPr>
            <w:tcW w:w="4643" w:type="dxa"/>
          </w:tcPr>
          <w:p w14:paraId="1ED7C026" w14:textId="77777777" w:rsidR="003E17EB" w:rsidRPr="00311919" w:rsidRDefault="003E17EB" w:rsidP="00BF122D">
            <w:pPr>
              <w:pStyle w:val="Tableheading"/>
            </w:pPr>
            <w:r w:rsidRPr="00080E82">
              <w:rPr>
                <w:lang w:val="en-US"/>
              </w:rPr>
              <w:t>Lubricants etc</w:t>
            </w:r>
          </w:p>
        </w:tc>
      </w:tr>
      <w:tr w:rsidR="003E17EB" w:rsidRPr="00080E82" w14:paraId="05DD83F3" w14:textId="77777777" w:rsidTr="00BF122D">
        <w:tc>
          <w:tcPr>
            <w:tcW w:w="4643" w:type="dxa"/>
          </w:tcPr>
          <w:p w14:paraId="7039DB2A" w14:textId="77777777" w:rsidR="003E17EB" w:rsidRPr="00BB35E6" w:rsidRDefault="003E17EB" w:rsidP="00BF122D">
            <w:pPr>
              <w:pStyle w:val="TableBodytext"/>
            </w:pPr>
            <w:r w:rsidRPr="00080E82">
              <w:rPr>
                <w:lang w:val="en-US"/>
              </w:rPr>
              <w:t xml:space="preserve">Wheel brace </w:t>
            </w:r>
          </w:p>
        </w:tc>
        <w:tc>
          <w:tcPr>
            <w:tcW w:w="4643" w:type="dxa"/>
          </w:tcPr>
          <w:p w14:paraId="7699D06B" w14:textId="77777777" w:rsidR="003E17EB" w:rsidRPr="00311919" w:rsidRDefault="003E17EB" w:rsidP="00BF122D">
            <w:pPr>
              <w:pStyle w:val="TableBodytext"/>
            </w:pPr>
            <w:r w:rsidRPr="00080E82">
              <w:rPr>
                <w:lang w:val="en-US"/>
              </w:rPr>
              <w:t xml:space="preserve">Engine oil </w:t>
            </w:r>
          </w:p>
        </w:tc>
      </w:tr>
      <w:tr w:rsidR="003E17EB" w:rsidRPr="00080E82" w14:paraId="6DF721AE" w14:textId="77777777" w:rsidTr="00BF122D">
        <w:tc>
          <w:tcPr>
            <w:tcW w:w="4643" w:type="dxa"/>
          </w:tcPr>
          <w:p w14:paraId="1E1BA41F" w14:textId="77777777" w:rsidR="003E17EB" w:rsidRPr="00BB35E6" w:rsidRDefault="003E17EB" w:rsidP="00BF122D">
            <w:pPr>
              <w:pStyle w:val="TableBodytext"/>
            </w:pPr>
            <w:r w:rsidRPr="00080E82">
              <w:rPr>
                <w:lang w:val="en-US"/>
              </w:rPr>
              <w:t xml:space="preserve">Comprehensive tool kit (with all necessary size sockets and spanners) </w:t>
            </w:r>
          </w:p>
        </w:tc>
        <w:tc>
          <w:tcPr>
            <w:tcW w:w="4643" w:type="dxa"/>
          </w:tcPr>
          <w:p w14:paraId="2573FE7F" w14:textId="77777777" w:rsidR="003E17EB" w:rsidRPr="00311919" w:rsidRDefault="003E17EB" w:rsidP="00BF122D">
            <w:pPr>
              <w:pStyle w:val="TableBodytext"/>
            </w:pPr>
            <w:r w:rsidRPr="00080E82">
              <w:rPr>
                <w:lang w:val="en-US"/>
              </w:rPr>
              <w:t xml:space="preserve">Transmission oil </w:t>
            </w:r>
          </w:p>
        </w:tc>
      </w:tr>
      <w:tr w:rsidR="003E17EB" w:rsidRPr="00080E82" w14:paraId="2945C232" w14:textId="77777777" w:rsidTr="00BF122D">
        <w:tc>
          <w:tcPr>
            <w:tcW w:w="4643" w:type="dxa"/>
          </w:tcPr>
          <w:p w14:paraId="3CD3FE5B" w14:textId="77777777" w:rsidR="003E17EB" w:rsidRPr="00BB35E6" w:rsidRDefault="003E17EB" w:rsidP="00BF122D">
            <w:pPr>
              <w:pStyle w:val="TableBodytext"/>
            </w:pPr>
            <w:r w:rsidRPr="00080E82">
              <w:rPr>
                <w:lang w:val="en-US"/>
              </w:rPr>
              <w:t xml:space="preserve">Jack (standard) and base plate </w:t>
            </w:r>
          </w:p>
        </w:tc>
        <w:tc>
          <w:tcPr>
            <w:tcW w:w="4643" w:type="dxa"/>
          </w:tcPr>
          <w:p w14:paraId="2BD1C380" w14:textId="77777777" w:rsidR="003E17EB" w:rsidRPr="00311919" w:rsidRDefault="003E17EB" w:rsidP="00BF122D">
            <w:pPr>
              <w:pStyle w:val="TableBodytext"/>
            </w:pPr>
            <w:r w:rsidRPr="00080E82">
              <w:rPr>
                <w:lang w:val="en-US"/>
              </w:rPr>
              <w:t xml:space="preserve">Distilled water </w:t>
            </w:r>
          </w:p>
        </w:tc>
      </w:tr>
      <w:tr w:rsidR="003E17EB" w:rsidRPr="00080E82" w14:paraId="60C5B16C" w14:textId="77777777" w:rsidTr="00BF122D">
        <w:tc>
          <w:tcPr>
            <w:tcW w:w="4643" w:type="dxa"/>
          </w:tcPr>
          <w:p w14:paraId="7437B095" w14:textId="77777777" w:rsidR="003E17EB" w:rsidRPr="00BB35E6" w:rsidRDefault="003E17EB" w:rsidP="00BF122D">
            <w:pPr>
              <w:pStyle w:val="TableBodytext"/>
            </w:pPr>
            <w:r w:rsidRPr="00080E82">
              <w:rPr>
                <w:lang w:val="en-US"/>
              </w:rPr>
              <w:t xml:space="preserve">Jumper leads </w:t>
            </w:r>
          </w:p>
        </w:tc>
        <w:tc>
          <w:tcPr>
            <w:tcW w:w="4643" w:type="dxa"/>
          </w:tcPr>
          <w:p w14:paraId="177E3BB8" w14:textId="77777777" w:rsidR="003E17EB" w:rsidRPr="00311919" w:rsidRDefault="003E17EB" w:rsidP="00BF122D">
            <w:pPr>
              <w:pStyle w:val="TableBodytext"/>
            </w:pPr>
            <w:r w:rsidRPr="00080E82">
              <w:rPr>
                <w:lang w:val="en-US"/>
              </w:rPr>
              <w:t xml:space="preserve">Water - enough to fill radiator in addition to drinking water </w:t>
            </w:r>
          </w:p>
        </w:tc>
      </w:tr>
    </w:tbl>
    <w:p w14:paraId="0DB6AD78" w14:textId="77777777" w:rsidR="00E31EFA" w:rsidRPr="00F04E14" w:rsidRDefault="00E31EFA" w:rsidP="001F2C0D">
      <w:pPr>
        <w:rPr>
          <w:sz w:val="10"/>
          <w:szCs w:val="10"/>
        </w:rPr>
      </w:pPr>
    </w:p>
    <w:p w14:paraId="38F40519" w14:textId="5CEB0BA1" w:rsidR="00056719" w:rsidRPr="00F04E14" w:rsidRDefault="00056719" w:rsidP="00271CFC">
      <w:pPr>
        <w:pStyle w:val="Heading3"/>
        <w:ind w:left="709" w:hanging="709"/>
        <w:rPr>
          <w:sz w:val="10"/>
          <w:szCs w:val="10"/>
        </w:rPr>
      </w:pPr>
      <w:bookmarkStart w:id="376" w:name="_Toc422214652"/>
      <w:r w:rsidRPr="008824CC">
        <w:t>Using the School Boat and Diving</w:t>
      </w:r>
      <w:r w:rsidR="00D573CF">
        <w:t xml:space="preserve"> equipment</w:t>
      </w:r>
      <w:bookmarkEnd w:id="376"/>
    </w:p>
    <w:p w14:paraId="53916013" w14:textId="77777777" w:rsidR="00DC76B8" w:rsidRDefault="00056719" w:rsidP="002036A0">
      <w:pPr>
        <w:pStyle w:val="ListParagraph"/>
        <w:numPr>
          <w:ilvl w:val="0"/>
          <w:numId w:val="82"/>
        </w:numPr>
        <w:jc w:val="both"/>
      </w:pPr>
      <w:r>
        <w:t xml:space="preserve">If you intend to utilise the School boat, you must have completed a boat handler’s course. </w:t>
      </w:r>
    </w:p>
    <w:p w14:paraId="5586D21C" w14:textId="4F1B3D04" w:rsidR="00DC76B8" w:rsidRDefault="00056719" w:rsidP="002036A0">
      <w:pPr>
        <w:pStyle w:val="ListParagraph"/>
        <w:numPr>
          <w:ilvl w:val="0"/>
          <w:numId w:val="82"/>
        </w:numPr>
        <w:jc w:val="both"/>
      </w:pPr>
      <w:r>
        <w:t xml:space="preserve">If you intend to dive, as a student or staff member, using the School equipment, you must have a current and adequate </w:t>
      </w:r>
      <w:r w:rsidR="0030579C">
        <w:t>driver’s</w:t>
      </w:r>
      <w:r>
        <w:t xml:space="preserve"> licence </w:t>
      </w:r>
      <w:r w:rsidR="00271CFC">
        <w:t xml:space="preserve">or diving ticket </w:t>
      </w:r>
      <w:r>
        <w:t xml:space="preserve">and a current medical certificate. </w:t>
      </w:r>
    </w:p>
    <w:p w14:paraId="0C6B3958" w14:textId="0636CA4C" w:rsidR="00DC76B8" w:rsidRDefault="00056719" w:rsidP="00DC76B8">
      <w:pPr>
        <w:jc w:val="both"/>
        <w:rPr>
          <w:rStyle w:val="Hyperlink"/>
        </w:rPr>
      </w:pPr>
      <w:r>
        <w:t xml:space="preserve">You must also have read the dive regulations found at </w:t>
      </w:r>
      <w:r w:rsidR="00E60A5C" w:rsidRPr="00E60A5C">
        <w:t>http://www.safety.uwa.edu.au/topics/off-campus/boating-diving</w:t>
      </w:r>
      <w:r w:rsidR="008824CC">
        <w:rPr>
          <w:rStyle w:val="Hyperlink"/>
        </w:rPr>
        <w:t xml:space="preserve">. </w:t>
      </w:r>
    </w:p>
    <w:p w14:paraId="7F6D47C3" w14:textId="344F40DC" w:rsidR="00056719" w:rsidRDefault="00056719" w:rsidP="00056719">
      <w:r>
        <w:t>An oxy-viva kit is available for loan and must be taken when going on diving trips</w:t>
      </w:r>
      <w:r w:rsidR="00DC76B8">
        <w:t xml:space="preserve">. Please </w:t>
      </w:r>
      <w:r>
        <w:t xml:space="preserve"> cleaned </w:t>
      </w:r>
      <w:r w:rsidR="00DC76B8">
        <w:t xml:space="preserve">the oxy-viva </w:t>
      </w:r>
      <w:r>
        <w:t xml:space="preserve">thoroughly with fresh water, dried </w:t>
      </w:r>
      <w:r w:rsidR="00DC76B8">
        <w:t xml:space="preserve">it correctly </w:t>
      </w:r>
      <w:r>
        <w:t xml:space="preserve">and returned after every </w:t>
      </w:r>
      <w:r w:rsidR="00DC76B8">
        <w:t xml:space="preserve">dive </w:t>
      </w:r>
      <w:r>
        <w:t>trip so it can be kept in good condition.</w:t>
      </w:r>
      <w:r w:rsidR="00E31EFA">
        <w:t xml:space="preserve"> </w:t>
      </w:r>
      <w:r>
        <w:t>Further information is available from the School Boating and Diving Officer.</w:t>
      </w:r>
      <w:r w:rsidR="00DC76B8">
        <w:t xml:space="preserve"> </w:t>
      </w:r>
      <w:r>
        <w:t xml:space="preserve">Costs for </w:t>
      </w:r>
      <w:r w:rsidR="008824CC">
        <w:t xml:space="preserve">boat </w:t>
      </w:r>
      <w:r>
        <w:t xml:space="preserve">hire can be obtained </w:t>
      </w:r>
      <w:r w:rsidR="008824CC">
        <w:t>from the receipting officer.</w:t>
      </w:r>
    </w:p>
    <w:p w14:paraId="1E66F50F" w14:textId="77777777" w:rsidR="00E31EFA" w:rsidRPr="00F04E14" w:rsidRDefault="00E31EFA" w:rsidP="00056719">
      <w:pPr>
        <w:rPr>
          <w:sz w:val="10"/>
          <w:szCs w:val="10"/>
        </w:rPr>
      </w:pPr>
    </w:p>
    <w:p w14:paraId="6994AF08" w14:textId="77777777" w:rsidR="00AD4966" w:rsidRDefault="00AD4966" w:rsidP="001A2832">
      <w:pPr>
        <w:pStyle w:val="Heading1"/>
        <w:jc w:val="both"/>
      </w:pPr>
      <w:bookmarkStart w:id="377" w:name="_Toc257896398"/>
      <w:bookmarkStart w:id="378" w:name="_Toc258398497"/>
      <w:bookmarkStart w:id="379" w:name="_Toc258406798"/>
      <w:bookmarkStart w:id="380" w:name="_Toc258408398"/>
      <w:bookmarkStart w:id="381" w:name="_Toc258408460"/>
      <w:bookmarkStart w:id="382" w:name="_Toc258414677"/>
      <w:bookmarkStart w:id="383" w:name="_Toc258421012"/>
      <w:bookmarkStart w:id="384" w:name="_Toc258421053"/>
      <w:bookmarkStart w:id="385" w:name="_Toc258424575"/>
      <w:bookmarkStart w:id="386" w:name="_Toc258488154"/>
      <w:bookmarkStart w:id="387" w:name="_Toc258488279"/>
      <w:bookmarkStart w:id="388" w:name="_Toc258490350"/>
      <w:bookmarkStart w:id="389" w:name="_Toc258502063"/>
      <w:bookmarkStart w:id="390" w:name="_Toc258503070"/>
      <w:bookmarkStart w:id="391" w:name="_Toc258503148"/>
      <w:bookmarkStart w:id="392" w:name="_Toc258840911"/>
      <w:bookmarkStart w:id="393" w:name="_Toc259528846"/>
      <w:bookmarkStart w:id="394" w:name="_Toc340662450"/>
      <w:bookmarkStart w:id="395" w:name="_Toc422214653"/>
      <w:r>
        <w:t>RISK MANAGEMENT</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2AB2809A" w14:textId="0C5D1F99" w:rsidR="00AD4966" w:rsidRDefault="00AD4966" w:rsidP="001A2832">
      <w:pPr>
        <w:jc w:val="both"/>
      </w:pPr>
      <w:r>
        <w:t xml:space="preserve">For assistance in the decision making process (including ‘when’ and ‘if’ risk assessment is required), use the flowchart ‘Task and Activity Planning in a Safe system of Work’.  Refer to Safety Management at: </w:t>
      </w:r>
      <w:hyperlink r:id="rId106" w:history="1">
        <w:r w:rsidRPr="005B102E">
          <w:rPr>
            <w:rStyle w:val="Hyperlink"/>
          </w:rPr>
          <w:t>www.safety.uwa.edu.au/safety_management</w:t>
        </w:r>
      </w:hyperlink>
      <w:r w:rsidR="008824CC">
        <w:rPr>
          <w:rStyle w:val="Hyperlink"/>
        </w:rPr>
        <w:t xml:space="preserve">. </w:t>
      </w:r>
      <w:r>
        <w:t>To ensure that activities are unlikely to cause harm it is necessary to be aware of what could possibly go wrong and what the consequences could be. You must then do whatever is ‘reasonably practicable’ to ensure that people are not harmed. This process is known as risk management and involves the four basic steps:</w:t>
      </w:r>
    </w:p>
    <w:p w14:paraId="1677BE76" w14:textId="77777777" w:rsidR="00AD4966" w:rsidRDefault="00AD4966" w:rsidP="001A2832">
      <w:pPr>
        <w:pStyle w:val="ListBullet"/>
        <w:spacing w:after="0"/>
        <w:jc w:val="both"/>
      </w:pPr>
      <w:r>
        <w:t>Identify hazards – find out what could cause harm.</w:t>
      </w:r>
    </w:p>
    <w:p w14:paraId="0AD2614E" w14:textId="77777777" w:rsidR="00AD4966" w:rsidRDefault="00AD4966" w:rsidP="001A2832">
      <w:pPr>
        <w:pStyle w:val="ListBullet"/>
        <w:spacing w:after="0"/>
        <w:jc w:val="both"/>
      </w:pPr>
      <w:r>
        <w:t>Assess risks – understand the likelihood of a hazard causing harm and how serious it could be.</w:t>
      </w:r>
    </w:p>
    <w:p w14:paraId="43EB95CC" w14:textId="77777777" w:rsidR="00AD4966" w:rsidRDefault="00AD4966" w:rsidP="001A2832">
      <w:pPr>
        <w:pStyle w:val="ListBullet"/>
        <w:spacing w:after="0"/>
        <w:jc w:val="both"/>
      </w:pPr>
      <w:r>
        <w:t>Control risks – implement the most effective control measure that is reasonably practicable in the circumstances.</w:t>
      </w:r>
    </w:p>
    <w:p w14:paraId="3FDE903F" w14:textId="77777777" w:rsidR="00AD4966" w:rsidRDefault="00AD4966" w:rsidP="001A2832">
      <w:pPr>
        <w:pStyle w:val="ListBullet"/>
        <w:spacing w:after="0"/>
        <w:jc w:val="both"/>
      </w:pPr>
      <w:r>
        <w:t>Review control measures to ensure they are working as planned.</w:t>
      </w:r>
    </w:p>
    <w:p w14:paraId="150A9D45" w14:textId="77777777" w:rsidR="00AD4966" w:rsidRPr="00C84235" w:rsidRDefault="00AD4966" w:rsidP="001A2832">
      <w:pPr>
        <w:jc w:val="both"/>
        <w:rPr>
          <w:lang w:val="en-GB"/>
        </w:rPr>
      </w:pPr>
      <w:r>
        <w:rPr>
          <w:lang w:val="en-GB"/>
        </w:rPr>
        <w:t xml:space="preserve">In the UWA Safe System of Work, risks are categorised as concentric shells. </w:t>
      </w:r>
      <w:r w:rsidRPr="00C84235">
        <w:rPr>
          <w:lang w:val="en-GB"/>
        </w:rPr>
        <w:t>Each shell addresses a specific</w:t>
      </w:r>
      <w:r>
        <w:rPr>
          <w:lang w:val="en-GB"/>
        </w:rPr>
        <w:t xml:space="preserve"> aspect of the task or activity as follows:</w:t>
      </w:r>
    </w:p>
    <w:p w14:paraId="53402A52" w14:textId="77777777" w:rsidR="00AD4966" w:rsidRPr="00C84235" w:rsidRDefault="00AD4966" w:rsidP="00AD4966">
      <w:pPr>
        <w:rPr>
          <w:b/>
          <w:bCs/>
          <w:lang w:val="en-GB"/>
        </w:rPr>
      </w:pPr>
    </w:p>
    <w:p w14:paraId="5FA465DA" w14:textId="77777777" w:rsidR="00AD4966" w:rsidRDefault="00AD4966" w:rsidP="001A2832">
      <w:pPr>
        <w:jc w:val="both"/>
      </w:pPr>
      <w:r>
        <w:rPr>
          <w:b/>
          <w:bCs/>
        </w:rPr>
        <w:t>E</w:t>
      </w:r>
      <w:r w:rsidRPr="00C84235">
        <w:rPr>
          <w:b/>
          <w:bCs/>
        </w:rPr>
        <w:t>NVIRONMENT / SUBJECT</w:t>
      </w:r>
      <w:r>
        <w:rPr>
          <w:b/>
          <w:bCs/>
        </w:rPr>
        <w:t xml:space="preserve">: </w:t>
      </w:r>
      <w:r>
        <w:t>This is the outer of three shells of risk.</w:t>
      </w:r>
    </w:p>
    <w:p w14:paraId="40E442C6" w14:textId="77777777" w:rsidR="00AD4966" w:rsidRPr="00C84235" w:rsidRDefault="00AD4966" w:rsidP="001A2832">
      <w:pPr>
        <w:jc w:val="both"/>
        <w:rPr>
          <w:lang w:val="en-GB"/>
        </w:rPr>
      </w:pPr>
      <w:r>
        <w:t xml:space="preserve">An </w:t>
      </w:r>
      <w:r w:rsidRPr="00C84235">
        <w:t>overall assessment is made</w:t>
      </w:r>
      <w:r>
        <w:t xml:space="preserve"> and kept up-to-date as a valuable reference source </w:t>
      </w:r>
      <w:r w:rsidRPr="00C84235">
        <w:t xml:space="preserve">by </w:t>
      </w:r>
      <w:r w:rsidRPr="00C84235">
        <w:rPr>
          <w:lang w:val="en-GB"/>
        </w:rPr>
        <w:t>Safety &amp; Health.</w:t>
      </w:r>
      <w:r>
        <w:rPr>
          <w:lang w:val="en-GB"/>
        </w:rPr>
        <w:t xml:space="preserve"> It </w:t>
      </w:r>
      <w:r w:rsidRPr="00C84235">
        <w:rPr>
          <w:lang w:val="en-GB"/>
        </w:rPr>
        <w:t>is known as the “UWA Safety &amp; Health Risk Register”.</w:t>
      </w:r>
    </w:p>
    <w:p w14:paraId="0FE272F6" w14:textId="77777777" w:rsidR="00AD4966" w:rsidRPr="00C84235" w:rsidRDefault="00AD4966" w:rsidP="00AD4966">
      <w:pPr>
        <w:rPr>
          <w:lang w:val="en-GB"/>
        </w:rPr>
      </w:pPr>
    </w:p>
    <w:p w14:paraId="7D60F059" w14:textId="3E29A225" w:rsidR="00AD4966" w:rsidRDefault="00AD4966" w:rsidP="001A2832">
      <w:pPr>
        <w:jc w:val="both"/>
      </w:pPr>
      <w:r>
        <w:rPr>
          <w:b/>
          <w:bCs/>
        </w:rPr>
        <w:t>R</w:t>
      </w:r>
      <w:r w:rsidRPr="00C84235">
        <w:rPr>
          <w:b/>
          <w:bCs/>
        </w:rPr>
        <w:t>ESOURCES:</w:t>
      </w:r>
      <w:r w:rsidRPr="00C84235">
        <w:t xml:space="preserve">  </w:t>
      </w:r>
      <w:r>
        <w:t>This is the middle shell of risk.</w:t>
      </w:r>
    </w:p>
    <w:p w14:paraId="0AF19440" w14:textId="77777777" w:rsidR="00AD4966" w:rsidRDefault="00AD4966" w:rsidP="001A2832">
      <w:pPr>
        <w:jc w:val="both"/>
      </w:pPr>
      <w:r>
        <w:t>Assessment of the use of resources can be prepared in advance of work activities. Hazardous plant and equipment can be assessed for use by creation of Standard Operating Procedures and assurance of worker competence through training and creation of supporting records. Hazards associated with chemicals and substances can be assessed through use of Material Safety Data Sheets and Chemical Risk Assessments.</w:t>
      </w:r>
    </w:p>
    <w:p w14:paraId="70D10FEC" w14:textId="77777777" w:rsidR="00AD4966" w:rsidRPr="00C84235" w:rsidRDefault="00AD4966" w:rsidP="00AD4966">
      <w:pPr>
        <w:rPr>
          <w:lang w:val="en-GB"/>
        </w:rPr>
      </w:pPr>
    </w:p>
    <w:p w14:paraId="1F5CC52D" w14:textId="77777777" w:rsidR="00AD4966" w:rsidRDefault="00AD4966" w:rsidP="001A2832">
      <w:pPr>
        <w:jc w:val="both"/>
      </w:pPr>
      <w:r w:rsidRPr="00C84235">
        <w:rPr>
          <w:b/>
          <w:bCs/>
        </w:rPr>
        <w:t>PROCESSES:</w:t>
      </w:r>
      <w:r w:rsidRPr="00C84235">
        <w:t xml:space="preserve">  </w:t>
      </w:r>
      <w:r>
        <w:t>This is the inner shell of risk.</w:t>
      </w:r>
    </w:p>
    <w:p w14:paraId="45050D50" w14:textId="77777777" w:rsidR="00AD4966" w:rsidRDefault="00AD4966" w:rsidP="001A2832">
      <w:pPr>
        <w:jc w:val="both"/>
      </w:pPr>
      <w:r w:rsidRPr="00C84235">
        <w:t>This is the part of a task which involve</w:t>
      </w:r>
      <w:r>
        <w:t xml:space="preserve">s the work itself and </w:t>
      </w:r>
      <w:r w:rsidRPr="00C84235">
        <w:t xml:space="preserve">the aspects which cannot be accounted for in advance. It only addresses </w:t>
      </w:r>
      <w:r>
        <w:t xml:space="preserve">previously </w:t>
      </w:r>
      <w:r w:rsidRPr="00C84235">
        <w:t>unassessed hazards</w:t>
      </w:r>
      <w:r>
        <w:t xml:space="preserve"> </w:t>
      </w:r>
      <w:r w:rsidRPr="00C84235">
        <w:t>IF they are judged to be present</w:t>
      </w:r>
      <w:r>
        <w:t xml:space="preserve"> in which case it is necessary to carry out Job Safety Analysis which involves writing a Method Statement and completing a Risk Assessment.</w:t>
      </w:r>
    </w:p>
    <w:p w14:paraId="1F1FFE30" w14:textId="77777777" w:rsidR="00AD4966" w:rsidRPr="006C5A4E" w:rsidRDefault="00AD4966" w:rsidP="00DE5C3D">
      <w:pPr>
        <w:pStyle w:val="Heading2"/>
      </w:pPr>
      <w:bookmarkStart w:id="396" w:name="_Toc340662451"/>
      <w:bookmarkStart w:id="397" w:name="_Toc422214654"/>
      <w:r w:rsidRPr="006C5A4E">
        <w:t>Application of the UWA Safety and Health Risk Register</w:t>
      </w:r>
      <w:bookmarkEnd w:id="396"/>
      <w:bookmarkEnd w:id="397"/>
    </w:p>
    <w:p w14:paraId="2967297E" w14:textId="77777777" w:rsidR="00AD4966" w:rsidRDefault="00AD4966" w:rsidP="001A2832">
      <w:pPr>
        <w:jc w:val="both"/>
      </w:pPr>
      <w:r>
        <w:t xml:space="preserve">The UWA Safety and Health Risk Register lists all the relevant acts, regulations, standards, guidance notes and UWA procedures for reference. It considers hazards and risk in all the main areas and subject categories found at the University. Refer </w:t>
      </w:r>
      <w:r w:rsidRPr="00D30AF7">
        <w:t xml:space="preserve">to </w:t>
      </w:r>
      <w:hyperlink r:id="rId107" w:history="1">
        <w:r w:rsidRPr="00D30AF7">
          <w:rPr>
            <w:rStyle w:val="Hyperlink"/>
            <w:iCs/>
          </w:rPr>
          <w:t>www.safety.uwa.edu.au/safety_management</w:t>
        </w:r>
      </w:hyperlink>
      <w:r w:rsidRPr="00D30AF7">
        <w:t xml:space="preserve"> p</w:t>
      </w:r>
      <w:r>
        <w:t>age and open ‘UWA Safety and Health Risk Register’.</w:t>
      </w:r>
    </w:p>
    <w:p w14:paraId="75AF8722" w14:textId="77777777" w:rsidR="00AD4966" w:rsidRDefault="00AD4966" w:rsidP="001A2832">
      <w:pPr>
        <w:jc w:val="both"/>
      </w:pPr>
    </w:p>
    <w:p w14:paraId="69E024AD" w14:textId="77777777" w:rsidR="00AD4966" w:rsidRDefault="00AD4966" w:rsidP="001A2832">
      <w:pPr>
        <w:jc w:val="both"/>
      </w:pPr>
      <w:r w:rsidRPr="006C5A4E">
        <w:t xml:space="preserve">This document divides the main activities conducted at UWA or on behalf of UWA into categories. Each category lists the legislation which applies and the </w:t>
      </w:r>
      <w:r>
        <w:t xml:space="preserve">University’s </w:t>
      </w:r>
      <w:r w:rsidRPr="006C5A4E">
        <w:t xml:space="preserve">response in the form of </w:t>
      </w:r>
      <w:r>
        <w:t xml:space="preserve">UWA </w:t>
      </w:r>
      <w:r w:rsidR="006F39C7">
        <w:t>Safety, Health and Wellbeing</w:t>
      </w:r>
      <w:r>
        <w:t xml:space="preserve"> </w:t>
      </w:r>
      <w:r w:rsidRPr="006C5A4E">
        <w:t xml:space="preserve">procedures and guidance. The existence and application of these documents collectively comprises our control measures for the minimisation of risk in each category. The perceived hazards are assessed as a RAW risk and then re-evaluated as RESIDUAL risk after accounting for the impact of the control measures when </w:t>
      </w:r>
      <w:r>
        <w:t xml:space="preserve">properly </w:t>
      </w:r>
      <w:r w:rsidRPr="006C5A4E">
        <w:t>implemented. The risk rating process was carried out in accordance with the UWA Safety Risk Management Procedure.</w:t>
      </w:r>
    </w:p>
    <w:p w14:paraId="56EBEE77" w14:textId="77777777" w:rsidR="00AD4966" w:rsidRDefault="00AD4966" w:rsidP="001A2832">
      <w:pPr>
        <w:jc w:val="both"/>
      </w:pPr>
    </w:p>
    <w:p w14:paraId="34284178" w14:textId="77777777" w:rsidR="00AD4966" w:rsidRDefault="00AD4966" w:rsidP="001A2832">
      <w:pPr>
        <w:jc w:val="both"/>
      </w:pPr>
      <w:r>
        <w:t xml:space="preserve">The workplace is required to select the parts of this document which are applicable to its activities and create a Workplace Risk Register. Any additions which are not included in the central UWA Safety and Health Risk Register are to be forwarded to UWA </w:t>
      </w:r>
      <w:r w:rsidR="006F39C7">
        <w:t>Safety, Health and Wellbeing</w:t>
      </w:r>
      <w:r>
        <w:t xml:space="preserve"> for inclusion. Notice of revisions will be communicated to ensure that the University remains informed and up-to-date.  </w:t>
      </w:r>
    </w:p>
    <w:p w14:paraId="7FBCC1CC" w14:textId="77777777" w:rsidR="00AD4966" w:rsidRDefault="00AD4966" w:rsidP="00DE5C3D">
      <w:pPr>
        <w:pStyle w:val="Heading2"/>
      </w:pPr>
      <w:bookmarkStart w:id="398" w:name="_Toc302507799"/>
      <w:bookmarkStart w:id="399" w:name="_Toc340662452"/>
      <w:bookmarkStart w:id="400" w:name="_Toc422214655"/>
      <w:r>
        <w:t>Assessing hazards associated with resources</w:t>
      </w:r>
      <w:bookmarkEnd w:id="398"/>
      <w:bookmarkEnd w:id="399"/>
      <w:bookmarkEnd w:id="400"/>
    </w:p>
    <w:p w14:paraId="0763A93F" w14:textId="77777777" w:rsidR="00AD4966" w:rsidRDefault="00AD4966" w:rsidP="001A2832">
      <w:pPr>
        <w:jc w:val="both"/>
      </w:pPr>
      <w:r>
        <w:t xml:space="preserve">Resources consist essentially of competent personnel, risk assessed use of plant/equipment and risk assessed interaction with chemicals/substances. </w:t>
      </w:r>
    </w:p>
    <w:p w14:paraId="33F58149" w14:textId="77777777" w:rsidR="00AD4966" w:rsidRDefault="00AD4966" w:rsidP="00AD4966"/>
    <w:p w14:paraId="6C6D9B84" w14:textId="77777777" w:rsidR="00AD4966" w:rsidRDefault="00AD4966" w:rsidP="00AD4966">
      <w:pPr>
        <w:rPr>
          <w:b/>
        </w:rPr>
      </w:pPr>
      <w:r w:rsidRPr="002C1E14">
        <w:rPr>
          <w:b/>
        </w:rPr>
        <w:t xml:space="preserve">Records of </w:t>
      </w:r>
      <w:r>
        <w:rPr>
          <w:b/>
        </w:rPr>
        <w:t xml:space="preserve">worker </w:t>
      </w:r>
      <w:r w:rsidRPr="002C1E14">
        <w:rPr>
          <w:b/>
        </w:rPr>
        <w:t>competency</w:t>
      </w:r>
    </w:p>
    <w:p w14:paraId="43F41A87" w14:textId="77777777" w:rsidR="00AD4966" w:rsidRPr="00407A8B" w:rsidRDefault="00AD4966" w:rsidP="001A2832">
      <w:pPr>
        <w:jc w:val="both"/>
      </w:pPr>
      <w:r w:rsidRPr="00B93CCA">
        <w:t>These must exist</w:t>
      </w:r>
      <w:r w:rsidRPr="00407A8B">
        <w:t xml:space="preserve"> for individuals who operate potentially hazardous equipment to show that they are proven, via one or more of training, experience and qualifications, to be able to work safely in the environment and with the resources.</w:t>
      </w:r>
    </w:p>
    <w:p w14:paraId="06AA8563" w14:textId="77777777" w:rsidR="00AD4966" w:rsidRDefault="00AD4966" w:rsidP="00AD4966"/>
    <w:p w14:paraId="56CBE05C" w14:textId="77777777" w:rsidR="00AD4966" w:rsidRDefault="00AD4966" w:rsidP="00AD4966">
      <w:pPr>
        <w:rPr>
          <w:b/>
        </w:rPr>
      </w:pPr>
      <w:r w:rsidRPr="002C1E14">
        <w:rPr>
          <w:b/>
        </w:rPr>
        <w:t>Standard Operating Procedures (SOP)</w:t>
      </w:r>
      <w:r>
        <w:rPr>
          <w:b/>
        </w:rPr>
        <w:t xml:space="preserve"> for hazardous equipment</w:t>
      </w:r>
    </w:p>
    <w:p w14:paraId="666B0881" w14:textId="77777777" w:rsidR="00AD4966" w:rsidRPr="00CF48BD" w:rsidRDefault="00AD4966" w:rsidP="001A2832">
      <w:pPr>
        <w:jc w:val="both"/>
        <w:rPr>
          <w:u w:val="single"/>
        </w:rPr>
      </w:pPr>
      <w:r w:rsidRPr="00B93CCA">
        <w:t>These are to be prepared for potentially</w:t>
      </w:r>
      <w:r w:rsidRPr="00407A8B">
        <w:t xml:space="preserve"> hazardous equipment. This can save a lot of time in future as they are then available upon demand. In addition to their design acting as a risk assessment they also provide the option of using them as records of competency. It </w:t>
      </w:r>
      <w:r>
        <w:t xml:space="preserve">could </w:t>
      </w:r>
      <w:r w:rsidRPr="00407A8B">
        <w:t xml:space="preserve">be difficult to prove that personnel are competent and/or that they are qualified and trained without written records. Even if there are separate training records, preparing SOPs and having them on display in the </w:t>
      </w:r>
      <w:r>
        <w:t>workplace</w:t>
      </w:r>
      <w:r w:rsidRPr="00407A8B">
        <w:t xml:space="preserve"> provide</w:t>
      </w:r>
      <w:r>
        <w:t>s</w:t>
      </w:r>
      <w:r w:rsidRPr="00407A8B">
        <w:t xml:space="preserve"> a useful reminder. Having prepared SOPs saves a great deal of time later</w:t>
      </w:r>
      <w:r>
        <w:t>,</w:t>
      </w:r>
      <w:r w:rsidRPr="00407A8B">
        <w:t xml:space="preserve"> as the need to assess hazardous equipment via full risk assessments</w:t>
      </w:r>
      <w:r>
        <w:t>,</w:t>
      </w:r>
      <w:r w:rsidRPr="00407A8B">
        <w:t xml:space="preserve"> for individual jobs</w:t>
      </w:r>
      <w:r>
        <w:t>,</w:t>
      </w:r>
      <w:r w:rsidRPr="00407A8B">
        <w:t xml:space="preserve"> may be avoided</w:t>
      </w:r>
      <w:r>
        <w:t xml:space="preserve">. </w:t>
      </w:r>
      <w:r w:rsidRPr="007404C1">
        <w:t>Work</w:t>
      </w:r>
      <w:r>
        <w:t xml:space="preserve"> areas </w:t>
      </w:r>
      <w:r w:rsidRPr="007404C1">
        <w:t>should develop a local library of SOPs. It may seem like a hurdle initially but it save</w:t>
      </w:r>
      <w:r>
        <w:t>s</w:t>
      </w:r>
      <w:r w:rsidRPr="007404C1">
        <w:t xml:space="preserve"> time and work later. Having SOPs for potentially hazardous equipment helps you </w:t>
      </w:r>
      <w:r w:rsidRPr="00CF48BD">
        <w:t>in four ways:</w:t>
      </w:r>
      <w:r w:rsidRPr="00CF48BD">
        <w:rPr>
          <w:u w:val="single"/>
        </w:rPr>
        <w:t xml:space="preserve"> </w:t>
      </w:r>
    </w:p>
    <w:p w14:paraId="268087D4" w14:textId="77777777" w:rsidR="00AD4966" w:rsidRDefault="00AD4966" w:rsidP="00CF48BD">
      <w:pPr>
        <w:pStyle w:val="ListBullet"/>
        <w:spacing w:after="0"/>
      </w:pPr>
      <w:r w:rsidRPr="007404C1">
        <w:t>Signed and endorsed SOPs can be stored as documented p</w:t>
      </w:r>
      <w:r>
        <w:t>roof of training and competency.</w:t>
      </w:r>
    </w:p>
    <w:p w14:paraId="2BE7921B" w14:textId="77777777" w:rsidR="00AD4966" w:rsidRDefault="00AD4966" w:rsidP="00CF48BD">
      <w:pPr>
        <w:pStyle w:val="ListBullet"/>
        <w:spacing w:after="0"/>
      </w:pPr>
      <w:r w:rsidRPr="007404C1">
        <w:t>They are to be displayed near equipment as a handy reminder for reference</w:t>
      </w:r>
      <w:r>
        <w:t>.</w:t>
      </w:r>
    </w:p>
    <w:p w14:paraId="6DDCD139" w14:textId="77777777" w:rsidR="00AD4966" w:rsidRDefault="00AD4966" w:rsidP="00CF48BD">
      <w:pPr>
        <w:pStyle w:val="ListBullet"/>
        <w:spacing w:after="0"/>
      </w:pPr>
      <w:r w:rsidRPr="007404C1">
        <w:t>They can be attached to a Safety Assessment form if one is needed for a task</w:t>
      </w:r>
      <w:r>
        <w:t>.</w:t>
      </w:r>
    </w:p>
    <w:p w14:paraId="4B53797C" w14:textId="5ECFF4E9" w:rsidR="00AD4966" w:rsidRDefault="00340370" w:rsidP="00CF48BD">
      <w:pPr>
        <w:pStyle w:val="ListBullet"/>
        <w:spacing w:after="0"/>
      </w:pPr>
      <w:r w:rsidRPr="007404C1">
        <w:t>Work Safe</w:t>
      </w:r>
      <w:r w:rsidR="00AD4966" w:rsidRPr="007404C1">
        <w:t xml:space="preserve"> inspectors ask for proof that equipment and tasks have been risk assessed and that personnel</w:t>
      </w:r>
      <w:r w:rsidR="00A46FE0">
        <w:t xml:space="preserve"> </w:t>
      </w:r>
      <w:r w:rsidR="00AD4966" w:rsidRPr="007404C1">
        <w:t xml:space="preserve">working in the area are competent. </w:t>
      </w:r>
    </w:p>
    <w:p w14:paraId="43BA3FB3" w14:textId="77777777" w:rsidR="00E60A5C" w:rsidRDefault="00E60A5C" w:rsidP="0077106B">
      <w:pPr>
        <w:pStyle w:val="ListBullet"/>
        <w:numPr>
          <w:ilvl w:val="0"/>
          <w:numId w:val="0"/>
        </w:numPr>
        <w:spacing w:after="0"/>
        <w:ind w:left="360"/>
      </w:pPr>
    </w:p>
    <w:p w14:paraId="29826785" w14:textId="77777777" w:rsidR="00AD4966" w:rsidRPr="00B959C7" w:rsidRDefault="00AD4966" w:rsidP="00AD4966">
      <w:pPr>
        <w:pStyle w:val="NormalBold"/>
      </w:pPr>
      <w:r>
        <w:t>Assessment of h</w:t>
      </w:r>
      <w:r w:rsidRPr="00B959C7">
        <w:t xml:space="preserve">azardous </w:t>
      </w:r>
      <w:r>
        <w:t>c</w:t>
      </w:r>
      <w:r w:rsidRPr="00B959C7">
        <w:t xml:space="preserve">hemicals </w:t>
      </w:r>
      <w:r>
        <w:t>or</w:t>
      </w:r>
      <w:r w:rsidRPr="00B959C7">
        <w:t xml:space="preserve"> </w:t>
      </w:r>
      <w:r>
        <w:t>s</w:t>
      </w:r>
      <w:r w:rsidRPr="00B959C7">
        <w:t>ubstances</w:t>
      </w:r>
    </w:p>
    <w:p w14:paraId="0C09B552" w14:textId="77777777" w:rsidR="00E60A5C" w:rsidRDefault="00AD4966" w:rsidP="00E60A5C">
      <w:pPr>
        <w:jc w:val="both"/>
      </w:pPr>
      <w:r>
        <w:t xml:space="preserve">It is a mandatory requirement to be in possession of a Material Data Safety Sheet </w:t>
      </w:r>
      <w:r w:rsidR="00E60A5C">
        <w:t xml:space="preserve">(MSDS) </w:t>
      </w:r>
      <w:r>
        <w:t>and to complete a risk assessment relating to use of all hazardous chemicals or substances.</w:t>
      </w:r>
      <w:r w:rsidR="00E60A5C">
        <w:t xml:space="preserve"> </w:t>
      </w:r>
      <w:r w:rsidR="00E60A5C" w:rsidRPr="0077106B">
        <w:rPr>
          <w:b/>
        </w:rPr>
        <w:t>Hazardous chemical substances will not be ordered</w:t>
      </w:r>
      <w:r w:rsidR="00E60A5C">
        <w:t xml:space="preserve"> via the Purchasing Officer unless a valid Chemical Risk Assessment (CRA) form has been submitted.  This form has to be signed off by the person undertaking the work, their direct line supervisor and the Head of School (or delegate). Details on the CRA can be found at:</w:t>
      </w:r>
    </w:p>
    <w:p w14:paraId="6B7DC0E3" w14:textId="77777777" w:rsidR="00E60A5C" w:rsidRDefault="00E60A5C" w:rsidP="00E60A5C">
      <w:pPr>
        <w:jc w:val="both"/>
      </w:pPr>
      <w:r>
        <w:t xml:space="preserve"> http://www.safety.uwa.edu.au/topics/chemical/risk-assessment</w:t>
      </w:r>
    </w:p>
    <w:p w14:paraId="525DA3D9" w14:textId="77777777" w:rsidR="00E60A5C" w:rsidRDefault="00E60A5C" w:rsidP="00E60A5C">
      <w:pPr>
        <w:jc w:val="both"/>
      </w:pPr>
    </w:p>
    <w:p w14:paraId="6D639E83" w14:textId="77777777" w:rsidR="00E60A5C" w:rsidRDefault="00E60A5C" w:rsidP="00E60A5C">
      <w:pPr>
        <w:jc w:val="both"/>
      </w:pPr>
      <w:r>
        <w:t>Briefly, if a chemical to be ordered is classified as hazardous/dangerous and is to be used alone in accordance with the manufacturers intend use (ie not in conjunction with other chemicals) then a CRA can be completed using ChemAlert for a single chemical.</w:t>
      </w:r>
    </w:p>
    <w:p w14:paraId="21C4E9E6" w14:textId="77777777" w:rsidR="00E60A5C" w:rsidRDefault="00E60A5C" w:rsidP="00E60A5C">
      <w:pPr>
        <w:jc w:val="both"/>
      </w:pPr>
      <w:r>
        <w:t xml:space="preserve"> (http://www.safety.uwa.edu.au/topics/chemical/chemalert). </w:t>
      </w:r>
    </w:p>
    <w:p w14:paraId="1A4DDC06" w14:textId="77777777" w:rsidR="00E60A5C" w:rsidRDefault="00E60A5C" w:rsidP="00E60A5C">
      <w:pPr>
        <w:jc w:val="both"/>
      </w:pPr>
      <w:r>
        <w:t>However, when multiple hazardous/dangerous chemicals are used in a procedure then a ‘Chemical Process Safety Risk Assessment’ form must be completed which can be located at http://www.safety.uwa.edu.au/management/toolkit under the Job Safety Analysis section.</w:t>
      </w:r>
    </w:p>
    <w:p w14:paraId="0ACA2F6A" w14:textId="37FE7FE3" w:rsidR="00AD4966" w:rsidRDefault="00E60A5C" w:rsidP="00E60A5C">
      <w:pPr>
        <w:jc w:val="both"/>
      </w:pPr>
      <w:r>
        <w:t>Sign off for both CRA is to be done by the person undertaking the CRA, their direct line supervisor and the Head of School or delegate.</w:t>
      </w:r>
    </w:p>
    <w:p w14:paraId="09899DAC" w14:textId="77777777" w:rsidR="00AD4966" w:rsidRDefault="00AD4966" w:rsidP="001A2832">
      <w:pPr>
        <w:jc w:val="both"/>
      </w:pPr>
    </w:p>
    <w:p w14:paraId="7F7290BE" w14:textId="77777777" w:rsidR="00AD4966" w:rsidRDefault="00AD4966" w:rsidP="001A2832">
      <w:pPr>
        <w:jc w:val="both"/>
        <w:rPr>
          <w:color w:val="000000"/>
        </w:rPr>
      </w:pPr>
      <w:r w:rsidRPr="002101E4">
        <w:rPr>
          <w:color w:val="000000"/>
        </w:rPr>
        <w:t xml:space="preserve">For work with carcinogens, toxins and embryotoxins, cryogenics, herbicides/pesticides, peroxidizables, organic and shock sensitive, cyanides, acid fluoride chemicals and gas cylinders refer to </w:t>
      </w:r>
      <w:r>
        <w:rPr>
          <w:color w:val="000000"/>
        </w:rPr>
        <w:t xml:space="preserve">the </w:t>
      </w:r>
      <w:r w:rsidRPr="002101E4">
        <w:rPr>
          <w:color w:val="000000"/>
        </w:rPr>
        <w:t xml:space="preserve">MSDS and the </w:t>
      </w:r>
      <w:r>
        <w:rPr>
          <w:color w:val="000000"/>
        </w:rPr>
        <w:t xml:space="preserve">UWA </w:t>
      </w:r>
      <w:r w:rsidRPr="002101E4">
        <w:rPr>
          <w:color w:val="000000"/>
        </w:rPr>
        <w:t>Chemical Safety Procedures.</w:t>
      </w:r>
    </w:p>
    <w:p w14:paraId="63526AF5" w14:textId="77777777" w:rsidR="00AD4966" w:rsidRDefault="00AD4966" w:rsidP="00DE5C3D">
      <w:pPr>
        <w:pStyle w:val="Heading2"/>
      </w:pPr>
      <w:bookmarkStart w:id="401" w:name="_Toc302507800"/>
      <w:bookmarkStart w:id="402" w:name="_Toc340662453"/>
      <w:bookmarkStart w:id="403" w:name="_Toc422214656"/>
      <w:r>
        <w:t>Carrying out Job Safety Analysis (JSA)</w:t>
      </w:r>
      <w:bookmarkEnd w:id="401"/>
      <w:bookmarkEnd w:id="402"/>
      <w:bookmarkEnd w:id="403"/>
    </w:p>
    <w:p w14:paraId="6BDE305D" w14:textId="77777777" w:rsidR="00AD4966" w:rsidRDefault="00AD4966" w:rsidP="001A2832">
      <w:pPr>
        <w:jc w:val="both"/>
      </w:pPr>
      <w:r>
        <w:t>Activities which call for Job Safety Analysis (i.e. Safety Risk Assessment + Method Statement) can be defined as those where you or others may be exposed to otherwise unassessed hazards. If you plan to work outside of your normal workplace or you intend to use potentially hazardous equipment, not covered by existing SOPs and training, then a JSA is required to risk assess and describe how the work is to be completed safely.</w:t>
      </w:r>
    </w:p>
    <w:p w14:paraId="45F24730" w14:textId="77777777" w:rsidR="00AD4966" w:rsidRDefault="00AD4966" w:rsidP="001A2832">
      <w:pPr>
        <w:jc w:val="both"/>
      </w:pPr>
    </w:p>
    <w:p w14:paraId="7AA1C963" w14:textId="77777777" w:rsidR="00AD4966" w:rsidRDefault="00AD4966" w:rsidP="001A2832">
      <w:pPr>
        <w:jc w:val="both"/>
      </w:pPr>
      <w:r w:rsidRPr="0063057F">
        <w:t xml:space="preserve">Risk assessments determine the level of hazard or risk associated with any procedure and assess whether current control methods are adequate or need to be improved. They </w:t>
      </w:r>
      <w:r>
        <w:t xml:space="preserve">must </w:t>
      </w:r>
      <w:r w:rsidRPr="0063057F">
        <w:t xml:space="preserve">be performed when: </w:t>
      </w:r>
    </w:p>
    <w:p w14:paraId="2BB7C9B6" w14:textId="1FD05CD1" w:rsidR="00AD4966" w:rsidRPr="0063057F" w:rsidRDefault="00AD4966" w:rsidP="001A2832">
      <w:pPr>
        <w:jc w:val="both"/>
      </w:pPr>
      <w:r w:rsidRPr="0063057F">
        <w:t xml:space="preserve">  </w:t>
      </w:r>
    </w:p>
    <w:p w14:paraId="44C21093" w14:textId="77777777" w:rsidR="00AD4966" w:rsidRDefault="00AD4966" w:rsidP="00CF48BD">
      <w:pPr>
        <w:pStyle w:val="ListBullet"/>
        <w:spacing w:after="0"/>
        <w:jc w:val="both"/>
      </w:pPr>
      <w:r w:rsidRPr="0063057F">
        <w:t xml:space="preserve">It is the first time that </w:t>
      </w:r>
      <w:r>
        <w:t>a procedure is to be performed.</w:t>
      </w:r>
    </w:p>
    <w:p w14:paraId="6402BFDA" w14:textId="77777777" w:rsidR="00AD4966" w:rsidRDefault="00AD4966" w:rsidP="00CF48BD">
      <w:pPr>
        <w:pStyle w:val="ListBullet"/>
        <w:spacing w:after="0"/>
        <w:jc w:val="both"/>
      </w:pPr>
      <w:r w:rsidRPr="0063057F">
        <w:t>There is only limited knowledge about a hazard or the risk or how the risk may result in injury or illness.</w:t>
      </w:r>
    </w:p>
    <w:p w14:paraId="5886EFFA" w14:textId="77777777" w:rsidR="00AD4966" w:rsidRDefault="00AD4966" w:rsidP="00CF48BD">
      <w:pPr>
        <w:pStyle w:val="ListBullet"/>
        <w:spacing w:after="0"/>
        <w:jc w:val="both"/>
      </w:pPr>
      <w:r w:rsidRPr="0063057F">
        <w:t>There is uncertainty about whether all of the things that c</w:t>
      </w:r>
      <w:r>
        <w:t>an go wrong have been found.</w:t>
      </w:r>
    </w:p>
    <w:p w14:paraId="4BB1253C" w14:textId="77777777" w:rsidR="00AD4966" w:rsidRDefault="00AD4966" w:rsidP="00CF48BD">
      <w:pPr>
        <w:pStyle w:val="ListBullet"/>
        <w:spacing w:after="0"/>
        <w:jc w:val="both"/>
      </w:pPr>
      <w:r w:rsidRPr="0063057F">
        <w:t xml:space="preserve">The situation involves a number of different hazards that are part of the same work process or piece of plant and there is a lack of understanding about how hazards may impact on each other </w:t>
      </w:r>
      <w:r>
        <w:t>to produce new or greater risks.</w:t>
      </w:r>
    </w:p>
    <w:p w14:paraId="65EE3959" w14:textId="77777777" w:rsidR="00AD4966" w:rsidRPr="0063057F" w:rsidRDefault="00AD4966" w:rsidP="00CF48BD">
      <w:pPr>
        <w:pStyle w:val="ListBullet"/>
        <w:spacing w:after="0"/>
        <w:jc w:val="both"/>
      </w:pPr>
      <w:r w:rsidRPr="0063057F">
        <w:t xml:space="preserve">There is to be a significant change of procedure/practice </w:t>
      </w:r>
      <w:r>
        <w:t xml:space="preserve">since </w:t>
      </w:r>
      <w:r w:rsidRPr="0063057F">
        <w:t xml:space="preserve">original assessment. </w:t>
      </w:r>
    </w:p>
    <w:p w14:paraId="7F1B0144" w14:textId="77777777" w:rsidR="00AD4966" w:rsidRDefault="00AD4966" w:rsidP="00AD4966"/>
    <w:p w14:paraId="0E3E8E71" w14:textId="77777777" w:rsidR="00AD4966" w:rsidRDefault="00AD4966" w:rsidP="001A2832">
      <w:pPr>
        <w:jc w:val="both"/>
      </w:pPr>
      <w:r>
        <w:t>Tasks may be part of larger activities or there may be potential hazards in the area of work which are outside of your control. In such cases it is reasonable to expect that the person responsible for the area has identified the need to risk assess. In addition to potential hazards to you whilst working in their area, your task may impact on routine activities in ways which you are unable to account for. Before commencing tasks it is important that you communicate with the person responsible for the local area to enable proper control to be maintained.</w:t>
      </w:r>
    </w:p>
    <w:p w14:paraId="10EB34DC" w14:textId="77777777" w:rsidR="00AD4966" w:rsidRDefault="00AD4966" w:rsidP="001A2832">
      <w:pPr>
        <w:jc w:val="both"/>
      </w:pPr>
    </w:p>
    <w:p w14:paraId="2A578B0E" w14:textId="77777777" w:rsidR="00AD4966" w:rsidRDefault="00AD4966" w:rsidP="001A2832">
      <w:pPr>
        <w:jc w:val="both"/>
      </w:pPr>
      <w:r>
        <w:t>In the “supplier / customer” relationship, it is the customer who carries responsibility for ensuring safe working in their area and for carrying out Job Safety Analysis although interaction with the “supplier” should occur to ensure proper understanding of all the implications of carrying out the task or activity. For example, consider the case of workshop personnel carrying out work in an area away from the workshop. Whilst the workshop supervisor was responsible for “supplying” workers who were competent to do the work, the supervisor for the area in which the activity is to occur is responsible for what happens in their area of control. As the “customer” they must consult with workshop personnel beforehand to determine if all the potential hazards have been accounted for and if necessary carry out further Job Safety Analysis.</w:t>
      </w:r>
    </w:p>
    <w:p w14:paraId="7B7E5539" w14:textId="77777777" w:rsidR="00AD4966" w:rsidRDefault="00AD4966" w:rsidP="001A2832">
      <w:pPr>
        <w:jc w:val="both"/>
      </w:pPr>
    </w:p>
    <w:p w14:paraId="4BB28CE8" w14:textId="77777777" w:rsidR="00AD4966" w:rsidRDefault="00AD4966" w:rsidP="001A2832">
      <w:pPr>
        <w:jc w:val="both"/>
      </w:pPr>
      <w:r>
        <w:t>Job Safety Analysis is used to account for otherwise unassessed hazards. It has two main components:</w:t>
      </w:r>
    </w:p>
    <w:p w14:paraId="1BD47F71" w14:textId="77777777" w:rsidR="00AD4966" w:rsidRDefault="00AD4966" w:rsidP="001A2832">
      <w:pPr>
        <w:jc w:val="both"/>
      </w:pPr>
    </w:p>
    <w:p w14:paraId="4229DFC0" w14:textId="77777777" w:rsidR="00AD4966" w:rsidRDefault="00AD4966" w:rsidP="003112B8">
      <w:pPr>
        <w:pStyle w:val="ListBullet"/>
        <w:spacing w:after="0"/>
        <w:jc w:val="both"/>
      </w:pPr>
      <w:r>
        <w:t>Risk Assessment - assesses potential hazards and works out how to minimise risks.</w:t>
      </w:r>
    </w:p>
    <w:p w14:paraId="5B79B073" w14:textId="77777777" w:rsidR="00AD4966" w:rsidRDefault="00AD4966" w:rsidP="003112B8">
      <w:pPr>
        <w:pStyle w:val="ListBullet"/>
        <w:spacing w:after="0"/>
        <w:jc w:val="both"/>
      </w:pPr>
      <w:r>
        <w:t>Method Statement - states what you plan to do and accounts for the risk control measures identified in the risk assessment. This is a useful document for describing tasks either as a one-off or regularly repeated tasks.</w:t>
      </w:r>
    </w:p>
    <w:p w14:paraId="1CEB1392" w14:textId="77777777" w:rsidR="00AD4966" w:rsidRDefault="00AD4966" w:rsidP="00DE5C3D">
      <w:pPr>
        <w:pStyle w:val="Heading2"/>
      </w:pPr>
      <w:bookmarkStart w:id="404" w:name="_Toc340662454"/>
      <w:bookmarkStart w:id="405" w:name="_Toc422214657"/>
      <w:r>
        <w:t>Cases when Job Safety Analysis is not necessary</w:t>
      </w:r>
      <w:bookmarkEnd w:id="404"/>
      <w:bookmarkEnd w:id="405"/>
    </w:p>
    <w:p w14:paraId="015A7DFE" w14:textId="77777777" w:rsidR="00AD4966" w:rsidRDefault="00AD4966" w:rsidP="001A2832">
      <w:pPr>
        <w:jc w:val="both"/>
      </w:pPr>
      <w:r>
        <w:t>It is not always necessary to carry out detailed Job Safety Analysis for every task. It would be impractical and unrealistic to expect. However, it is important to be able to demonstrate that tasks and activities are appropriately considered. Many hazards and their associated risks are well known and have well established and accepted control measures. In these situations formal risk assessment is unnecessary. If, after identifying a hazard, you already know the risk and how to control it effectively, you can just implement the controls.</w:t>
      </w:r>
    </w:p>
    <w:p w14:paraId="07A0245C" w14:textId="77777777" w:rsidR="00AD4966" w:rsidRDefault="00AD4966" w:rsidP="001A2832">
      <w:pPr>
        <w:jc w:val="both"/>
      </w:pPr>
    </w:p>
    <w:p w14:paraId="259FA1E9" w14:textId="77777777" w:rsidR="00AD4966" w:rsidRDefault="00AD4966" w:rsidP="001A2832">
      <w:pPr>
        <w:jc w:val="both"/>
      </w:pPr>
      <w:r>
        <w:t xml:space="preserve">Job Safety Analysis is </w:t>
      </w:r>
      <w:r w:rsidRPr="005F3424">
        <w:rPr>
          <w:b/>
        </w:rPr>
        <w:t>not</w:t>
      </w:r>
      <w:r>
        <w:t xml:space="preserve"> necessary in the following situations:</w:t>
      </w:r>
    </w:p>
    <w:p w14:paraId="7813275E" w14:textId="77777777" w:rsidR="00AD4966" w:rsidRDefault="00AD4966" w:rsidP="001A2832">
      <w:pPr>
        <w:jc w:val="both"/>
      </w:pPr>
    </w:p>
    <w:p w14:paraId="11DA40CB" w14:textId="77777777" w:rsidR="00AD4966" w:rsidRDefault="00AD4966" w:rsidP="003112B8">
      <w:pPr>
        <w:pStyle w:val="ListBullet"/>
        <w:spacing w:after="0"/>
        <w:jc w:val="both"/>
      </w:pPr>
      <w:r>
        <w:t>Legislation requires some hazards or risks to be controlled in a specific way – these requirements must be complied with; or</w:t>
      </w:r>
    </w:p>
    <w:p w14:paraId="7CF45C5F" w14:textId="77777777" w:rsidR="007009CD" w:rsidRDefault="00AD4966" w:rsidP="003112B8">
      <w:pPr>
        <w:pStyle w:val="ListBullet"/>
        <w:spacing w:after="0"/>
        <w:jc w:val="both"/>
      </w:pPr>
      <w:r>
        <w:t>A code of practice or other guidance sets out a way of controlling a hazard or risk that is applicable to your situation and you choose to use the recommended controls. In these instances, the guidance can simply be followed; or</w:t>
      </w:r>
    </w:p>
    <w:p w14:paraId="4588A44B" w14:textId="77777777" w:rsidR="00AD4966" w:rsidRDefault="00AD4966" w:rsidP="003112B8">
      <w:pPr>
        <w:pStyle w:val="ListBullet"/>
        <w:spacing w:after="0"/>
        <w:jc w:val="both"/>
      </w:pPr>
      <w:r>
        <w:t>There are effective controls that are in widespread use in the particular industry, that are suited to the circumstances in your workplace. These controls can simply be implemented.</w:t>
      </w:r>
    </w:p>
    <w:p w14:paraId="2613ADC9" w14:textId="77777777" w:rsidR="00AD4966" w:rsidRDefault="00AD4966" w:rsidP="001A2832">
      <w:pPr>
        <w:jc w:val="both"/>
      </w:pPr>
    </w:p>
    <w:p w14:paraId="5BFEB802" w14:textId="77777777" w:rsidR="00AD4966" w:rsidRDefault="00AD4966" w:rsidP="001A2832">
      <w:pPr>
        <w:jc w:val="both"/>
      </w:pPr>
      <w:r>
        <w:t xml:space="preserve">Many workplaces may proceed safely with day to day operations without further </w:t>
      </w:r>
      <w:r w:rsidRPr="00AB3235">
        <w:rPr>
          <w:b/>
        </w:rPr>
        <w:t>Job Safety Analysis</w:t>
      </w:r>
      <w:r>
        <w:t xml:space="preserve"> if all of the following are true:</w:t>
      </w:r>
    </w:p>
    <w:p w14:paraId="55E60336" w14:textId="77777777" w:rsidR="00AD4966" w:rsidRDefault="00AD4966" w:rsidP="001A2832">
      <w:pPr>
        <w:jc w:val="both"/>
      </w:pPr>
    </w:p>
    <w:p w14:paraId="74160A54" w14:textId="77777777" w:rsidR="00AD4966" w:rsidRDefault="00AD4966" w:rsidP="003112B8">
      <w:pPr>
        <w:pStyle w:val="ListBullet"/>
        <w:spacing w:after="0"/>
        <w:jc w:val="both"/>
      </w:pPr>
      <w:r w:rsidRPr="00554DBA">
        <w:rPr>
          <w:b/>
        </w:rPr>
        <w:t>UWA Safety and Health Risk Register</w:t>
      </w:r>
      <w:r>
        <w:rPr>
          <w:b/>
        </w:rPr>
        <w:t xml:space="preserve"> </w:t>
      </w:r>
      <w:r w:rsidRPr="00395487">
        <w:t xml:space="preserve">addresses the </w:t>
      </w:r>
      <w:r>
        <w:t xml:space="preserve">work environment </w:t>
      </w:r>
      <w:r w:rsidRPr="00395487">
        <w:t>or subject</w:t>
      </w:r>
      <w:r>
        <w:t xml:space="preserve">; and </w:t>
      </w:r>
    </w:p>
    <w:p w14:paraId="0C971EF2" w14:textId="77777777" w:rsidR="00AD4966" w:rsidRDefault="00AD4966" w:rsidP="003112B8">
      <w:pPr>
        <w:pStyle w:val="ListBullet"/>
        <w:spacing w:after="0"/>
        <w:jc w:val="both"/>
      </w:pPr>
      <w:r>
        <w:rPr>
          <w:b/>
        </w:rPr>
        <w:t>S</w:t>
      </w:r>
      <w:r w:rsidRPr="00554DBA">
        <w:rPr>
          <w:b/>
        </w:rPr>
        <w:t>tandard Operating Procedures</w:t>
      </w:r>
      <w:r>
        <w:t xml:space="preserve"> are available for all hazardous equipment used; and </w:t>
      </w:r>
    </w:p>
    <w:p w14:paraId="1C8AE915" w14:textId="77777777" w:rsidR="00AD4966" w:rsidRDefault="00AD4966" w:rsidP="003112B8">
      <w:pPr>
        <w:pStyle w:val="ListBullet"/>
        <w:spacing w:after="0"/>
        <w:jc w:val="both"/>
      </w:pPr>
      <w:r w:rsidRPr="00AB3235">
        <w:rPr>
          <w:b/>
        </w:rPr>
        <w:t>Records of competency</w:t>
      </w:r>
      <w:r>
        <w:t xml:space="preserve"> exist for individuals who operate potentially hazardous equipment.</w:t>
      </w:r>
    </w:p>
    <w:p w14:paraId="181C82D4" w14:textId="77777777" w:rsidR="00AD4966" w:rsidRDefault="00AD4966" w:rsidP="003112B8">
      <w:pPr>
        <w:pStyle w:val="ListBullet"/>
        <w:spacing w:after="0"/>
        <w:jc w:val="both"/>
      </w:pPr>
      <w:r w:rsidRPr="00B93CCA">
        <w:rPr>
          <w:b/>
        </w:rPr>
        <w:t>Permission</w:t>
      </w:r>
      <w:r>
        <w:t xml:space="preserve"> to proceed has been given by the Supervisor of the area. </w:t>
      </w:r>
    </w:p>
    <w:p w14:paraId="18D3BB56" w14:textId="77777777" w:rsidR="007009CD" w:rsidRDefault="007009CD" w:rsidP="001A2832">
      <w:pPr>
        <w:jc w:val="both"/>
      </w:pPr>
    </w:p>
    <w:p w14:paraId="0DC68E30" w14:textId="77777777" w:rsidR="00AD4966" w:rsidRDefault="00AD4966" w:rsidP="001A2832">
      <w:pPr>
        <w:jc w:val="both"/>
      </w:pPr>
      <w:r>
        <w:t>It may be appropriate to make a formal statement that after accounting for these (highlighted) contributing assessment processes there are no further identifiable, unassessed risks remaining.</w:t>
      </w:r>
    </w:p>
    <w:p w14:paraId="154986E8" w14:textId="77777777" w:rsidR="00AD4966" w:rsidRDefault="00AD4966" w:rsidP="001A2832">
      <w:pPr>
        <w:jc w:val="both"/>
      </w:pPr>
      <w:r>
        <w:t>In workplaces where this is true for routine operations (e.g. some workshops), it should only become necessary to carry out a Job Safety Analysis if the nature of the work is such as to introduce new factors which are not addressed as described above.</w:t>
      </w:r>
    </w:p>
    <w:p w14:paraId="3D9C68BE" w14:textId="77777777" w:rsidR="00AD4966" w:rsidRDefault="00AD4966" w:rsidP="00DE5C3D">
      <w:pPr>
        <w:pStyle w:val="Heading1"/>
      </w:pPr>
      <w:bookmarkStart w:id="406" w:name="_Toc258488164"/>
      <w:bookmarkStart w:id="407" w:name="_Toc258488289"/>
      <w:bookmarkStart w:id="408" w:name="_Toc258490361"/>
      <w:bookmarkStart w:id="409" w:name="_Toc258502074"/>
      <w:bookmarkStart w:id="410" w:name="_Toc258503081"/>
      <w:bookmarkStart w:id="411" w:name="_Toc258503159"/>
      <w:bookmarkStart w:id="412" w:name="_Toc258840922"/>
      <w:bookmarkStart w:id="413" w:name="_Toc259528857"/>
      <w:bookmarkStart w:id="414" w:name="_Toc340662455"/>
      <w:bookmarkStart w:id="415" w:name="_Toc422214658"/>
      <w:r>
        <w:t>RELATED DOCUMENTS</w:t>
      </w:r>
      <w:bookmarkEnd w:id="406"/>
      <w:bookmarkEnd w:id="407"/>
      <w:bookmarkEnd w:id="408"/>
      <w:bookmarkEnd w:id="409"/>
      <w:bookmarkEnd w:id="410"/>
      <w:bookmarkEnd w:id="411"/>
      <w:bookmarkEnd w:id="412"/>
      <w:bookmarkEnd w:id="413"/>
      <w:bookmarkEnd w:id="414"/>
      <w:bookmarkEnd w:id="415"/>
    </w:p>
    <w:p w14:paraId="0CFAD610" w14:textId="77777777" w:rsidR="00AD4966" w:rsidRDefault="00AD4966" w:rsidP="00AD4966">
      <w:bookmarkStart w:id="416" w:name="_Toc258488291"/>
      <w:bookmarkStart w:id="417" w:name="_Toc258490363"/>
      <w:bookmarkStart w:id="418" w:name="_Toc258502076"/>
      <w:bookmarkStart w:id="419" w:name="_Toc258503083"/>
      <w:bookmarkStart w:id="420" w:name="_Toc258503161"/>
      <w:bookmarkStart w:id="421" w:name="_Toc258840923"/>
      <w:bookmarkStart w:id="422" w:name="_Toc259528858"/>
      <w:r>
        <w:t>Flowchart – Task and Activity Planning in a Safe System of Work</w:t>
      </w:r>
    </w:p>
    <w:p w14:paraId="38D53C92" w14:textId="77777777" w:rsidR="00AD4966" w:rsidRDefault="00AD4966" w:rsidP="00AD4966">
      <w:r>
        <w:t>Safety Risk Assessment</w:t>
      </w:r>
      <w:bookmarkEnd w:id="416"/>
      <w:bookmarkEnd w:id="417"/>
      <w:bookmarkEnd w:id="418"/>
      <w:bookmarkEnd w:id="419"/>
      <w:bookmarkEnd w:id="420"/>
      <w:bookmarkEnd w:id="421"/>
      <w:bookmarkEnd w:id="422"/>
      <w:r>
        <w:t xml:space="preserve"> form</w:t>
      </w:r>
    </w:p>
    <w:p w14:paraId="70342AFE" w14:textId="77777777" w:rsidR="0080654A" w:rsidRDefault="0080654A" w:rsidP="0080654A">
      <w:r>
        <w:t>Standard Operating Procedure</w:t>
      </w:r>
    </w:p>
    <w:p w14:paraId="0125B98A" w14:textId="77777777" w:rsidR="0080654A" w:rsidRDefault="0080654A" w:rsidP="0080654A">
      <w:r>
        <w:t>Method Statement</w:t>
      </w:r>
    </w:p>
    <w:p w14:paraId="31E09037" w14:textId="77777777" w:rsidR="00AD4966" w:rsidRDefault="0011408E" w:rsidP="00AD4966">
      <w:r>
        <w:t xml:space="preserve">For all of above, refer to </w:t>
      </w:r>
      <w:hyperlink r:id="rId108" w:history="1">
        <w:r w:rsidR="0080654A" w:rsidRPr="00BB251D">
          <w:rPr>
            <w:rStyle w:val="Hyperlink"/>
          </w:rPr>
          <w:t>http://www.safety.uwa.edu.au/management/toolkit</w:t>
        </w:r>
      </w:hyperlink>
    </w:p>
    <w:p w14:paraId="55A14D7E" w14:textId="77777777" w:rsidR="00AD4966" w:rsidRDefault="00AD4966" w:rsidP="00AD4966">
      <w:r>
        <w:t>Material Safety Data Sheets</w:t>
      </w:r>
    </w:p>
    <w:p w14:paraId="2826D0CA" w14:textId="77777777" w:rsidR="00AD4966" w:rsidRDefault="0011408E" w:rsidP="00AD4966">
      <w:r>
        <w:t xml:space="preserve">Refer to </w:t>
      </w:r>
      <w:hyperlink r:id="rId109" w:history="1">
        <w:r w:rsidRPr="00BB251D">
          <w:rPr>
            <w:rStyle w:val="Hyperlink"/>
          </w:rPr>
          <w:t>http://www.safety.uwa.edu.au/topics/chemical/chemalert</w:t>
        </w:r>
      </w:hyperlink>
    </w:p>
    <w:p w14:paraId="74248C14" w14:textId="77777777" w:rsidR="00FD48E2" w:rsidRDefault="00FD48E2" w:rsidP="00AD4966"/>
    <w:p w14:paraId="391ECC09" w14:textId="77777777" w:rsidR="00FD48E2" w:rsidRDefault="00FD48E2" w:rsidP="00AD4966"/>
    <w:sectPr w:rsidR="00FD48E2" w:rsidSect="005F760E">
      <w:pgSz w:w="11906" w:h="16838"/>
      <w:pgMar w:top="567" w:right="1134" w:bottom="567" w:left="1134"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9D03F" w14:textId="77777777" w:rsidR="00E54766" w:rsidRDefault="00E54766" w:rsidP="00CD753F">
      <w:r>
        <w:separator/>
      </w:r>
    </w:p>
  </w:endnote>
  <w:endnote w:type="continuationSeparator" w:id="0">
    <w:p w14:paraId="62251A22" w14:textId="77777777" w:rsidR="00E54766" w:rsidRDefault="00E54766" w:rsidP="00CD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vantGarde CondBook">
    <w:altName w:val="AvantGarde Cond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72840" w14:textId="77777777" w:rsidR="005C64BB" w:rsidRDefault="005C6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8" w:type="dxa"/>
      <w:tblInd w:w="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812"/>
      <w:gridCol w:w="992"/>
      <w:gridCol w:w="1560"/>
      <w:gridCol w:w="1124"/>
    </w:tblGrid>
    <w:tr w:rsidR="00E54766" w:rsidRPr="00C53398" w14:paraId="0AD5C90F" w14:textId="77777777" w:rsidTr="006F6022">
      <w:trPr>
        <w:trHeight w:val="49"/>
      </w:trPr>
      <w:tc>
        <w:tcPr>
          <w:tcW w:w="5812" w:type="dxa"/>
          <w:shd w:val="clear" w:color="auto" w:fill="auto"/>
          <w:tcMar>
            <w:top w:w="28" w:type="dxa"/>
            <w:left w:w="28" w:type="dxa"/>
            <w:right w:w="28" w:type="dxa"/>
          </w:tcMar>
        </w:tcPr>
        <w:p w14:paraId="73DB5D57" w14:textId="77777777" w:rsidR="00E54766" w:rsidRPr="00C53398" w:rsidRDefault="00E54766" w:rsidP="003D0DCB">
          <w:pPr>
            <w:rPr>
              <w:color w:val="808080"/>
              <w:sz w:val="16"/>
              <w:szCs w:val="16"/>
            </w:rPr>
          </w:pPr>
          <w:r>
            <w:rPr>
              <w:color w:val="808080"/>
              <w:sz w:val="16"/>
              <w:szCs w:val="16"/>
            </w:rPr>
            <w:t xml:space="preserve">HEATH AND SAFETY MANUAL – </w:t>
          </w:r>
          <w:r>
            <w:rPr>
              <w:sz w:val="16"/>
              <w:szCs w:val="16"/>
            </w:rPr>
            <w:t>Plant Biology</w:t>
          </w:r>
        </w:p>
      </w:tc>
      <w:tc>
        <w:tcPr>
          <w:tcW w:w="992" w:type="dxa"/>
          <w:tcBorders>
            <w:right w:val="nil"/>
          </w:tcBorders>
          <w:shd w:val="clear" w:color="auto" w:fill="auto"/>
          <w:tcMar>
            <w:top w:w="28" w:type="dxa"/>
            <w:left w:w="28" w:type="dxa"/>
            <w:right w:w="28" w:type="dxa"/>
          </w:tcMar>
        </w:tcPr>
        <w:p w14:paraId="4198CE3D" w14:textId="77777777" w:rsidR="00E54766" w:rsidRPr="00C53398" w:rsidRDefault="00E54766" w:rsidP="006F6022">
          <w:pPr>
            <w:rPr>
              <w:color w:val="808080"/>
              <w:sz w:val="16"/>
              <w:szCs w:val="16"/>
            </w:rPr>
          </w:pPr>
          <w:r w:rsidRPr="00C53398">
            <w:rPr>
              <w:color w:val="808080"/>
              <w:sz w:val="16"/>
              <w:szCs w:val="16"/>
            </w:rPr>
            <w:t>Published:</w:t>
          </w:r>
        </w:p>
      </w:tc>
      <w:tc>
        <w:tcPr>
          <w:tcW w:w="1560" w:type="dxa"/>
          <w:tcBorders>
            <w:left w:val="nil"/>
          </w:tcBorders>
          <w:shd w:val="clear" w:color="auto" w:fill="auto"/>
          <w:tcMar>
            <w:top w:w="28" w:type="dxa"/>
            <w:left w:w="28" w:type="dxa"/>
            <w:right w:w="28" w:type="dxa"/>
          </w:tcMar>
        </w:tcPr>
        <w:p w14:paraId="1E2CC8EA" w14:textId="7BEFA560" w:rsidR="00E54766" w:rsidRPr="00C53398" w:rsidRDefault="00E54766" w:rsidP="00474928">
          <w:pPr>
            <w:rPr>
              <w:color w:val="808080"/>
              <w:sz w:val="16"/>
              <w:szCs w:val="16"/>
            </w:rPr>
          </w:pPr>
          <w:r>
            <w:rPr>
              <w:sz w:val="16"/>
              <w:szCs w:val="16"/>
              <w:highlight w:val="lightGray"/>
            </w:rPr>
            <w:t>29/03/201</w:t>
          </w:r>
          <w:r>
            <w:rPr>
              <w:sz w:val="16"/>
              <w:szCs w:val="16"/>
            </w:rPr>
            <w:t>5</w:t>
          </w:r>
        </w:p>
      </w:tc>
      <w:tc>
        <w:tcPr>
          <w:tcW w:w="1124" w:type="dxa"/>
          <w:shd w:val="clear" w:color="auto" w:fill="auto"/>
          <w:tcMar>
            <w:top w:w="28" w:type="dxa"/>
            <w:left w:w="28" w:type="dxa"/>
            <w:right w:w="28" w:type="dxa"/>
          </w:tcMar>
        </w:tcPr>
        <w:p w14:paraId="372468D0" w14:textId="311C59B3" w:rsidR="00E54766" w:rsidRPr="00C53398" w:rsidRDefault="00E54766" w:rsidP="003D0DCB">
          <w:pPr>
            <w:jc w:val="right"/>
            <w:rPr>
              <w:color w:val="808080"/>
              <w:sz w:val="16"/>
              <w:szCs w:val="16"/>
            </w:rPr>
          </w:pPr>
          <w:r>
            <w:rPr>
              <w:sz w:val="16"/>
              <w:szCs w:val="16"/>
              <w:highlight w:val="lightGray"/>
            </w:rPr>
            <w:t xml:space="preserve">Version </w:t>
          </w:r>
          <w:r w:rsidR="005C64BB">
            <w:rPr>
              <w:sz w:val="16"/>
              <w:szCs w:val="16"/>
            </w:rPr>
            <w:t>4</w:t>
          </w:r>
          <w:r>
            <w:rPr>
              <w:sz w:val="16"/>
              <w:szCs w:val="16"/>
            </w:rPr>
            <w:t xml:space="preserve"> </w:t>
          </w:r>
        </w:p>
      </w:tc>
    </w:tr>
    <w:tr w:rsidR="00E54766" w:rsidRPr="00C53398" w14:paraId="43FF589A" w14:textId="77777777" w:rsidTr="006F6022">
      <w:tc>
        <w:tcPr>
          <w:tcW w:w="5812" w:type="dxa"/>
          <w:shd w:val="clear" w:color="auto" w:fill="auto"/>
          <w:tcMar>
            <w:top w:w="28" w:type="dxa"/>
            <w:left w:w="28" w:type="dxa"/>
            <w:right w:w="28" w:type="dxa"/>
          </w:tcMar>
        </w:tcPr>
        <w:p w14:paraId="468F0197" w14:textId="77777777" w:rsidR="00E54766" w:rsidRPr="00C53398" w:rsidRDefault="00E54766" w:rsidP="003D0DCB">
          <w:pPr>
            <w:rPr>
              <w:color w:val="808080"/>
              <w:sz w:val="16"/>
              <w:szCs w:val="16"/>
            </w:rPr>
          </w:pPr>
          <w:r w:rsidRPr="00C53398">
            <w:rPr>
              <w:color w:val="808080"/>
              <w:sz w:val="16"/>
              <w:szCs w:val="16"/>
            </w:rPr>
            <w:t xml:space="preserve">Authorised by </w:t>
          </w:r>
          <w:r>
            <w:rPr>
              <w:sz w:val="16"/>
              <w:szCs w:val="16"/>
              <w:highlight w:val="lightGray"/>
            </w:rPr>
            <w:t>Plant Biology health and safety committee</w:t>
          </w:r>
          <w:r>
            <w:rPr>
              <w:sz w:val="16"/>
              <w:szCs w:val="16"/>
            </w:rPr>
            <w:t xml:space="preserve"> </w:t>
          </w:r>
        </w:p>
      </w:tc>
      <w:tc>
        <w:tcPr>
          <w:tcW w:w="992" w:type="dxa"/>
          <w:tcBorders>
            <w:right w:val="nil"/>
          </w:tcBorders>
          <w:shd w:val="clear" w:color="auto" w:fill="auto"/>
          <w:tcMar>
            <w:top w:w="28" w:type="dxa"/>
            <w:left w:w="28" w:type="dxa"/>
            <w:right w:w="28" w:type="dxa"/>
          </w:tcMar>
        </w:tcPr>
        <w:p w14:paraId="773CE015" w14:textId="77777777" w:rsidR="00E54766" w:rsidRPr="00C53398" w:rsidRDefault="00E54766" w:rsidP="00C53398">
          <w:pPr>
            <w:rPr>
              <w:color w:val="808080"/>
              <w:sz w:val="16"/>
              <w:szCs w:val="16"/>
            </w:rPr>
          </w:pPr>
          <w:r w:rsidRPr="00C53398">
            <w:rPr>
              <w:color w:val="808080"/>
              <w:sz w:val="16"/>
              <w:szCs w:val="16"/>
            </w:rPr>
            <w:t xml:space="preserve">Review: </w:t>
          </w:r>
        </w:p>
      </w:tc>
      <w:tc>
        <w:tcPr>
          <w:tcW w:w="1560" w:type="dxa"/>
          <w:tcBorders>
            <w:left w:val="nil"/>
          </w:tcBorders>
          <w:shd w:val="clear" w:color="auto" w:fill="auto"/>
          <w:tcMar>
            <w:top w:w="28" w:type="dxa"/>
            <w:left w:w="28" w:type="dxa"/>
            <w:right w:w="28" w:type="dxa"/>
          </w:tcMar>
        </w:tcPr>
        <w:p w14:paraId="756D8AD9" w14:textId="27A9FCA0" w:rsidR="00E54766" w:rsidRPr="00C53398" w:rsidRDefault="00E54766" w:rsidP="00346F88">
          <w:pPr>
            <w:rPr>
              <w:color w:val="808080"/>
              <w:sz w:val="16"/>
              <w:szCs w:val="16"/>
            </w:rPr>
          </w:pPr>
          <w:r>
            <w:rPr>
              <w:sz w:val="16"/>
              <w:szCs w:val="16"/>
            </w:rPr>
            <w:t>29/0</w:t>
          </w:r>
          <w:r w:rsidR="005C64BB">
            <w:rPr>
              <w:sz w:val="16"/>
              <w:szCs w:val="16"/>
            </w:rPr>
            <w:t>6</w:t>
          </w:r>
          <w:r>
            <w:rPr>
              <w:sz w:val="16"/>
              <w:szCs w:val="16"/>
            </w:rPr>
            <w:t>/2016</w:t>
          </w:r>
        </w:p>
      </w:tc>
      <w:tc>
        <w:tcPr>
          <w:tcW w:w="1124" w:type="dxa"/>
          <w:shd w:val="clear" w:color="auto" w:fill="auto"/>
          <w:tcMar>
            <w:top w:w="28" w:type="dxa"/>
            <w:left w:w="28" w:type="dxa"/>
            <w:right w:w="28" w:type="dxa"/>
          </w:tcMar>
        </w:tcPr>
        <w:p w14:paraId="0674A58A" w14:textId="77777777" w:rsidR="00E54766" w:rsidRPr="00C53398" w:rsidRDefault="00E54766" w:rsidP="00C53398">
          <w:pPr>
            <w:jc w:val="right"/>
            <w:rPr>
              <w:color w:val="808080"/>
              <w:sz w:val="16"/>
              <w:szCs w:val="16"/>
            </w:rPr>
          </w:pPr>
          <w:r w:rsidRPr="00C53398">
            <w:rPr>
              <w:color w:val="808080"/>
              <w:sz w:val="16"/>
              <w:szCs w:val="16"/>
            </w:rPr>
            <w:t xml:space="preserve">Page </w:t>
          </w:r>
          <w:r w:rsidRPr="00C53398">
            <w:rPr>
              <w:color w:val="808080"/>
              <w:sz w:val="16"/>
              <w:szCs w:val="16"/>
            </w:rPr>
            <w:fldChar w:fldCharType="begin"/>
          </w:r>
          <w:r w:rsidRPr="00C53398">
            <w:rPr>
              <w:color w:val="808080"/>
              <w:sz w:val="16"/>
              <w:szCs w:val="16"/>
            </w:rPr>
            <w:instrText xml:space="preserve"> PAGE </w:instrText>
          </w:r>
          <w:r w:rsidRPr="00C53398">
            <w:rPr>
              <w:color w:val="808080"/>
              <w:sz w:val="16"/>
              <w:szCs w:val="16"/>
            </w:rPr>
            <w:fldChar w:fldCharType="separate"/>
          </w:r>
          <w:r w:rsidR="005C69FD">
            <w:rPr>
              <w:noProof/>
              <w:color w:val="808080"/>
              <w:sz w:val="16"/>
              <w:szCs w:val="16"/>
            </w:rPr>
            <w:t>1</w:t>
          </w:r>
          <w:r w:rsidRPr="00C53398">
            <w:rPr>
              <w:color w:val="808080"/>
              <w:sz w:val="16"/>
              <w:szCs w:val="16"/>
            </w:rPr>
            <w:fldChar w:fldCharType="end"/>
          </w:r>
          <w:r w:rsidRPr="00C53398">
            <w:rPr>
              <w:color w:val="808080"/>
              <w:sz w:val="16"/>
              <w:szCs w:val="16"/>
            </w:rPr>
            <w:t xml:space="preserve"> of </w:t>
          </w:r>
          <w:r w:rsidRPr="00C53398">
            <w:rPr>
              <w:color w:val="808080"/>
              <w:sz w:val="16"/>
              <w:szCs w:val="16"/>
            </w:rPr>
            <w:fldChar w:fldCharType="begin"/>
          </w:r>
          <w:r w:rsidRPr="00C53398">
            <w:rPr>
              <w:color w:val="808080"/>
              <w:sz w:val="16"/>
              <w:szCs w:val="16"/>
            </w:rPr>
            <w:instrText xml:space="preserve"> NUMPAGES </w:instrText>
          </w:r>
          <w:r w:rsidRPr="00C53398">
            <w:rPr>
              <w:color w:val="808080"/>
              <w:sz w:val="16"/>
              <w:szCs w:val="16"/>
            </w:rPr>
            <w:fldChar w:fldCharType="separate"/>
          </w:r>
          <w:r w:rsidR="005C69FD">
            <w:rPr>
              <w:noProof/>
              <w:color w:val="808080"/>
              <w:sz w:val="16"/>
              <w:szCs w:val="16"/>
            </w:rPr>
            <w:t>51</w:t>
          </w:r>
          <w:r w:rsidRPr="00C53398">
            <w:rPr>
              <w:color w:val="808080"/>
              <w:sz w:val="16"/>
              <w:szCs w:val="16"/>
            </w:rPr>
            <w:fldChar w:fldCharType="end"/>
          </w:r>
        </w:p>
      </w:tc>
    </w:tr>
    <w:tr w:rsidR="00E54766" w:rsidRPr="00C53398" w14:paraId="5DAEAC9C" w14:textId="77777777" w:rsidTr="00493D6D">
      <w:tc>
        <w:tcPr>
          <w:tcW w:w="9488" w:type="dxa"/>
          <w:gridSpan w:val="4"/>
          <w:shd w:val="clear" w:color="auto" w:fill="auto"/>
          <w:tcMar>
            <w:top w:w="28" w:type="dxa"/>
            <w:left w:w="28" w:type="dxa"/>
            <w:right w:w="28" w:type="dxa"/>
          </w:tcMar>
        </w:tcPr>
        <w:p w14:paraId="35F6F200" w14:textId="77777777" w:rsidR="00E54766" w:rsidRPr="00C53398" w:rsidRDefault="00E54766" w:rsidP="00C53398">
          <w:pPr>
            <w:rPr>
              <w:color w:val="808080"/>
              <w:sz w:val="16"/>
              <w:szCs w:val="16"/>
            </w:rPr>
          </w:pPr>
          <w:r w:rsidRPr="00C53398">
            <w:rPr>
              <w:color w:val="808080"/>
              <w:sz w:val="16"/>
              <w:szCs w:val="16"/>
            </w:rPr>
            <w:t>This documen</w:t>
          </w:r>
          <w:r>
            <w:rPr>
              <w:color w:val="808080"/>
              <w:sz w:val="16"/>
              <w:szCs w:val="16"/>
            </w:rPr>
            <w:t>t is uncontrolled when printed</w:t>
          </w:r>
        </w:p>
      </w:tc>
    </w:tr>
  </w:tbl>
  <w:p w14:paraId="1120C8DF" w14:textId="77777777" w:rsidR="00E54766" w:rsidRDefault="00E54766" w:rsidP="00C533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E7167" w14:textId="77777777" w:rsidR="005C64BB" w:rsidRDefault="005C64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32510" w14:textId="77777777" w:rsidR="00E54766" w:rsidRDefault="00E54766" w:rsidP="00CD753F">
      <w:r>
        <w:separator/>
      </w:r>
    </w:p>
  </w:footnote>
  <w:footnote w:type="continuationSeparator" w:id="0">
    <w:p w14:paraId="500043BD" w14:textId="77777777" w:rsidR="00E54766" w:rsidRDefault="00E54766" w:rsidP="00CD7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CA7D" w14:textId="77777777" w:rsidR="005C64BB" w:rsidRDefault="005C64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59BAC" w14:textId="7BC64294" w:rsidR="00E54766" w:rsidRPr="00F04E14" w:rsidRDefault="00E54766">
    <w:pPr>
      <w:pStyle w:val="Header"/>
    </w:pPr>
    <w:r>
      <w:rPr>
        <w:noProof/>
      </w:rPr>
      <mc:AlternateContent>
        <mc:Choice Requires="wps">
          <w:drawing>
            <wp:anchor distT="0" distB="0" distL="114300" distR="114300" simplePos="0" relativeHeight="251657216" behindDoc="0" locked="0" layoutInCell="1" allowOverlap="1" wp14:anchorId="7FF52411" wp14:editId="3A700E8D">
              <wp:simplePos x="0" y="0"/>
              <wp:positionH relativeFrom="column">
                <wp:posOffset>-78740</wp:posOffset>
              </wp:positionH>
              <wp:positionV relativeFrom="paragraph">
                <wp:posOffset>-2540</wp:posOffset>
              </wp:positionV>
              <wp:extent cx="6159500" cy="5905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6159500" cy="590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6.2pt;margin-top:-.2pt;width:485pt;height:4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" filled="f" strokecolor="black [3213]" strokeweight="1pt"/>
          </w:pict>
        </mc:Fallback>
      </mc:AlternateContent>
    </w:r>
    <w:r>
      <w:rPr>
        <w:noProof/>
      </w:rPr>
      <w:drawing>
        <wp:inline distT="0" distB="0" distL="0" distR="0" wp14:anchorId="19C3C836" wp14:editId="06E48082">
          <wp:extent cx="2138680" cy="564515"/>
          <wp:effectExtent l="0" t="0" r="0" b="6985"/>
          <wp:docPr id="9" name="Picture 9" descr="UWA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WA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64515"/>
                  </a:xfrm>
                  <a:prstGeom prst="rect">
                    <a:avLst/>
                  </a:prstGeom>
                  <a:noFill/>
                  <a:ln>
                    <a:noFill/>
                  </a:ln>
                </pic:spPr>
              </pic:pic>
            </a:graphicData>
          </a:graphic>
        </wp:inline>
      </w:drawing>
    </w:r>
    <w:r>
      <w:tab/>
    </w:r>
    <w:r w:rsidRPr="00F04E14">
      <w:tab/>
      <w:t>PLANT BIOLOGY</w:t>
    </w:r>
  </w:p>
  <w:sdt>
    <w:sdtPr>
      <w:id w:val="-750809127"/>
      <w:docPartObj>
        <w:docPartGallery w:val="Watermarks"/>
        <w:docPartUnique/>
      </w:docPartObj>
    </w:sdtPr>
    <w:sdtEndPr/>
    <w:sdtContent>
      <w:p w14:paraId="3B78AA72" w14:textId="2495A9E5" w:rsidR="00E54766" w:rsidRDefault="005C69FD">
        <w:pPr>
          <w:pStyle w:val="Header"/>
        </w:pPr>
        <w:r>
          <w:rPr>
            <w:noProof/>
            <w:lang w:val="en-US" w:eastAsia="zh-TW"/>
          </w:rPr>
          <w:pict w14:anchorId="1BFC3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376C" w14:textId="77777777" w:rsidR="005C64BB" w:rsidRDefault="005C6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254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D4167D"/>
    <w:multiLevelType w:val="hybridMultilevel"/>
    <w:tmpl w:val="31BEB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0E28B1"/>
    <w:multiLevelType w:val="hybridMultilevel"/>
    <w:tmpl w:val="F58A5BD4"/>
    <w:lvl w:ilvl="0" w:tplc="56D0C83C">
      <w:start w:val="1"/>
      <w:numFmt w:val="lowerLetter"/>
      <w:pStyle w:val="H23List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57486"/>
    <w:multiLevelType w:val="hybridMultilevel"/>
    <w:tmpl w:val="5900AB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6657E1E"/>
    <w:multiLevelType w:val="hybridMultilevel"/>
    <w:tmpl w:val="C5CE13D6"/>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AE7537"/>
    <w:multiLevelType w:val="hybridMultilevel"/>
    <w:tmpl w:val="09D0B68A"/>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55521E"/>
    <w:multiLevelType w:val="hybridMultilevel"/>
    <w:tmpl w:val="EF10E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EA3F74"/>
    <w:multiLevelType w:val="multilevel"/>
    <w:tmpl w:val="C35057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460BAB"/>
    <w:multiLevelType w:val="multilevel"/>
    <w:tmpl w:val="45C056A2"/>
    <w:styleLink w:val="ListBulleted"/>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CDC7516"/>
    <w:multiLevelType w:val="hybridMultilevel"/>
    <w:tmpl w:val="8CBA55B6"/>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D3F62F1"/>
    <w:multiLevelType w:val="multilevel"/>
    <w:tmpl w:val="193EC6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873955"/>
    <w:multiLevelType w:val="hybridMultilevel"/>
    <w:tmpl w:val="6504DF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0FBC6535"/>
    <w:multiLevelType w:val="hybridMultilevel"/>
    <w:tmpl w:val="035E984C"/>
    <w:lvl w:ilvl="0" w:tplc="0C301342">
      <w:start w:val="1"/>
      <w:numFmt w:val="bullet"/>
      <w:pStyle w:val="H23List1"/>
      <w:lvlText w:val=""/>
      <w:lvlJc w:val="left"/>
      <w:pPr>
        <w:ind w:left="1026" w:hanging="360"/>
      </w:pPr>
      <w:rPr>
        <w:rFonts w:ascii="Symbol" w:hAnsi="Symbol" w:hint="default"/>
      </w:r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13">
    <w:nsid w:val="10B76AF6"/>
    <w:multiLevelType w:val="hybridMultilevel"/>
    <w:tmpl w:val="A8066F36"/>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31682B"/>
    <w:multiLevelType w:val="multilevel"/>
    <w:tmpl w:val="0F54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D562E0"/>
    <w:multiLevelType w:val="multilevel"/>
    <w:tmpl w:val="84A89C8A"/>
    <w:lvl w:ilvl="0">
      <w:start w:val="1"/>
      <w:numFmt w:val="decimal"/>
      <w:pStyle w:val="Inductionchecklistheadings"/>
      <w:lvlText w:val="%1."/>
      <w:lvlJc w:val="right"/>
      <w:pPr>
        <w:ind w:left="0" w:firstLine="288"/>
      </w:pPr>
      <w:rPr>
        <w:rFonts w:ascii="Arial" w:hAnsi="Arial" w:cs="Times New Roman" w:hint="default"/>
        <w:b w:val="0"/>
        <w:i w:val="0"/>
        <w:sz w:val="22"/>
        <w:szCs w:val="22"/>
      </w:rPr>
    </w:lvl>
    <w:lvl w:ilvl="1">
      <w:start w:val="1"/>
      <w:numFmt w:val="decimal"/>
      <w:pStyle w:val="TableBodytextinductionchecklist"/>
      <w:lvlText w:val="%1.%2"/>
      <w:lvlJc w:val="left"/>
      <w:pPr>
        <w:ind w:left="576" w:hanging="576"/>
      </w:pPr>
      <w:rPr>
        <w:rFonts w:hint="default"/>
        <w:sz w:val="16"/>
      </w:rPr>
    </w:lvl>
    <w:lvl w:ilvl="2">
      <w:start w:val="1"/>
      <w:numFmt w:val="lowerLetter"/>
      <w:pStyle w:val="TableBodytextinductionchecklistpart"/>
      <w:lvlText w:val="%3."/>
      <w:lvlJc w:val="right"/>
      <w:pPr>
        <w:ind w:left="1368"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4F95A72"/>
    <w:multiLevelType w:val="hybridMultilevel"/>
    <w:tmpl w:val="D53844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6BE314D"/>
    <w:multiLevelType w:val="multilevel"/>
    <w:tmpl w:val="3274D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6F56FD1"/>
    <w:multiLevelType w:val="hybridMultilevel"/>
    <w:tmpl w:val="427A97F6"/>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7733B1E"/>
    <w:multiLevelType w:val="hybridMultilevel"/>
    <w:tmpl w:val="69B84B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nsid w:val="17EE35AE"/>
    <w:multiLevelType w:val="hybridMultilevel"/>
    <w:tmpl w:val="8398BE9C"/>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CDE2697"/>
    <w:multiLevelType w:val="hybridMultilevel"/>
    <w:tmpl w:val="7F94C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EFF51B9"/>
    <w:multiLevelType w:val="hybridMultilevel"/>
    <w:tmpl w:val="13FAB3F2"/>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F36107A"/>
    <w:multiLevelType w:val="hybridMultilevel"/>
    <w:tmpl w:val="34307ACE"/>
    <w:lvl w:ilvl="0" w:tplc="80BE9FAA">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3262602"/>
    <w:multiLevelType w:val="multilevel"/>
    <w:tmpl w:val="C350573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5E61D3F"/>
    <w:multiLevelType w:val="hybridMultilevel"/>
    <w:tmpl w:val="9692E854"/>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6555659"/>
    <w:multiLevelType w:val="hybridMultilevel"/>
    <w:tmpl w:val="B16295D8"/>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ABF0F6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BA816D0"/>
    <w:multiLevelType w:val="hybridMultilevel"/>
    <w:tmpl w:val="CF849080"/>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2C75404A"/>
    <w:multiLevelType w:val="hybridMultilevel"/>
    <w:tmpl w:val="E39C90E0"/>
    <w:lvl w:ilvl="0" w:tplc="387ECCBC">
      <w:start w:val="1"/>
      <w:numFmt w:val="bullet"/>
      <w:lvlText w:val=""/>
      <w:lvlJc w:val="left"/>
      <w:pPr>
        <w:ind w:left="720" w:hanging="360"/>
      </w:pPr>
      <w:rPr>
        <w:rFonts w:ascii="Symbol" w:hAnsi="Symbol" w:hint="default"/>
        <w:sz w:val="20"/>
      </w:rPr>
    </w:lvl>
    <w:lvl w:ilvl="1" w:tplc="EF5412D6">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nsid w:val="2F8D7936"/>
    <w:multiLevelType w:val="hybridMultilevel"/>
    <w:tmpl w:val="A16AF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29D7DCD"/>
    <w:multiLevelType w:val="multilevel"/>
    <w:tmpl w:val="FDEAA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36901DC"/>
    <w:multiLevelType w:val="hybridMultilevel"/>
    <w:tmpl w:val="29F2A10E"/>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38C5001"/>
    <w:multiLevelType w:val="hybridMultilevel"/>
    <w:tmpl w:val="EC2871E4"/>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55E27A4"/>
    <w:multiLevelType w:val="hybridMultilevel"/>
    <w:tmpl w:val="C706C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7503BA5"/>
    <w:multiLevelType w:val="multilevel"/>
    <w:tmpl w:val="BBD0C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8740BE9"/>
    <w:multiLevelType w:val="multilevel"/>
    <w:tmpl w:val="280A71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398430BB"/>
    <w:multiLevelType w:val="hybridMultilevel"/>
    <w:tmpl w:val="6164B360"/>
    <w:lvl w:ilvl="0" w:tplc="80BE9FAA">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3B9A3389"/>
    <w:multiLevelType w:val="hybridMultilevel"/>
    <w:tmpl w:val="94506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C4B4BCD"/>
    <w:multiLevelType w:val="hybridMultilevel"/>
    <w:tmpl w:val="55669C8C"/>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E465061"/>
    <w:multiLevelType w:val="multilevel"/>
    <w:tmpl w:val="0C09001D"/>
    <w:styleLink w:val="ListRoman"/>
    <w:lvl w:ilvl="0">
      <w:start w:val="1"/>
      <w:numFmt w:val="lowerRoman"/>
      <w:lvlText w:val="%1)"/>
      <w:lvlJc w:val="left"/>
      <w:pPr>
        <w:tabs>
          <w:tab w:val="num" w:pos="360"/>
        </w:tabs>
        <w:ind w:left="180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F0A2EA2"/>
    <w:multiLevelType w:val="multilevel"/>
    <w:tmpl w:val="4ED2569A"/>
    <w:lvl w:ilvl="0">
      <w:start w:val="8"/>
      <w:numFmt w:val="decimal"/>
      <w:lvlText w:val="%1"/>
      <w:lvlJc w:val="left"/>
      <w:pPr>
        <w:ind w:left="465" w:hanging="465"/>
      </w:pPr>
      <w:rPr>
        <w:rFonts w:hint="default"/>
      </w:rPr>
    </w:lvl>
    <w:lvl w:ilvl="1">
      <w:start w:val="11"/>
      <w:numFmt w:val="decimal"/>
      <w:lvlText w:val="%1.%2"/>
      <w:lvlJc w:val="left"/>
      <w:pPr>
        <w:ind w:left="919" w:hanging="465"/>
      </w:pPr>
      <w:rPr>
        <w:rFonts w:hint="default"/>
        <w:b/>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42">
    <w:nsid w:val="3F43384D"/>
    <w:multiLevelType w:val="hybridMultilevel"/>
    <w:tmpl w:val="4508CDE2"/>
    <w:lvl w:ilvl="0" w:tplc="1248D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F794A8C"/>
    <w:multiLevelType w:val="hybridMultilevel"/>
    <w:tmpl w:val="25A200F8"/>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F8D5226"/>
    <w:multiLevelType w:val="hybridMultilevel"/>
    <w:tmpl w:val="819E1F6C"/>
    <w:lvl w:ilvl="0" w:tplc="BE6A6380">
      <w:start w:val="1"/>
      <w:numFmt w:val="bullet"/>
      <w:lvlText w:val="•"/>
      <w:lvlJc w:val="left"/>
      <w:pPr>
        <w:tabs>
          <w:tab w:val="num" w:pos="720"/>
        </w:tabs>
        <w:ind w:left="720" w:hanging="360"/>
      </w:pPr>
      <w:rPr>
        <w:rFonts w:ascii="Times New Roman" w:hAnsi="Times New Roman" w:hint="default"/>
      </w:rPr>
    </w:lvl>
    <w:lvl w:ilvl="1" w:tplc="B3D8F5CA" w:tentative="1">
      <w:start w:val="1"/>
      <w:numFmt w:val="bullet"/>
      <w:lvlText w:val="•"/>
      <w:lvlJc w:val="left"/>
      <w:pPr>
        <w:tabs>
          <w:tab w:val="num" w:pos="1440"/>
        </w:tabs>
        <w:ind w:left="1440" w:hanging="360"/>
      </w:pPr>
      <w:rPr>
        <w:rFonts w:ascii="Times New Roman" w:hAnsi="Times New Roman" w:hint="default"/>
      </w:rPr>
    </w:lvl>
    <w:lvl w:ilvl="2" w:tplc="C69A99FA" w:tentative="1">
      <w:start w:val="1"/>
      <w:numFmt w:val="bullet"/>
      <w:lvlText w:val="•"/>
      <w:lvlJc w:val="left"/>
      <w:pPr>
        <w:tabs>
          <w:tab w:val="num" w:pos="2160"/>
        </w:tabs>
        <w:ind w:left="2160" w:hanging="360"/>
      </w:pPr>
      <w:rPr>
        <w:rFonts w:ascii="Times New Roman" w:hAnsi="Times New Roman" w:hint="default"/>
      </w:rPr>
    </w:lvl>
    <w:lvl w:ilvl="3" w:tplc="9992FBE8" w:tentative="1">
      <w:start w:val="1"/>
      <w:numFmt w:val="bullet"/>
      <w:lvlText w:val="•"/>
      <w:lvlJc w:val="left"/>
      <w:pPr>
        <w:tabs>
          <w:tab w:val="num" w:pos="2880"/>
        </w:tabs>
        <w:ind w:left="2880" w:hanging="360"/>
      </w:pPr>
      <w:rPr>
        <w:rFonts w:ascii="Times New Roman" w:hAnsi="Times New Roman" w:hint="default"/>
      </w:rPr>
    </w:lvl>
    <w:lvl w:ilvl="4" w:tplc="896EA07C" w:tentative="1">
      <w:start w:val="1"/>
      <w:numFmt w:val="bullet"/>
      <w:lvlText w:val="•"/>
      <w:lvlJc w:val="left"/>
      <w:pPr>
        <w:tabs>
          <w:tab w:val="num" w:pos="3600"/>
        </w:tabs>
        <w:ind w:left="3600" w:hanging="360"/>
      </w:pPr>
      <w:rPr>
        <w:rFonts w:ascii="Times New Roman" w:hAnsi="Times New Roman" w:hint="default"/>
      </w:rPr>
    </w:lvl>
    <w:lvl w:ilvl="5" w:tplc="580C5570" w:tentative="1">
      <w:start w:val="1"/>
      <w:numFmt w:val="bullet"/>
      <w:lvlText w:val="•"/>
      <w:lvlJc w:val="left"/>
      <w:pPr>
        <w:tabs>
          <w:tab w:val="num" w:pos="4320"/>
        </w:tabs>
        <w:ind w:left="4320" w:hanging="360"/>
      </w:pPr>
      <w:rPr>
        <w:rFonts w:ascii="Times New Roman" w:hAnsi="Times New Roman" w:hint="default"/>
      </w:rPr>
    </w:lvl>
    <w:lvl w:ilvl="6" w:tplc="1C962B96" w:tentative="1">
      <w:start w:val="1"/>
      <w:numFmt w:val="bullet"/>
      <w:lvlText w:val="•"/>
      <w:lvlJc w:val="left"/>
      <w:pPr>
        <w:tabs>
          <w:tab w:val="num" w:pos="5040"/>
        </w:tabs>
        <w:ind w:left="5040" w:hanging="360"/>
      </w:pPr>
      <w:rPr>
        <w:rFonts w:ascii="Times New Roman" w:hAnsi="Times New Roman" w:hint="default"/>
      </w:rPr>
    </w:lvl>
    <w:lvl w:ilvl="7" w:tplc="8A4C2F10" w:tentative="1">
      <w:start w:val="1"/>
      <w:numFmt w:val="bullet"/>
      <w:lvlText w:val="•"/>
      <w:lvlJc w:val="left"/>
      <w:pPr>
        <w:tabs>
          <w:tab w:val="num" w:pos="5760"/>
        </w:tabs>
        <w:ind w:left="5760" w:hanging="360"/>
      </w:pPr>
      <w:rPr>
        <w:rFonts w:ascii="Times New Roman" w:hAnsi="Times New Roman" w:hint="default"/>
      </w:rPr>
    </w:lvl>
    <w:lvl w:ilvl="8" w:tplc="C32C0B9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0B8084B"/>
    <w:multiLevelType w:val="hybridMultilevel"/>
    <w:tmpl w:val="D80CC0B8"/>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43A721A4"/>
    <w:multiLevelType w:val="hybridMultilevel"/>
    <w:tmpl w:val="FB1E6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41D3CA5"/>
    <w:multiLevelType w:val="hybridMultilevel"/>
    <w:tmpl w:val="4DB22C5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8">
    <w:nsid w:val="45DC5A27"/>
    <w:multiLevelType w:val="hybridMultilevel"/>
    <w:tmpl w:val="1C10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65619D6"/>
    <w:multiLevelType w:val="hybridMultilevel"/>
    <w:tmpl w:val="BA027C32"/>
    <w:lvl w:ilvl="0" w:tplc="80BE9FAA">
      <w:start w:val="1"/>
      <w:numFmt w:val="bullet"/>
      <w:lvlText w:val=""/>
      <w:lvlJc w:val="left"/>
      <w:pPr>
        <w:tabs>
          <w:tab w:val="num" w:pos="170"/>
        </w:tabs>
        <w:ind w:left="170" w:hanging="17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nsid w:val="4754269C"/>
    <w:multiLevelType w:val="multilevel"/>
    <w:tmpl w:val="DA8A963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ascii="Arial" w:hAnsi="Arial" w:cs="Arial" w:hint="default"/>
        <w:color w:val="auto"/>
        <w:sz w:val="20"/>
        <w:szCs w:val="20"/>
      </w:rPr>
    </w:lvl>
    <w:lvl w:ilvl="3">
      <w:start w:val="1"/>
      <w:numFmt w:val="decimal"/>
      <w:pStyle w:val="Heading4"/>
      <w:lvlText w:val="%1.%2.%3.%4"/>
      <w:lvlJc w:val="left"/>
      <w:pPr>
        <w:ind w:left="2849"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nsid w:val="475C5C0F"/>
    <w:multiLevelType w:val="hybridMultilevel"/>
    <w:tmpl w:val="F2900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4B4D0327"/>
    <w:multiLevelType w:val="hybridMultilevel"/>
    <w:tmpl w:val="1DE66240"/>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B845A8A"/>
    <w:multiLevelType w:val="hybridMultilevel"/>
    <w:tmpl w:val="BBECD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B8F02DC"/>
    <w:multiLevelType w:val="hybridMultilevel"/>
    <w:tmpl w:val="B2BC7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C9C37FC"/>
    <w:multiLevelType w:val="multilevel"/>
    <w:tmpl w:val="0D52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CF649A2"/>
    <w:multiLevelType w:val="multilevel"/>
    <w:tmpl w:val="2EE8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DC07A20"/>
    <w:multiLevelType w:val="hybridMultilevel"/>
    <w:tmpl w:val="369E9F6A"/>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4DCA7C6D"/>
    <w:multiLevelType w:val="hybridMultilevel"/>
    <w:tmpl w:val="127C7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FDE455D"/>
    <w:multiLevelType w:val="hybridMultilevel"/>
    <w:tmpl w:val="C3DC8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50CD14C4"/>
    <w:multiLevelType w:val="hybridMultilevel"/>
    <w:tmpl w:val="4AB8E0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57F400E0"/>
    <w:multiLevelType w:val="hybridMultilevel"/>
    <w:tmpl w:val="B0AAF8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58370C91"/>
    <w:multiLevelType w:val="multilevel"/>
    <w:tmpl w:val="C53E5448"/>
    <w:styleLink w:val="ListLettered"/>
    <w:lvl w:ilvl="0">
      <w:start w:val="1"/>
      <w:numFmt w:val="lowerLetter"/>
      <w:lvlText w:val="%1)"/>
      <w:lvlJc w:val="left"/>
      <w:pPr>
        <w:tabs>
          <w:tab w:val="num" w:pos="1080"/>
        </w:tabs>
        <w:ind w:left="1080" w:hanging="360"/>
      </w:pPr>
    </w:lvl>
    <w:lvl w:ilvl="1">
      <w:start w:val="1"/>
      <w:numFmt w:val="bullet"/>
      <w:lvlText w:val=""/>
      <w:lvlJc w:val="left"/>
      <w:pPr>
        <w:tabs>
          <w:tab w:val="num" w:pos="1610"/>
        </w:tabs>
        <w:ind w:left="1610" w:hanging="170"/>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3">
    <w:nsid w:val="5BBB70BD"/>
    <w:multiLevelType w:val="hybridMultilevel"/>
    <w:tmpl w:val="ADD40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5D5C5E80"/>
    <w:multiLevelType w:val="hybridMultilevel"/>
    <w:tmpl w:val="4808C3A6"/>
    <w:lvl w:ilvl="0" w:tplc="1248DBA4">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2089"/>
        </w:tabs>
        <w:ind w:left="2089" w:hanging="360"/>
      </w:pPr>
    </w:lvl>
    <w:lvl w:ilvl="2" w:tplc="0409001B" w:tentative="1">
      <w:start w:val="1"/>
      <w:numFmt w:val="lowerRoman"/>
      <w:lvlText w:val="%3."/>
      <w:lvlJc w:val="right"/>
      <w:pPr>
        <w:tabs>
          <w:tab w:val="num" w:pos="2809"/>
        </w:tabs>
        <w:ind w:left="2809" w:hanging="180"/>
      </w:pPr>
    </w:lvl>
    <w:lvl w:ilvl="3" w:tplc="0409000F" w:tentative="1">
      <w:start w:val="1"/>
      <w:numFmt w:val="decimal"/>
      <w:lvlText w:val="%4."/>
      <w:lvlJc w:val="left"/>
      <w:pPr>
        <w:tabs>
          <w:tab w:val="num" w:pos="3529"/>
        </w:tabs>
        <w:ind w:left="3529" w:hanging="360"/>
      </w:pPr>
    </w:lvl>
    <w:lvl w:ilvl="4" w:tplc="04090019" w:tentative="1">
      <w:start w:val="1"/>
      <w:numFmt w:val="lowerLetter"/>
      <w:lvlText w:val="%5."/>
      <w:lvlJc w:val="left"/>
      <w:pPr>
        <w:tabs>
          <w:tab w:val="num" w:pos="4249"/>
        </w:tabs>
        <w:ind w:left="4249" w:hanging="360"/>
      </w:pPr>
    </w:lvl>
    <w:lvl w:ilvl="5" w:tplc="0409001B" w:tentative="1">
      <w:start w:val="1"/>
      <w:numFmt w:val="lowerRoman"/>
      <w:lvlText w:val="%6."/>
      <w:lvlJc w:val="right"/>
      <w:pPr>
        <w:tabs>
          <w:tab w:val="num" w:pos="4969"/>
        </w:tabs>
        <w:ind w:left="4969" w:hanging="180"/>
      </w:pPr>
    </w:lvl>
    <w:lvl w:ilvl="6" w:tplc="0409000F" w:tentative="1">
      <w:start w:val="1"/>
      <w:numFmt w:val="decimal"/>
      <w:lvlText w:val="%7."/>
      <w:lvlJc w:val="left"/>
      <w:pPr>
        <w:tabs>
          <w:tab w:val="num" w:pos="5689"/>
        </w:tabs>
        <w:ind w:left="5689" w:hanging="360"/>
      </w:pPr>
    </w:lvl>
    <w:lvl w:ilvl="7" w:tplc="04090019" w:tentative="1">
      <w:start w:val="1"/>
      <w:numFmt w:val="lowerLetter"/>
      <w:lvlText w:val="%8."/>
      <w:lvlJc w:val="left"/>
      <w:pPr>
        <w:tabs>
          <w:tab w:val="num" w:pos="6409"/>
        </w:tabs>
        <w:ind w:left="6409" w:hanging="360"/>
      </w:pPr>
    </w:lvl>
    <w:lvl w:ilvl="8" w:tplc="0409001B" w:tentative="1">
      <w:start w:val="1"/>
      <w:numFmt w:val="lowerRoman"/>
      <w:lvlText w:val="%9."/>
      <w:lvlJc w:val="right"/>
      <w:pPr>
        <w:tabs>
          <w:tab w:val="num" w:pos="7129"/>
        </w:tabs>
        <w:ind w:left="7129" w:hanging="180"/>
      </w:pPr>
    </w:lvl>
  </w:abstractNum>
  <w:abstractNum w:abstractNumId="65">
    <w:nsid w:val="5DE568E3"/>
    <w:multiLevelType w:val="hybridMultilevel"/>
    <w:tmpl w:val="9AF63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E0B1471"/>
    <w:multiLevelType w:val="hybridMultilevel"/>
    <w:tmpl w:val="31C8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EA6C32"/>
    <w:multiLevelType w:val="hybridMultilevel"/>
    <w:tmpl w:val="E0E4401E"/>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62DC63FB"/>
    <w:multiLevelType w:val="hybridMultilevel"/>
    <w:tmpl w:val="B666E8EC"/>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62E251E6"/>
    <w:multiLevelType w:val="hybridMultilevel"/>
    <w:tmpl w:val="7422C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63AD3A61"/>
    <w:multiLevelType w:val="hybridMultilevel"/>
    <w:tmpl w:val="E08A8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63B67C87"/>
    <w:multiLevelType w:val="hybridMultilevel"/>
    <w:tmpl w:val="0D2E1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63BD2314"/>
    <w:multiLevelType w:val="hybridMultilevel"/>
    <w:tmpl w:val="779A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3D532E6"/>
    <w:multiLevelType w:val="hybridMultilevel"/>
    <w:tmpl w:val="0E6A4526"/>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3D833B5"/>
    <w:multiLevelType w:val="multilevel"/>
    <w:tmpl w:val="BE2EA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5012334"/>
    <w:multiLevelType w:val="hybridMultilevel"/>
    <w:tmpl w:val="2CA0555C"/>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66D53BE7"/>
    <w:multiLevelType w:val="hybridMultilevel"/>
    <w:tmpl w:val="4FECA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7085CFF"/>
    <w:multiLevelType w:val="hybridMultilevel"/>
    <w:tmpl w:val="A1409474"/>
    <w:lvl w:ilvl="0" w:tplc="387ECCBC">
      <w:start w:val="1"/>
      <w:numFmt w:val="bullet"/>
      <w:lvlText w:val=""/>
      <w:lvlJc w:val="left"/>
      <w:pPr>
        <w:ind w:left="382" w:hanging="360"/>
      </w:pPr>
      <w:rPr>
        <w:rFonts w:ascii="Symbol" w:hAnsi="Symbol" w:hint="default"/>
        <w:b/>
        <w:i w:val="0"/>
        <w:sz w:val="20"/>
        <w:szCs w:val="22"/>
      </w:rPr>
    </w:lvl>
    <w:lvl w:ilvl="1" w:tplc="0C090003" w:tentative="1">
      <w:start w:val="1"/>
      <w:numFmt w:val="lowerLetter"/>
      <w:lvlText w:val="%2."/>
      <w:lvlJc w:val="left"/>
      <w:pPr>
        <w:ind w:left="1102" w:hanging="360"/>
      </w:pPr>
    </w:lvl>
    <w:lvl w:ilvl="2" w:tplc="0C090005" w:tentative="1">
      <w:start w:val="1"/>
      <w:numFmt w:val="lowerRoman"/>
      <w:lvlText w:val="%3."/>
      <w:lvlJc w:val="right"/>
      <w:pPr>
        <w:ind w:left="1822" w:hanging="180"/>
      </w:pPr>
    </w:lvl>
    <w:lvl w:ilvl="3" w:tplc="0C090001" w:tentative="1">
      <w:start w:val="1"/>
      <w:numFmt w:val="decimal"/>
      <w:lvlText w:val="%4."/>
      <w:lvlJc w:val="left"/>
      <w:pPr>
        <w:ind w:left="2542" w:hanging="360"/>
      </w:pPr>
    </w:lvl>
    <w:lvl w:ilvl="4" w:tplc="0C090003" w:tentative="1">
      <w:start w:val="1"/>
      <w:numFmt w:val="lowerLetter"/>
      <w:lvlText w:val="%5."/>
      <w:lvlJc w:val="left"/>
      <w:pPr>
        <w:ind w:left="3262" w:hanging="360"/>
      </w:pPr>
    </w:lvl>
    <w:lvl w:ilvl="5" w:tplc="0C090005" w:tentative="1">
      <w:start w:val="1"/>
      <w:numFmt w:val="lowerRoman"/>
      <w:lvlText w:val="%6."/>
      <w:lvlJc w:val="right"/>
      <w:pPr>
        <w:ind w:left="3982" w:hanging="180"/>
      </w:pPr>
    </w:lvl>
    <w:lvl w:ilvl="6" w:tplc="0C090001" w:tentative="1">
      <w:start w:val="1"/>
      <w:numFmt w:val="decimal"/>
      <w:lvlText w:val="%7."/>
      <w:lvlJc w:val="left"/>
      <w:pPr>
        <w:ind w:left="4702" w:hanging="360"/>
      </w:pPr>
    </w:lvl>
    <w:lvl w:ilvl="7" w:tplc="0C090003" w:tentative="1">
      <w:start w:val="1"/>
      <w:numFmt w:val="lowerLetter"/>
      <w:lvlText w:val="%8."/>
      <w:lvlJc w:val="left"/>
      <w:pPr>
        <w:ind w:left="5422" w:hanging="360"/>
      </w:pPr>
    </w:lvl>
    <w:lvl w:ilvl="8" w:tplc="0C090005" w:tentative="1">
      <w:start w:val="1"/>
      <w:numFmt w:val="lowerRoman"/>
      <w:lvlText w:val="%9."/>
      <w:lvlJc w:val="right"/>
      <w:pPr>
        <w:ind w:left="6142" w:hanging="180"/>
      </w:pPr>
    </w:lvl>
  </w:abstractNum>
  <w:abstractNum w:abstractNumId="78">
    <w:nsid w:val="68915019"/>
    <w:multiLevelType w:val="multilevel"/>
    <w:tmpl w:val="385A6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DCE5511"/>
    <w:multiLevelType w:val="hybridMultilevel"/>
    <w:tmpl w:val="E52A2BC4"/>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3683509"/>
    <w:multiLevelType w:val="hybridMultilevel"/>
    <w:tmpl w:val="D42AF614"/>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4093B4D"/>
    <w:multiLevelType w:val="hybridMultilevel"/>
    <w:tmpl w:val="81982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749E2092"/>
    <w:multiLevelType w:val="hybridMultilevel"/>
    <w:tmpl w:val="91B42582"/>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77AF425B"/>
    <w:multiLevelType w:val="hybridMultilevel"/>
    <w:tmpl w:val="1DDA95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4">
    <w:nsid w:val="789C5CF0"/>
    <w:multiLevelType w:val="hybridMultilevel"/>
    <w:tmpl w:val="2D4AC72C"/>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C84321E"/>
    <w:multiLevelType w:val="hybridMultilevel"/>
    <w:tmpl w:val="8A1CCEDA"/>
    <w:lvl w:ilvl="0" w:tplc="387ECCB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7E4569BB"/>
    <w:multiLevelType w:val="hybridMultilevel"/>
    <w:tmpl w:val="DE3078B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7">
    <w:nsid w:val="7FBF132F"/>
    <w:multiLevelType w:val="hybridMultilevel"/>
    <w:tmpl w:val="39F6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
  </w:num>
  <w:num w:numId="3">
    <w:abstractNumId w:val="12"/>
  </w:num>
  <w:num w:numId="4">
    <w:abstractNumId w:val="27"/>
  </w:num>
  <w:num w:numId="5">
    <w:abstractNumId w:val="62"/>
  </w:num>
  <w:num w:numId="6">
    <w:abstractNumId w:val="8"/>
  </w:num>
  <w:num w:numId="7">
    <w:abstractNumId w:val="40"/>
  </w:num>
  <w:num w:numId="8">
    <w:abstractNumId w:val="0"/>
  </w:num>
  <w:num w:numId="9">
    <w:abstractNumId w:val="49"/>
  </w:num>
  <w:num w:numId="10">
    <w:abstractNumId w:val="23"/>
  </w:num>
  <w:num w:numId="11">
    <w:abstractNumId w:val="37"/>
  </w:num>
  <w:num w:numId="12">
    <w:abstractNumId w:val="64"/>
  </w:num>
  <w:num w:numId="13">
    <w:abstractNumId w:val="42"/>
  </w:num>
  <w:num w:numId="14">
    <w:abstractNumId w:val="77"/>
  </w:num>
  <w:num w:numId="15">
    <w:abstractNumId w:val="29"/>
  </w:num>
  <w:num w:numId="16">
    <w:abstractNumId w:val="51"/>
  </w:num>
  <w:num w:numId="17">
    <w:abstractNumId w:val="66"/>
  </w:num>
  <w:num w:numId="18">
    <w:abstractNumId w:val="87"/>
  </w:num>
  <w:num w:numId="19">
    <w:abstractNumId w:val="77"/>
  </w:num>
  <w:num w:numId="20">
    <w:abstractNumId w:val="56"/>
  </w:num>
  <w:num w:numId="21">
    <w:abstractNumId w:val="35"/>
  </w:num>
  <w:num w:numId="22">
    <w:abstractNumId w:val="14"/>
  </w:num>
  <w:num w:numId="23">
    <w:abstractNumId w:val="24"/>
  </w:num>
  <w:num w:numId="24">
    <w:abstractNumId w:val="7"/>
  </w:num>
  <w:num w:numId="25">
    <w:abstractNumId w:val="55"/>
  </w:num>
  <w:num w:numId="26">
    <w:abstractNumId w:val="1"/>
  </w:num>
  <w:num w:numId="27">
    <w:abstractNumId w:val="69"/>
  </w:num>
  <w:num w:numId="28">
    <w:abstractNumId w:val="58"/>
  </w:num>
  <w:num w:numId="29">
    <w:abstractNumId w:val="34"/>
  </w:num>
  <w:num w:numId="30">
    <w:abstractNumId w:val="60"/>
  </w:num>
  <w:num w:numId="31">
    <w:abstractNumId w:val="81"/>
  </w:num>
  <w:num w:numId="32">
    <w:abstractNumId w:val="16"/>
  </w:num>
  <w:num w:numId="33">
    <w:abstractNumId w:val="21"/>
  </w:num>
  <w:num w:numId="34">
    <w:abstractNumId w:val="59"/>
  </w:num>
  <w:num w:numId="35">
    <w:abstractNumId w:val="61"/>
  </w:num>
  <w:num w:numId="36">
    <w:abstractNumId w:val="53"/>
  </w:num>
  <w:num w:numId="37">
    <w:abstractNumId w:val="6"/>
  </w:num>
  <w:num w:numId="38">
    <w:abstractNumId w:val="75"/>
  </w:num>
  <w:num w:numId="39">
    <w:abstractNumId w:val="45"/>
  </w:num>
  <w:num w:numId="40">
    <w:abstractNumId w:val="57"/>
  </w:num>
  <w:num w:numId="41">
    <w:abstractNumId w:val="80"/>
  </w:num>
  <w:num w:numId="42">
    <w:abstractNumId w:val="52"/>
  </w:num>
  <w:num w:numId="43">
    <w:abstractNumId w:val="71"/>
  </w:num>
  <w:num w:numId="44">
    <w:abstractNumId w:val="11"/>
  </w:num>
  <w:num w:numId="45">
    <w:abstractNumId w:val="3"/>
  </w:num>
  <w:num w:numId="46">
    <w:abstractNumId w:val="47"/>
  </w:num>
  <w:num w:numId="47">
    <w:abstractNumId w:val="86"/>
  </w:num>
  <w:num w:numId="48">
    <w:abstractNumId w:val="50"/>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num>
  <w:num w:numId="52">
    <w:abstractNumId w:val="5"/>
  </w:num>
  <w:num w:numId="53">
    <w:abstractNumId w:val="22"/>
  </w:num>
  <w:num w:numId="54">
    <w:abstractNumId w:val="4"/>
  </w:num>
  <w:num w:numId="55">
    <w:abstractNumId w:val="9"/>
  </w:num>
  <w:num w:numId="56">
    <w:abstractNumId w:val="43"/>
  </w:num>
  <w:num w:numId="57">
    <w:abstractNumId w:val="73"/>
  </w:num>
  <w:num w:numId="58">
    <w:abstractNumId w:val="18"/>
  </w:num>
  <w:num w:numId="59">
    <w:abstractNumId w:val="83"/>
  </w:num>
  <w:num w:numId="60">
    <w:abstractNumId w:val="63"/>
  </w:num>
  <w:num w:numId="61">
    <w:abstractNumId w:val="72"/>
  </w:num>
  <w:num w:numId="62">
    <w:abstractNumId w:val="76"/>
  </w:num>
  <w:num w:numId="63">
    <w:abstractNumId w:val="54"/>
  </w:num>
  <w:num w:numId="64">
    <w:abstractNumId w:val="65"/>
  </w:num>
  <w:num w:numId="65">
    <w:abstractNumId w:val="46"/>
  </w:num>
  <w:num w:numId="66">
    <w:abstractNumId w:val="19"/>
  </w:num>
  <w:num w:numId="67">
    <w:abstractNumId w:val="48"/>
  </w:num>
  <w:num w:numId="68">
    <w:abstractNumId w:val="15"/>
  </w:num>
  <w:num w:numId="69">
    <w:abstractNumId w:val="70"/>
  </w:num>
  <w:num w:numId="70">
    <w:abstractNumId w:val="28"/>
  </w:num>
  <w:num w:numId="71">
    <w:abstractNumId w:val="39"/>
  </w:num>
  <w:num w:numId="72">
    <w:abstractNumId w:val="26"/>
  </w:num>
  <w:num w:numId="73">
    <w:abstractNumId w:val="20"/>
  </w:num>
  <w:num w:numId="74">
    <w:abstractNumId w:val="85"/>
  </w:num>
  <w:num w:numId="75">
    <w:abstractNumId w:val="82"/>
  </w:num>
  <w:num w:numId="76">
    <w:abstractNumId w:val="84"/>
  </w:num>
  <w:num w:numId="77">
    <w:abstractNumId w:val="25"/>
  </w:num>
  <w:num w:numId="78">
    <w:abstractNumId w:val="33"/>
  </w:num>
  <w:num w:numId="79">
    <w:abstractNumId w:val="13"/>
  </w:num>
  <w:num w:numId="80">
    <w:abstractNumId w:val="79"/>
  </w:num>
  <w:num w:numId="81">
    <w:abstractNumId w:val="68"/>
  </w:num>
  <w:num w:numId="82">
    <w:abstractNumId w:val="32"/>
  </w:num>
  <w:num w:numId="83">
    <w:abstractNumId w:val="44"/>
  </w:num>
  <w:num w:numId="84">
    <w:abstractNumId w:val="30"/>
  </w:num>
  <w:num w:numId="85">
    <w:abstractNumId w:val="36"/>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4D"/>
    <w:rsid w:val="00000924"/>
    <w:rsid w:val="00014573"/>
    <w:rsid w:val="0001594B"/>
    <w:rsid w:val="00016A40"/>
    <w:rsid w:val="000219D0"/>
    <w:rsid w:val="00030007"/>
    <w:rsid w:val="00032CD6"/>
    <w:rsid w:val="000343B9"/>
    <w:rsid w:val="00037011"/>
    <w:rsid w:val="0004721F"/>
    <w:rsid w:val="00047637"/>
    <w:rsid w:val="000541BB"/>
    <w:rsid w:val="00054C90"/>
    <w:rsid w:val="0005507E"/>
    <w:rsid w:val="00056719"/>
    <w:rsid w:val="00061431"/>
    <w:rsid w:val="0007167D"/>
    <w:rsid w:val="00094635"/>
    <w:rsid w:val="000A3454"/>
    <w:rsid w:val="000A6FBF"/>
    <w:rsid w:val="000A7D00"/>
    <w:rsid w:val="000C0FFF"/>
    <w:rsid w:val="000C11BE"/>
    <w:rsid w:val="000C156A"/>
    <w:rsid w:val="000C4007"/>
    <w:rsid w:val="000D1DB4"/>
    <w:rsid w:val="000D3DFC"/>
    <w:rsid w:val="000D4C36"/>
    <w:rsid w:val="000D4CAD"/>
    <w:rsid w:val="000E2932"/>
    <w:rsid w:val="000E6BAF"/>
    <w:rsid w:val="000F2933"/>
    <w:rsid w:val="000F3134"/>
    <w:rsid w:val="00111370"/>
    <w:rsid w:val="00111D07"/>
    <w:rsid w:val="00113B2A"/>
    <w:rsid w:val="0011408E"/>
    <w:rsid w:val="00117628"/>
    <w:rsid w:val="00124207"/>
    <w:rsid w:val="00127C99"/>
    <w:rsid w:val="00140985"/>
    <w:rsid w:val="001537E5"/>
    <w:rsid w:val="00155AB0"/>
    <w:rsid w:val="00156233"/>
    <w:rsid w:val="0017299E"/>
    <w:rsid w:val="001729E7"/>
    <w:rsid w:val="001810E1"/>
    <w:rsid w:val="0018769D"/>
    <w:rsid w:val="00195C5C"/>
    <w:rsid w:val="001A0831"/>
    <w:rsid w:val="001A2832"/>
    <w:rsid w:val="001A4B5D"/>
    <w:rsid w:val="001B10A3"/>
    <w:rsid w:val="001C1B47"/>
    <w:rsid w:val="001C75AA"/>
    <w:rsid w:val="001D3421"/>
    <w:rsid w:val="001D65FD"/>
    <w:rsid w:val="001E0A7D"/>
    <w:rsid w:val="001E29DE"/>
    <w:rsid w:val="001F2C0D"/>
    <w:rsid w:val="001F3A6A"/>
    <w:rsid w:val="002036A0"/>
    <w:rsid w:val="002107DB"/>
    <w:rsid w:val="002131FD"/>
    <w:rsid w:val="00216D6A"/>
    <w:rsid w:val="002209C0"/>
    <w:rsid w:val="00231065"/>
    <w:rsid w:val="002420DD"/>
    <w:rsid w:val="00242CF0"/>
    <w:rsid w:val="00250996"/>
    <w:rsid w:val="00252434"/>
    <w:rsid w:val="00264D16"/>
    <w:rsid w:val="00265736"/>
    <w:rsid w:val="00271CFC"/>
    <w:rsid w:val="0027228C"/>
    <w:rsid w:val="00273B4C"/>
    <w:rsid w:val="0027781C"/>
    <w:rsid w:val="00284715"/>
    <w:rsid w:val="002863FB"/>
    <w:rsid w:val="002902D0"/>
    <w:rsid w:val="00291DBC"/>
    <w:rsid w:val="00294341"/>
    <w:rsid w:val="002A5936"/>
    <w:rsid w:val="002A7F5F"/>
    <w:rsid w:val="002B002E"/>
    <w:rsid w:val="002B441A"/>
    <w:rsid w:val="002C4EE6"/>
    <w:rsid w:val="002C6DE2"/>
    <w:rsid w:val="002D1B4B"/>
    <w:rsid w:val="002D298C"/>
    <w:rsid w:val="002E074F"/>
    <w:rsid w:val="002E741A"/>
    <w:rsid w:val="002F19AE"/>
    <w:rsid w:val="002F3802"/>
    <w:rsid w:val="00303F6F"/>
    <w:rsid w:val="0030579C"/>
    <w:rsid w:val="00305D33"/>
    <w:rsid w:val="003112B8"/>
    <w:rsid w:val="00311508"/>
    <w:rsid w:val="0031250A"/>
    <w:rsid w:val="00315678"/>
    <w:rsid w:val="00315F1B"/>
    <w:rsid w:val="00320F43"/>
    <w:rsid w:val="00321183"/>
    <w:rsid w:val="003235AD"/>
    <w:rsid w:val="00327631"/>
    <w:rsid w:val="00332ECB"/>
    <w:rsid w:val="00340370"/>
    <w:rsid w:val="00341657"/>
    <w:rsid w:val="003429EA"/>
    <w:rsid w:val="00346F88"/>
    <w:rsid w:val="003507E7"/>
    <w:rsid w:val="00350BBE"/>
    <w:rsid w:val="00351F1A"/>
    <w:rsid w:val="00360BB3"/>
    <w:rsid w:val="00364C94"/>
    <w:rsid w:val="0037588F"/>
    <w:rsid w:val="00376AD8"/>
    <w:rsid w:val="0038250F"/>
    <w:rsid w:val="00384312"/>
    <w:rsid w:val="00392796"/>
    <w:rsid w:val="003A02CC"/>
    <w:rsid w:val="003A144D"/>
    <w:rsid w:val="003A5EDE"/>
    <w:rsid w:val="003A7DF6"/>
    <w:rsid w:val="003C2733"/>
    <w:rsid w:val="003C5586"/>
    <w:rsid w:val="003D0DCB"/>
    <w:rsid w:val="003D635C"/>
    <w:rsid w:val="003D6727"/>
    <w:rsid w:val="003E17EB"/>
    <w:rsid w:val="003E24C1"/>
    <w:rsid w:val="003F30D2"/>
    <w:rsid w:val="003F5C3C"/>
    <w:rsid w:val="00405DA8"/>
    <w:rsid w:val="00410E06"/>
    <w:rsid w:val="00413524"/>
    <w:rsid w:val="0041357C"/>
    <w:rsid w:val="00414EB9"/>
    <w:rsid w:val="00415F0A"/>
    <w:rsid w:val="00416209"/>
    <w:rsid w:val="00416512"/>
    <w:rsid w:val="00416717"/>
    <w:rsid w:val="00423D23"/>
    <w:rsid w:val="00423E48"/>
    <w:rsid w:val="004255DD"/>
    <w:rsid w:val="00430D66"/>
    <w:rsid w:val="00431A91"/>
    <w:rsid w:val="00431D76"/>
    <w:rsid w:val="00436D81"/>
    <w:rsid w:val="0043735D"/>
    <w:rsid w:val="00437A21"/>
    <w:rsid w:val="00441B7D"/>
    <w:rsid w:val="00442C20"/>
    <w:rsid w:val="004471A0"/>
    <w:rsid w:val="004503BA"/>
    <w:rsid w:val="004602FE"/>
    <w:rsid w:val="00462C13"/>
    <w:rsid w:val="00474928"/>
    <w:rsid w:val="00484B02"/>
    <w:rsid w:val="00485C4B"/>
    <w:rsid w:val="00487726"/>
    <w:rsid w:val="00493D6D"/>
    <w:rsid w:val="004948D1"/>
    <w:rsid w:val="00495C3F"/>
    <w:rsid w:val="004A0834"/>
    <w:rsid w:val="004A1F39"/>
    <w:rsid w:val="004B07F6"/>
    <w:rsid w:val="004B2C37"/>
    <w:rsid w:val="004B6D94"/>
    <w:rsid w:val="004C485D"/>
    <w:rsid w:val="004C5111"/>
    <w:rsid w:val="004C5BEA"/>
    <w:rsid w:val="004D6C1D"/>
    <w:rsid w:val="004E4D19"/>
    <w:rsid w:val="004E576F"/>
    <w:rsid w:val="0051076F"/>
    <w:rsid w:val="00511611"/>
    <w:rsid w:val="0052189C"/>
    <w:rsid w:val="005235EF"/>
    <w:rsid w:val="00523CC9"/>
    <w:rsid w:val="00523F07"/>
    <w:rsid w:val="00525AB1"/>
    <w:rsid w:val="00526E25"/>
    <w:rsid w:val="005278C3"/>
    <w:rsid w:val="0053263E"/>
    <w:rsid w:val="005353A7"/>
    <w:rsid w:val="00541E3E"/>
    <w:rsid w:val="00561008"/>
    <w:rsid w:val="00570579"/>
    <w:rsid w:val="0057263F"/>
    <w:rsid w:val="00584548"/>
    <w:rsid w:val="00596E22"/>
    <w:rsid w:val="005A3308"/>
    <w:rsid w:val="005A6CB1"/>
    <w:rsid w:val="005B03D7"/>
    <w:rsid w:val="005B08C7"/>
    <w:rsid w:val="005B1643"/>
    <w:rsid w:val="005B33F5"/>
    <w:rsid w:val="005C64BB"/>
    <w:rsid w:val="005C69FD"/>
    <w:rsid w:val="005D0FEB"/>
    <w:rsid w:val="005D2224"/>
    <w:rsid w:val="005D3EF5"/>
    <w:rsid w:val="005D5988"/>
    <w:rsid w:val="005D5E65"/>
    <w:rsid w:val="005E3D78"/>
    <w:rsid w:val="005E4AB7"/>
    <w:rsid w:val="005E4B5D"/>
    <w:rsid w:val="005F62B1"/>
    <w:rsid w:val="005F760E"/>
    <w:rsid w:val="006009B8"/>
    <w:rsid w:val="00613DFE"/>
    <w:rsid w:val="00620F84"/>
    <w:rsid w:val="00622436"/>
    <w:rsid w:val="006303CE"/>
    <w:rsid w:val="00632E90"/>
    <w:rsid w:val="00635050"/>
    <w:rsid w:val="00635993"/>
    <w:rsid w:val="00640C29"/>
    <w:rsid w:val="00645007"/>
    <w:rsid w:val="00647C46"/>
    <w:rsid w:val="00647DD2"/>
    <w:rsid w:val="00662F70"/>
    <w:rsid w:val="00667367"/>
    <w:rsid w:val="00672659"/>
    <w:rsid w:val="00682F5F"/>
    <w:rsid w:val="00684AFB"/>
    <w:rsid w:val="0068687C"/>
    <w:rsid w:val="006A0967"/>
    <w:rsid w:val="006A514F"/>
    <w:rsid w:val="006B1FC5"/>
    <w:rsid w:val="006B653F"/>
    <w:rsid w:val="006C6629"/>
    <w:rsid w:val="006D1796"/>
    <w:rsid w:val="006D2C28"/>
    <w:rsid w:val="006D5DE1"/>
    <w:rsid w:val="006E2EAB"/>
    <w:rsid w:val="006E4E20"/>
    <w:rsid w:val="006E581A"/>
    <w:rsid w:val="006E7540"/>
    <w:rsid w:val="006F21C4"/>
    <w:rsid w:val="006F30E4"/>
    <w:rsid w:val="006F352C"/>
    <w:rsid w:val="006F39C7"/>
    <w:rsid w:val="006F6022"/>
    <w:rsid w:val="007009CD"/>
    <w:rsid w:val="00711815"/>
    <w:rsid w:val="00721382"/>
    <w:rsid w:val="00724537"/>
    <w:rsid w:val="00726284"/>
    <w:rsid w:val="00727D0D"/>
    <w:rsid w:val="00731913"/>
    <w:rsid w:val="00733A6B"/>
    <w:rsid w:val="00736BC2"/>
    <w:rsid w:val="00745D54"/>
    <w:rsid w:val="0076217C"/>
    <w:rsid w:val="00767BEB"/>
    <w:rsid w:val="0077106B"/>
    <w:rsid w:val="0077186A"/>
    <w:rsid w:val="0079366E"/>
    <w:rsid w:val="007A333C"/>
    <w:rsid w:val="007A35A7"/>
    <w:rsid w:val="007B1571"/>
    <w:rsid w:val="007D445A"/>
    <w:rsid w:val="007E2FF2"/>
    <w:rsid w:val="007E32E3"/>
    <w:rsid w:val="007E7542"/>
    <w:rsid w:val="007F1DCF"/>
    <w:rsid w:val="007F7756"/>
    <w:rsid w:val="0080412A"/>
    <w:rsid w:val="008048E9"/>
    <w:rsid w:val="00805D86"/>
    <w:rsid w:val="0080654A"/>
    <w:rsid w:val="00807A81"/>
    <w:rsid w:val="00807D9E"/>
    <w:rsid w:val="00814D94"/>
    <w:rsid w:val="0082251B"/>
    <w:rsid w:val="00824EBE"/>
    <w:rsid w:val="00827E12"/>
    <w:rsid w:val="008342D6"/>
    <w:rsid w:val="008358B3"/>
    <w:rsid w:val="00840A8B"/>
    <w:rsid w:val="00845CE7"/>
    <w:rsid w:val="00846F17"/>
    <w:rsid w:val="008473EC"/>
    <w:rsid w:val="00853C6B"/>
    <w:rsid w:val="00860AB7"/>
    <w:rsid w:val="00861A2C"/>
    <w:rsid w:val="0087132D"/>
    <w:rsid w:val="0087225D"/>
    <w:rsid w:val="008746EE"/>
    <w:rsid w:val="008824CC"/>
    <w:rsid w:val="008870D8"/>
    <w:rsid w:val="008A1372"/>
    <w:rsid w:val="008A2B29"/>
    <w:rsid w:val="008A3F3A"/>
    <w:rsid w:val="008A698A"/>
    <w:rsid w:val="008C27D8"/>
    <w:rsid w:val="008C6A35"/>
    <w:rsid w:val="008D0A10"/>
    <w:rsid w:val="008D5F36"/>
    <w:rsid w:val="008D6C34"/>
    <w:rsid w:val="008E369C"/>
    <w:rsid w:val="008E40EB"/>
    <w:rsid w:val="008E6373"/>
    <w:rsid w:val="008F6A93"/>
    <w:rsid w:val="00905D1A"/>
    <w:rsid w:val="00906485"/>
    <w:rsid w:val="00913A8F"/>
    <w:rsid w:val="00921752"/>
    <w:rsid w:val="00922996"/>
    <w:rsid w:val="00923B50"/>
    <w:rsid w:val="009254B6"/>
    <w:rsid w:val="00927775"/>
    <w:rsid w:val="0094093E"/>
    <w:rsid w:val="00945689"/>
    <w:rsid w:val="009519D4"/>
    <w:rsid w:val="00956EF3"/>
    <w:rsid w:val="00960AB1"/>
    <w:rsid w:val="009724FA"/>
    <w:rsid w:val="009762C4"/>
    <w:rsid w:val="0098047A"/>
    <w:rsid w:val="0098260C"/>
    <w:rsid w:val="00994D4D"/>
    <w:rsid w:val="00995B67"/>
    <w:rsid w:val="0099760B"/>
    <w:rsid w:val="009A12E9"/>
    <w:rsid w:val="009A14FD"/>
    <w:rsid w:val="009A2B52"/>
    <w:rsid w:val="009A672A"/>
    <w:rsid w:val="009A7565"/>
    <w:rsid w:val="009A7E8F"/>
    <w:rsid w:val="009B154E"/>
    <w:rsid w:val="009B4DA5"/>
    <w:rsid w:val="009B74CC"/>
    <w:rsid w:val="009D2E40"/>
    <w:rsid w:val="009D38AF"/>
    <w:rsid w:val="009E7F16"/>
    <w:rsid w:val="009F03FD"/>
    <w:rsid w:val="009F39CE"/>
    <w:rsid w:val="009F52BD"/>
    <w:rsid w:val="009F7E31"/>
    <w:rsid w:val="00A12BF7"/>
    <w:rsid w:val="00A15F5A"/>
    <w:rsid w:val="00A16F3C"/>
    <w:rsid w:val="00A21878"/>
    <w:rsid w:val="00A25EAD"/>
    <w:rsid w:val="00A32720"/>
    <w:rsid w:val="00A43720"/>
    <w:rsid w:val="00A46FE0"/>
    <w:rsid w:val="00A65D64"/>
    <w:rsid w:val="00A668C4"/>
    <w:rsid w:val="00A70A71"/>
    <w:rsid w:val="00A73C49"/>
    <w:rsid w:val="00A77654"/>
    <w:rsid w:val="00A8342D"/>
    <w:rsid w:val="00A85113"/>
    <w:rsid w:val="00A97148"/>
    <w:rsid w:val="00AB1CA0"/>
    <w:rsid w:val="00AB2B22"/>
    <w:rsid w:val="00AC26BF"/>
    <w:rsid w:val="00AC3E71"/>
    <w:rsid w:val="00AC40E6"/>
    <w:rsid w:val="00AD4966"/>
    <w:rsid w:val="00AE44FD"/>
    <w:rsid w:val="00AE4E55"/>
    <w:rsid w:val="00B008B4"/>
    <w:rsid w:val="00B00AF8"/>
    <w:rsid w:val="00B021BB"/>
    <w:rsid w:val="00B16985"/>
    <w:rsid w:val="00B20187"/>
    <w:rsid w:val="00B2232E"/>
    <w:rsid w:val="00B319FF"/>
    <w:rsid w:val="00B361E7"/>
    <w:rsid w:val="00B4247C"/>
    <w:rsid w:val="00B55696"/>
    <w:rsid w:val="00B565AA"/>
    <w:rsid w:val="00B6540A"/>
    <w:rsid w:val="00B75ED3"/>
    <w:rsid w:val="00B84A90"/>
    <w:rsid w:val="00B913DB"/>
    <w:rsid w:val="00B96059"/>
    <w:rsid w:val="00B97841"/>
    <w:rsid w:val="00BA19C4"/>
    <w:rsid w:val="00BA3847"/>
    <w:rsid w:val="00BA4437"/>
    <w:rsid w:val="00BA4748"/>
    <w:rsid w:val="00BB16E8"/>
    <w:rsid w:val="00BB1A03"/>
    <w:rsid w:val="00BB2DD3"/>
    <w:rsid w:val="00BB3DA7"/>
    <w:rsid w:val="00BC03A1"/>
    <w:rsid w:val="00BC1894"/>
    <w:rsid w:val="00BC3EA1"/>
    <w:rsid w:val="00BC5B5C"/>
    <w:rsid w:val="00BC6FC7"/>
    <w:rsid w:val="00BC71F4"/>
    <w:rsid w:val="00BD2A0B"/>
    <w:rsid w:val="00BD2F17"/>
    <w:rsid w:val="00BF122D"/>
    <w:rsid w:val="00BF5F21"/>
    <w:rsid w:val="00BF76ED"/>
    <w:rsid w:val="00BF7DA6"/>
    <w:rsid w:val="00C0313C"/>
    <w:rsid w:val="00C12F5E"/>
    <w:rsid w:val="00C159C4"/>
    <w:rsid w:val="00C30831"/>
    <w:rsid w:val="00C35FF8"/>
    <w:rsid w:val="00C43946"/>
    <w:rsid w:val="00C4427A"/>
    <w:rsid w:val="00C457E4"/>
    <w:rsid w:val="00C45E72"/>
    <w:rsid w:val="00C47FE0"/>
    <w:rsid w:val="00C52F8C"/>
    <w:rsid w:val="00C53178"/>
    <w:rsid w:val="00C53398"/>
    <w:rsid w:val="00C538E6"/>
    <w:rsid w:val="00C65319"/>
    <w:rsid w:val="00C7630E"/>
    <w:rsid w:val="00C855C5"/>
    <w:rsid w:val="00C9442F"/>
    <w:rsid w:val="00C96F75"/>
    <w:rsid w:val="00C97FEF"/>
    <w:rsid w:val="00CA0784"/>
    <w:rsid w:val="00CA468E"/>
    <w:rsid w:val="00CB3A1E"/>
    <w:rsid w:val="00CB55A3"/>
    <w:rsid w:val="00CC46B1"/>
    <w:rsid w:val="00CC4883"/>
    <w:rsid w:val="00CD0AEC"/>
    <w:rsid w:val="00CD19BC"/>
    <w:rsid w:val="00CD4279"/>
    <w:rsid w:val="00CD502D"/>
    <w:rsid w:val="00CD5D87"/>
    <w:rsid w:val="00CD753F"/>
    <w:rsid w:val="00CE015E"/>
    <w:rsid w:val="00CF3199"/>
    <w:rsid w:val="00CF48BD"/>
    <w:rsid w:val="00D00CBE"/>
    <w:rsid w:val="00D03E81"/>
    <w:rsid w:val="00D210FB"/>
    <w:rsid w:val="00D226CC"/>
    <w:rsid w:val="00D259E1"/>
    <w:rsid w:val="00D3013A"/>
    <w:rsid w:val="00D3397B"/>
    <w:rsid w:val="00D34635"/>
    <w:rsid w:val="00D37956"/>
    <w:rsid w:val="00D37F71"/>
    <w:rsid w:val="00D46387"/>
    <w:rsid w:val="00D47FF8"/>
    <w:rsid w:val="00D53757"/>
    <w:rsid w:val="00D55DEB"/>
    <w:rsid w:val="00D573CF"/>
    <w:rsid w:val="00D70149"/>
    <w:rsid w:val="00D7306C"/>
    <w:rsid w:val="00D8536A"/>
    <w:rsid w:val="00D85AF5"/>
    <w:rsid w:val="00D8648F"/>
    <w:rsid w:val="00D93247"/>
    <w:rsid w:val="00D97176"/>
    <w:rsid w:val="00DA39E8"/>
    <w:rsid w:val="00DB0ED5"/>
    <w:rsid w:val="00DB70F9"/>
    <w:rsid w:val="00DB79A2"/>
    <w:rsid w:val="00DC76B8"/>
    <w:rsid w:val="00DC7E75"/>
    <w:rsid w:val="00DD3563"/>
    <w:rsid w:val="00DD750B"/>
    <w:rsid w:val="00DE4014"/>
    <w:rsid w:val="00DE5307"/>
    <w:rsid w:val="00DE5C3D"/>
    <w:rsid w:val="00DF2C6D"/>
    <w:rsid w:val="00E0741B"/>
    <w:rsid w:val="00E15E4D"/>
    <w:rsid w:val="00E16E4D"/>
    <w:rsid w:val="00E2086D"/>
    <w:rsid w:val="00E31EFA"/>
    <w:rsid w:val="00E32DA1"/>
    <w:rsid w:val="00E336CA"/>
    <w:rsid w:val="00E3531D"/>
    <w:rsid w:val="00E40E5E"/>
    <w:rsid w:val="00E517C8"/>
    <w:rsid w:val="00E53003"/>
    <w:rsid w:val="00E53220"/>
    <w:rsid w:val="00E53681"/>
    <w:rsid w:val="00E53AE5"/>
    <w:rsid w:val="00E54766"/>
    <w:rsid w:val="00E547E3"/>
    <w:rsid w:val="00E55739"/>
    <w:rsid w:val="00E60A5C"/>
    <w:rsid w:val="00E71210"/>
    <w:rsid w:val="00E71ADF"/>
    <w:rsid w:val="00E71E7C"/>
    <w:rsid w:val="00E76F30"/>
    <w:rsid w:val="00E86683"/>
    <w:rsid w:val="00E86D24"/>
    <w:rsid w:val="00E90958"/>
    <w:rsid w:val="00EA2F5D"/>
    <w:rsid w:val="00EA3506"/>
    <w:rsid w:val="00EA450D"/>
    <w:rsid w:val="00EA6B70"/>
    <w:rsid w:val="00EB2FB6"/>
    <w:rsid w:val="00EB318C"/>
    <w:rsid w:val="00EB6CE6"/>
    <w:rsid w:val="00EC1363"/>
    <w:rsid w:val="00EC2D13"/>
    <w:rsid w:val="00EC4BC6"/>
    <w:rsid w:val="00EC649E"/>
    <w:rsid w:val="00EE55DC"/>
    <w:rsid w:val="00EF0CC0"/>
    <w:rsid w:val="00EF2CEF"/>
    <w:rsid w:val="00F04E14"/>
    <w:rsid w:val="00F13ADE"/>
    <w:rsid w:val="00F21DB8"/>
    <w:rsid w:val="00F23F29"/>
    <w:rsid w:val="00F5330A"/>
    <w:rsid w:val="00F552DC"/>
    <w:rsid w:val="00F55C2C"/>
    <w:rsid w:val="00F67A09"/>
    <w:rsid w:val="00F7703A"/>
    <w:rsid w:val="00F80F5D"/>
    <w:rsid w:val="00F81859"/>
    <w:rsid w:val="00F8275D"/>
    <w:rsid w:val="00F86C1E"/>
    <w:rsid w:val="00F9124F"/>
    <w:rsid w:val="00F91B51"/>
    <w:rsid w:val="00F92F14"/>
    <w:rsid w:val="00FC47A4"/>
    <w:rsid w:val="00FC6D7B"/>
    <w:rsid w:val="00FD02A4"/>
    <w:rsid w:val="00FD483D"/>
    <w:rsid w:val="00FD48E2"/>
    <w:rsid w:val="00FD77BD"/>
    <w:rsid w:val="00FE6E2B"/>
    <w:rsid w:val="00FF2906"/>
    <w:rsid w:val="00FF69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746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Body Text Indent" w:uiPriority="0"/>
    <w:lsdException w:name="Subtitle" w:semiHidden="0" w:uiPriority="11" w:unhideWhenUsed="0"/>
    <w:lsdException w:name="Body Text First Inden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13DFE"/>
    <w:rPr>
      <w:rFonts w:ascii="Arial" w:eastAsia="Times New Roman" w:hAnsi="Arial" w:cs="Arial"/>
    </w:rPr>
  </w:style>
  <w:style w:type="paragraph" w:styleId="Heading1">
    <w:name w:val="heading 1"/>
    <w:basedOn w:val="Normal"/>
    <w:next w:val="Normal"/>
    <w:link w:val="Heading1Char"/>
    <w:qFormat/>
    <w:rsid w:val="00727D0D"/>
    <w:pPr>
      <w:keepNext/>
      <w:keepLines/>
      <w:numPr>
        <w:numId w:val="1"/>
      </w:numPr>
      <w:spacing w:before="240" w:after="120"/>
      <w:outlineLvl w:val="0"/>
    </w:pPr>
    <w:rPr>
      <w:b/>
      <w:bCs/>
      <w:caps/>
      <w:sz w:val="28"/>
      <w:szCs w:val="28"/>
    </w:rPr>
  </w:style>
  <w:style w:type="paragraph" w:styleId="Heading2">
    <w:name w:val="heading 2"/>
    <w:basedOn w:val="Normal"/>
    <w:next w:val="Normal"/>
    <w:link w:val="Heading2Char"/>
    <w:unhideWhenUsed/>
    <w:qFormat/>
    <w:rsid w:val="00727D0D"/>
    <w:pPr>
      <w:keepNext/>
      <w:keepLines/>
      <w:numPr>
        <w:ilvl w:val="1"/>
        <w:numId w:val="1"/>
      </w:numPr>
      <w:spacing w:before="240" w:after="120"/>
      <w:outlineLvl w:val="1"/>
    </w:pPr>
    <w:rPr>
      <w:b/>
      <w:bCs/>
      <w:sz w:val="24"/>
      <w:szCs w:val="24"/>
    </w:rPr>
  </w:style>
  <w:style w:type="paragraph" w:styleId="Heading3">
    <w:name w:val="heading 3"/>
    <w:basedOn w:val="Normal"/>
    <w:next w:val="Normal"/>
    <w:link w:val="Heading3Char"/>
    <w:unhideWhenUsed/>
    <w:qFormat/>
    <w:rsid w:val="00727D0D"/>
    <w:pPr>
      <w:keepNext/>
      <w:keepLines/>
      <w:numPr>
        <w:ilvl w:val="2"/>
        <w:numId w:val="1"/>
      </w:numPr>
      <w:spacing w:before="240" w:after="120"/>
      <w:outlineLvl w:val="2"/>
    </w:pPr>
    <w:rPr>
      <w:bCs/>
      <w:u w:val="single"/>
    </w:rPr>
  </w:style>
  <w:style w:type="paragraph" w:styleId="Heading4">
    <w:name w:val="heading 4"/>
    <w:basedOn w:val="Normal"/>
    <w:next w:val="Normal"/>
    <w:link w:val="Heading4Char"/>
    <w:unhideWhenUsed/>
    <w:qFormat/>
    <w:rsid w:val="00E3531D"/>
    <w:pPr>
      <w:keepNext/>
      <w:keepLines/>
      <w:numPr>
        <w:ilvl w:val="3"/>
        <w:numId w:val="1"/>
      </w:numPr>
      <w:spacing w:before="200"/>
      <w:outlineLvl w:val="3"/>
    </w:pPr>
    <w:rPr>
      <w:bCs/>
      <w:i/>
      <w:iCs/>
      <w:u w:val="single"/>
    </w:rPr>
  </w:style>
  <w:style w:type="paragraph" w:styleId="Heading5">
    <w:name w:val="heading 5"/>
    <w:basedOn w:val="Normal"/>
    <w:next w:val="Normal"/>
    <w:link w:val="Heading5Char"/>
    <w:unhideWhenUsed/>
    <w:qFormat/>
    <w:rsid w:val="00CD0AEC"/>
    <w:pPr>
      <w:outlineLvl w:val="4"/>
    </w:pPr>
  </w:style>
  <w:style w:type="paragraph" w:styleId="Heading6">
    <w:name w:val="heading 6"/>
    <w:basedOn w:val="Normal"/>
    <w:next w:val="Normal"/>
    <w:link w:val="Heading6Char"/>
    <w:uiPriority w:val="9"/>
    <w:semiHidden/>
    <w:unhideWhenUsed/>
    <w:rsid w:val="005E4B5D"/>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5E4B5D"/>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5E4B5D"/>
    <w:pPr>
      <w:keepNext/>
      <w:keepLines/>
      <w:numPr>
        <w:ilvl w:val="7"/>
        <w:numId w:val="1"/>
      </w:numPr>
      <w:spacing w:before="200"/>
      <w:outlineLvl w:val="7"/>
    </w:pPr>
    <w:rPr>
      <w:rFonts w:ascii="Cambria" w:hAnsi="Cambria" w:cs="Times New Roman"/>
      <w:color w:val="404040"/>
    </w:rPr>
  </w:style>
  <w:style w:type="paragraph" w:styleId="Heading9">
    <w:name w:val="heading 9"/>
    <w:basedOn w:val="Normal"/>
    <w:next w:val="Normal"/>
    <w:link w:val="Heading9Char"/>
    <w:uiPriority w:val="9"/>
    <w:semiHidden/>
    <w:unhideWhenUsed/>
    <w:qFormat/>
    <w:rsid w:val="005E4B5D"/>
    <w:pPr>
      <w:keepNext/>
      <w:keepLines/>
      <w:numPr>
        <w:ilvl w:val="8"/>
        <w:numId w:val="1"/>
      </w:numPr>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0D"/>
    <w:rPr>
      <w:rFonts w:ascii="Arial" w:eastAsia="Times New Roman" w:hAnsi="Arial" w:cs="Arial"/>
      <w:b/>
      <w:bCs/>
      <w:caps/>
      <w:sz w:val="28"/>
      <w:szCs w:val="28"/>
    </w:rPr>
  </w:style>
  <w:style w:type="character" w:customStyle="1" w:styleId="Heading2Char">
    <w:name w:val="Heading 2 Char"/>
    <w:link w:val="Heading2"/>
    <w:rsid w:val="00727D0D"/>
    <w:rPr>
      <w:rFonts w:ascii="Arial" w:eastAsia="Times New Roman" w:hAnsi="Arial" w:cs="Arial"/>
      <w:b/>
      <w:bCs/>
      <w:sz w:val="24"/>
      <w:szCs w:val="24"/>
    </w:rPr>
  </w:style>
  <w:style w:type="character" w:customStyle="1" w:styleId="Heading3Char">
    <w:name w:val="Heading 3 Char"/>
    <w:link w:val="Heading3"/>
    <w:rsid w:val="00727D0D"/>
    <w:rPr>
      <w:rFonts w:ascii="Arial" w:eastAsia="Times New Roman" w:hAnsi="Arial" w:cs="Arial"/>
      <w:bCs/>
      <w:u w:val="single"/>
    </w:rPr>
  </w:style>
  <w:style w:type="character" w:customStyle="1" w:styleId="Heading4Char">
    <w:name w:val="Heading 4 Char"/>
    <w:link w:val="Heading4"/>
    <w:rsid w:val="00E3531D"/>
    <w:rPr>
      <w:rFonts w:ascii="Arial" w:eastAsia="Times New Roman" w:hAnsi="Arial" w:cs="Arial"/>
      <w:bCs/>
      <w:i/>
      <w:iCs/>
      <w:u w:val="single"/>
    </w:rPr>
  </w:style>
  <w:style w:type="character" w:customStyle="1" w:styleId="Heading5Char">
    <w:name w:val="Heading 5 Char"/>
    <w:link w:val="Heading5"/>
    <w:uiPriority w:val="9"/>
    <w:rsid w:val="00CD0AEC"/>
    <w:rPr>
      <w:rFonts w:ascii="Arial" w:eastAsia="Times New Roman" w:hAnsi="Arial" w:cs="Arial"/>
      <w:sz w:val="20"/>
      <w:szCs w:val="20"/>
      <w:lang w:eastAsia="en-AU"/>
    </w:rPr>
  </w:style>
  <w:style w:type="character" w:customStyle="1" w:styleId="Heading6Char">
    <w:name w:val="Heading 6 Char"/>
    <w:link w:val="Heading6"/>
    <w:uiPriority w:val="9"/>
    <w:semiHidden/>
    <w:rsid w:val="005E4B5D"/>
    <w:rPr>
      <w:rFonts w:ascii="Cambria" w:eastAsia="Times New Roman" w:hAnsi="Cambria"/>
      <w:i/>
      <w:iCs/>
      <w:color w:val="243F60"/>
    </w:rPr>
  </w:style>
  <w:style w:type="character" w:customStyle="1" w:styleId="Heading7Char">
    <w:name w:val="Heading 7 Char"/>
    <w:link w:val="Heading7"/>
    <w:uiPriority w:val="9"/>
    <w:semiHidden/>
    <w:rsid w:val="005E4B5D"/>
    <w:rPr>
      <w:rFonts w:ascii="Cambria" w:eastAsia="Times New Roman" w:hAnsi="Cambria"/>
      <w:i/>
      <w:iCs/>
      <w:color w:val="404040"/>
    </w:rPr>
  </w:style>
  <w:style w:type="character" w:customStyle="1" w:styleId="Heading8Char">
    <w:name w:val="Heading 8 Char"/>
    <w:link w:val="Heading8"/>
    <w:uiPriority w:val="9"/>
    <w:semiHidden/>
    <w:rsid w:val="005E4B5D"/>
    <w:rPr>
      <w:rFonts w:ascii="Cambria" w:eastAsia="Times New Roman" w:hAnsi="Cambria"/>
      <w:color w:val="404040"/>
    </w:rPr>
  </w:style>
  <w:style w:type="character" w:customStyle="1" w:styleId="Heading9Char">
    <w:name w:val="Heading 9 Char"/>
    <w:link w:val="Heading9"/>
    <w:uiPriority w:val="9"/>
    <w:semiHidden/>
    <w:rsid w:val="005E4B5D"/>
    <w:rPr>
      <w:rFonts w:ascii="Cambria" w:eastAsia="Times New Roman" w:hAnsi="Cambria"/>
      <w:i/>
      <w:iCs/>
      <w:color w:val="404040"/>
    </w:rPr>
  </w:style>
  <w:style w:type="paragraph" w:styleId="NoSpacing">
    <w:name w:val="No Spacing"/>
    <w:uiPriority w:val="1"/>
    <w:rsid w:val="009D38AF"/>
    <w:rPr>
      <w:rFonts w:ascii="Arial" w:eastAsia="Times New Roman" w:hAnsi="Arial" w:cs="Arial"/>
    </w:rPr>
  </w:style>
  <w:style w:type="paragraph" w:customStyle="1" w:styleId="H23Indent">
    <w:name w:val="H2/3 Indent"/>
    <w:basedOn w:val="Normal"/>
    <w:link w:val="H23IndentChar"/>
    <w:rsid w:val="000541BB"/>
    <w:pPr>
      <w:ind w:left="567"/>
    </w:pPr>
  </w:style>
  <w:style w:type="paragraph" w:customStyle="1" w:styleId="H4Indent">
    <w:name w:val="H4 Indent"/>
    <w:basedOn w:val="H23Indent"/>
    <w:link w:val="H4IndentChar"/>
    <w:rsid w:val="00E3531D"/>
    <w:pPr>
      <w:ind w:left="851"/>
    </w:pPr>
    <w:rPr>
      <w:i/>
    </w:rPr>
  </w:style>
  <w:style w:type="character" w:customStyle="1" w:styleId="H23IndentChar">
    <w:name w:val="H2/3 Indent Char"/>
    <w:link w:val="H23Indent"/>
    <w:rsid w:val="000541BB"/>
    <w:rPr>
      <w:rFonts w:ascii="Arial" w:eastAsia="Times New Roman" w:hAnsi="Arial" w:cs="Arial"/>
      <w:sz w:val="20"/>
      <w:szCs w:val="20"/>
      <w:lang w:eastAsia="en-AU"/>
    </w:rPr>
  </w:style>
  <w:style w:type="paragraph" w:customStyle="1" w:styleId="Title1">
    <w:name w:val="Title 1"/>
    <w:basedOn w:val="Normal"/>
    <w:link w:val="Title1Char"/>
    <w:qFormat/>
    <w:rsid w:val="00493D6D"/>
    <w:rPr>
      <w:b/>
      <w:caps/>
      <w:sz w:val="28"/>
      <w:szCs w:val="28"/>
    </w:rPr>
  </w:style>
  <w:style w:type="character" w:customStyle="1" w:styleId="H4IndentChar">
    <w:name w:val="H4 Indent Char"/>
    <w:link w:val="H4Indent"/>
    <w:rsid w:val="00E3531D"/>
    <w:rPr>
      <w:rFonts w:ascii="Arial" w:eastAsia="Times New Roman" w:hAnsi="Arial" w:cs="Arial"/>
      <w:i/>
      <w:sz w:val="20"/>
      <w:szCs w:val="20"/>
      <w:lang w:eastAsia="en-AU"/>
    </w:rPr>
  </w:style>
  <w:style w:type="paragraph" w:customStyle="1" w:styleId="Title2">
    <w:name w:val="Title 2"/>
    <w:basedOn w:val="Title1a"/>
    <w:link w:val="Title2Char"/>
    <w:qFormat/>
    <w:rsid w:val="00596E22"/>
    <w:pPr>
      <w:spacing w:after="120"/>
    </w:pPr>
    <w:rPr>
      <w:sz w:val="24"/>
      <w:szCs w:val="24"/>
      <w:u w:val="none"/>
    </w:rPr>
  </w:style>
  <w:style w:type="character" w:customStyle="1" w:styleId="Title2Char">
    <w:name w:val="Title 2 Char"/>
    <w:link w:val="Title2"/>
    <w:rsid w:val="00596E22"/>
    <w:rPr>
      <w:rFonts w:ascii="Arial" w:eastAsia="Times New Roman" w:hAnsi="Arial" w:cs="Arial"/>
      <w:b/>
      <w:bCs w:val="0"/>
      <w:caps/>
      <w:noProof/>
      <w:sz w:val="24"/>
      <w:szCs w:val="24"/>
      <w:u w:val="single"/>
      <w:lang w:eastAsia="en-AU"/>
    </w:rPr>
  </w:style>
  <w:style w:type="paragraph" w:styleId="ListParagraph">
    <w:name w:val="List Paragraph"/>
    <w:basedOn w:val="Normal"/>
    <w:link w:val="ListParagraphChar"/>
    <w:uiPriority w:val="34"/>
    <w:rsid w:val="00030007"/>
    <w:pPr>
      <w:ind w:left="720"/>
      <w:contextualSpacing/>
    </w:pPr>
  </w:style>
  <w:style w:type="paragraph" w:customStyle="1" w:styleId="H23List2">
    <w:name w:val="H2/3 List 2"/>
    <w:basedOn w:val="ListParagraph"/>
    <w:link w:val="H23List2Char"/>
    <w:rsid w:val="00E53681"/>
    <w:pPr>
      <w:numPr>
        <w:numId w:val="2"/>
      </w:numPr>
      <w:spacing w:before="120" w:after="120" w:line="360" w:lineRule="auto"/>
      <w:ind w:left="993" w:hanging="426"/>
    </w:pPr>
  </w:style>
  <w:style w:type="character" w:customStyle="1" w:styleId="ListParagraphChar">
    <w:name w:val="List Paragraph Char"/>
    <w:link w:val="ListParagraph"/>
    <w:uiPriority w:val="34"/>
    <w:rsid w:val="008342D6"/>
    <w:rPr>
      <w:rFonts w:ascii="Arial" w:eastAsia="Times New Roman" w:hAnsi="Arial" w:cs="Arial"/>
      <w:sz w:val="20"/>
      <w:szCs w:val="20"/>
      <w:lang w:eastAsia="en-AU"/>
    </w:rPr>
  </w:style>
  <w:style w:type="character" w:customStyle="1" w:styleId="H23List2Char">
    <w:name w:val="H2/3 List 2 Char"/>
    <w:link w:val="H23List2"/>
    <w:rsid w:val="00E53681"/>
    <w:rPr>
      <w:rFonts w:ascii="Arial" w:eastAsia="Times New Roman" w:hAnsi="Arial" w:cs="Arial"/>
    </w:rPr>
  </w:style>
  <w:style w:type="paragraph" w:customStyle="1" w:styleId="H23List1">
    <w:name w:val="H2/3 List 1"/>
    <w:link w:val="H23List1Char"/>
    <w:rsid w:val="002A7F5F"/>
    <w:pPr>
      <w:numPr>
        <w:numId w:val="3"/>
      </w:numPr>
      <w:ind w:left="993" w:hanging="426"/>
    </w:pPr>
    <w:rPr>
      <w:rFonts w:ascii="Arial" w:eastAsia="Times New Roman" w:hAnsi="Arial" w:cs="Arial"/>
    </w:rPr>
  </w:style>
  <w:style w:type="character" w:styleId="SubtleEmphasis">
    <w:name w:val="Subtle Emphasis"/>
    <w:uiPriority w:val="19"/>
    <w:rsid w:val="006F30E4"/>
    <w:rPr>
      <w:i/>
      <w:iCs/>
      <w:color w:val="808080"/>
    </w:rPr>
  </w:style>
  <w:style w:type="character" w:customStyle="1" w:styleId="H23List1Char">
    <w:name w:val="H2/3 List 1 Char"/>
    <w:link w:val="H23List1"/>
    <w:rsid w:val="002A7F5F"/>
    <w:rPr>
      <w:rFonts w:ascii="Arial" w:eastAsia="Times New Roman" w:hAnsi="Arial" w:cs="Arial"/>
    </w:rPr>
  </w:style>
  <w:style w:type="numbering" w:styleId="111111">
    <w:name w:val="Outline List 2"/>
    <w:semiHidden/>
    <w:rsid w:val="00CD753F"/>
    <w:pPr>
      <w:numPr>
        <w:numId w:val="4"/>
      </w:numPr>
    </w:pPr>
  </w:style>
  <w:style w:type="table" w:styleId="TableGrid">
    <w:name w:val="Table Grid"/>
    <w:basedOn w:val="TableNormal"/>
    <w:rsid w:val="00CD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Roman">
    <w:name w:val="List Roman"/>
    <w:basedOn w:val="NoList"/>
    <w:rsid w:val="00CD753F"/>
    <w:pPr>
      <w:numPr>
        <w:numId w:val="7"/>
      </w:numPr>
    </w:pPr>
  </w:style>
  <w:style w:type="numbering" w:customStyle="1" w:styleId="ListLettered">
    <w:name w:val="List Lettered"/>
    <w:basedOn w:val="NoList"/>
    <w:rsid w:val="00CD753F"/>
    <w:pPr>
      <w:numPr>
        <w:numId w:val="5"/>
      </w:numPr>
    </w:pPr>
  </w:style>
  <w:style w:type="numbering" w:customStyle="1" w:styleId="ListBulleted">
    <w:name w:val="List Bulleted"/>
    <w:aliases w:val="no spacing"/>
    <w:basedOn w:val="NoList"/>
    <w:rsid w:val="00CD753F"/>
    <w:pPr>
      <w:numPr>
        <w:numId w:val="6"/>
      </w:numPr>
    </w:pPr>
  </w:style>
  <w:style w:type="paragraph" w:styleId="BalloonText">
    <w:name w:val="Balloon Text"/>
    <w:basedOn w:val="Normal"/>
    <w:link w:val="BalloonTextChar"/>
    <w:semiHidden/>
    <w:unhideWhenUsed/>
    <w:rsid w:val="00CD753F"/>
    <w:rPr>
      <w:rFonts w:ascii="Tahoma" w:hAnsi="Tahoma" w:cs="Tahoma"/>
      <w:sz w:val="16"/>
      <w:szCs w:val="16"/>
    </w:rPr>
  </w:style>
  <w:style w:type="character" w:customStyle="1" w:styleId="BalloonTextChar">
    <w:name w:val="Balloon Text Char"/>
    <w:link w:val="BalloonText"/>
    <w:uiPriority w:val="99"/>
    <w:semiHidden/>
    <w:rsid w:val="00CD753F"/>
    <w:rPr>
      <w:rFonts w:ascii="Tahoma" w:eastAsia="Times New Roman" w:hAnsi="Tahoma" w:cs="Tahoma"/>
      <w:sz w:val="16"/>
      <w:szCs w:val="16"/>
      <w:lang w:eastAsia="en-AU"/>
    </w:rPr>
  </w:style>
  <w:style w:type="paragraph" w:styleId="Header">
    <w:name w:val="header"/>
    <w:basedOn w:val="Normal"/>
    <w:link w:val="HeaderChar"/>
    <w:unhideWhenUsed/>
    <w:rsid w:val="00CD753F"/>
    <w:pPr>
      <w:tabs>
        <w:tab w:val="center" w:pos="4513"/>
        <w:tab w:val="right" w:pos="9026"/>
      </w:tabs>
    </w:pPr>
  </w:style>
  <w:style w:type="character" w:customStyle="1" w:styleId="HeaderChar">
    <w:name w:val="Header Char"/>
    <w:link w:val="Header"/>
    <w:uiPriority w:val="99"/>
    <w:rsid w:val="00CD753F"/>
    <w:rPr>
      <w:rFonts w:ascii="Arial" w:eastAsia="Times New Roman" w:hAnsi="Arial" w:cs="Arial"/>
      <w:sz w:val="20"/>
      <w:szCs w:val="20"/>
      <w:lang w:eastAsia="en-AU"/>
    </w:rPr>
  </w:style>
  <w:style w:type="paragraph" w:styleId="Footer">
    <w:name w:val="footer"/>
    <w:basedOn w:val="Normal"/>
    <w:link w:val="FooterChar"/>
    <w:unhideWhenUsed/>
    <w:rsid w:val="00CD753F"/>
    <w:pPr>
      <w:tabs>
        <w:tab w:val="center" w:pos="4513"/>
        <w:tab w:val="right" w:pos="9026"/>
      </w:tabs>
    </w:pPr>
  </w:style>
  <w:style w:type="character" w:customStyle="1" w:styleId="FooterChar">
    <w:name w:val="Footer Char"/>
    <w:link w:val="Footer"/>
    <w:uiPriority w:val="99"/>
    <w:rsid w:val="00CD753F"/>
    <w:rPr>
      <w:rFonts w:ascii="Arial" w:eastAsia="Times New Roman" w:hAnsi="Arial" w:cs="Arial"/>
      <w:sz w:val="20"/>
      <w:szCs w:val="20"/>
      <w:lang w:eastAsia="en-AU"/>
    </w:rPr>
  </w:style>
  <w:style w:type="character" w:styleId="Hyperlink">
    <w:name w:val="Hyperlink"/>
    <w:uiPriority w:val="99"/>
    <w:unhideWhenUsed/>
    <w:rsid w:val="00B00AF8"/>
    <w:rPr>
      <w:color w:val="0000FF"/>
      <w:u w:val="single"/>
    </w:rPr>
  </w:style>
  <w:style w:type="paragraph" w:styleId="TOC1">
    <w:name w:val="toc 1"/>
    <w:basedOn w:val="Heading1"/>
    <w:next w:val="Heading1"/>
    <w:link w:val="TOC1Char"/>
    <w:autoRedefine/>
    <w:uiPriority w:val="39"/>
    <w:unhideWhenUsed/>
    <w:rsid w:val="00F81859"/>
    <w:pPr>
      <w:keepNext w:val="0"/>
      <w:keepLines w:val="0"/>
      <w:numPr>
        <w:numId w:val="0"/>
      </w:numPr>
      <w:spacing w:before="120"/>
      <w:outlineLvl w:val="9"/>
    </w:pPr>
    <w:rPr>
      <w:rFonts w:asciiTheme="minorHAnsi" w:hAnsiTheme="minorHAnsi"/>
      <w:sz w:val="20"/>
      <w:szCs w:val="20"/>
    </w:rPr>
  </w:style>
  <w:style w:type="paragraph" w:styleId="TOC2">
    <w:name w:val="toc 2"/>
    <w:basedOn w:val="Heading2"/>
    <w:next w:val="Normal"/>
    <w:autoRedefine/>
    <w:uiPriority w:val="39"/>
    <w:unhideWhenUsed/>
    <w:rsid w:val="00305D33"/>
    <w:pPr>
      <w:keepNext w:val="0"/>
      <w:keepLines w:val="0"/>
      <w:numPr>
        <w:ilvl w:val="0"/>
        <w:numId w:val="0"/>
      </w:numPr>
      <w:spacing w:before="0" w:after="0"/>
      <w:ind w:left="200"/>
      <w:outlineLvl w:val="9"/>
    </w:pPr>
    <w:rPr>
      <w:rFonts w:asciiTheme="minorHAnsi" w:hAnsiTheme="minorHAnsi"/>
      <w:b w:val="0"/>
      <w:bCs w:val="0"/>
      <w:smallCaps/>
      <w:sz w:val="20"/>
      <w:szCs w:val="20"/>
    </w:rPr>
  </w:style>
  <w:style w:type="paragraph" w:styleId="TOC3">
    <w:name w:val="toc 3"/>
    <w:basedOn w:val="Heading3"/>
    <w:next w:val="Normal"/>
    <w:autoRedefine/>
    <w:uiPriority w:val="39"/>
    <w:unhideWhenUsed/>
    <w:rsid w:val="00430D66"/>
    <w:pPr>
      <w:keepNext w:val="0"/>
      <w:keepLines w:val="0"/>
      <w:numPr>
        <w:ilvl w:val="0"/>
        <w:numId w:val="0"/>
      </w:numPr>
      <w:spacing w:before="0" w:after="0"/>
      <w:ind w:left="400"/>
      <w:outlineLvl w:val="9"/>
    </w:pPr>
    <w:rPr>
      <w:rFonts w:asciiTheme="minorHAnsi" w:hAnsiTheme="minorHAnsi"/>
      <w:bCs w:val="0"/>
      <w:i/>
      <w:iCs/>
      <w:u w:val="none"/>
    </w:rPr>
  </w:style>
  <w:style w:type="paragraph" w:styleId="TOC4">
    <w:name w:val="toc 4"/>
    <w:basedOn w:val="Heading4"/>
    <w:next w:val="Normal"/>
    <w:autoRedefine/>
    <w:uiPriority w:val="39"/>
    <w:unhideWhenUsed/>
    <w:rsid w:val="00B00AF8"/>
    <w:pPr>
      <w:keepNext w:val="0"/>
      <w:keepLines w:val="0"/>
      <w:numPr>
        <w:ilvl w:val="0"/>
        <w:numId w:val="0"/>
      </w:numPr>
      <w:spacing w:before="0"/>
      <w:ind w:left="600"/>
      <w:outlineLvl w:val="9"/>
    </w:pPr>
    <w:rPr>
      <w:rFonts w:asciiTheme="minorHAnsi" w:hAnsiTheme="minorHAnsi"/>
      <w:bCs w:val="0"/>
      <w:i w:val="0"/>
      <w:iCs w:val="0"/>
      <w:sz w:val="18"/>
      <w:szCs w:val="18"/>
      <w:u w:val="none"/>
    </w:rPr>
  </w:style>
  <w:style w:type="numbering" w:customStyle="1" w:styleId="1111111">
    <w:name w:val="1 / 1.1 / 1.1.11"/>
    <w:next w:val="111111"/>
    <w:semiHidden/>
    <w:rsid w:val="00C7630E"/>
  </w:style>
  <w:style w:type="paragraph" w:styleId="TOCHeading">
    <w:name w:val="TOC Heading"/>
    <w:basedOn w:val="Heading1"/>
    <w:next w:val="Normal"/>
    <w:uiPriority w:val="39"/>
    <w:unhideWhenUsed/>
    <w:rsid w:val="000343B9"/>
    <w:pPr>
      <w:numPr>
        <w:numId w:val="0"/>
      </w:numPr>
      <w:spacing w:line="276" w:lineRule="auto"/>
      <w:outlineLvl w:val="9"/>
    </w:pPr>
    <w:rPr>
      <w:rFonts w:ascii="Cambria" w:hAnsi="Cambria" w:cs="Times New Roman"/>
      <w:color w:val="365F91"/>
      <w:lang w:val="en-US" w:eastAsia="ja-JP"/>
    </w:rPr>
  </w:style>
  <w:style w:type="character" w:customStyle="1" w:styleId="Title1Char">
    <w:name w:val="Title 1 Char"/>
    <w:link w:val="Title1"/>
    <w:rsid w:val="00493D6D"/>
    <w:rPr>
      <w:rFonts w:ascii="Arial" w:eastAsia="Times New Roman" w:hAnsi="Arial" w:cs="Arial"/>
      <w:b/>
      <w:caps/>
      <w:sz w:val="28"/>
      <w:szCs w:val="28"/>
      <w:lang w:eastAsia="en-AU"/>
    </w:rPr>
  </w:style>
  <w:style w:type="paragraph" w:customStyle="1" w:styleId="Style1">
    <w:name w:val="Style1"/>
    <w:basedOn w:val="TOC1"/>
    <w:link w:val="Style1Char"/>
    <w:rsid w:val="00F81859"/>
    <w:rPr>
      <w:caps w:val="0"/>
    </w:rPr>
  </w:style>
  <w:style w:type="paragraph" w:customStyle="1" w:styleId="Style2">
    <w:name w:val="Style2"/>
    <w:basedOn w:val="TOC1"/>
    <w:link w:val="Style2Char"/>
    <w:rsid w:val="00F81859"/>
    <w:rPr>
      <w:caps w:val="0"/>
    </w:rPr>
  </w:style>
  <w:style w:type="character" w:customStyle="1" w:styleId="TOC1Char">
    <w:name w:val="TOC 1 Char"/>
    <w:link w:val="TOC1"/>
    <w:uiPriority w:val="39"/>
    <w:rsid w:val="00F81859"/>
    <w:rPr>
      <w:rFonts w:asciiTheme="minorHAnsi" w:eastAsia="Times New Roman" w:hAnsiTheme="minorHAnsi" w:cs="Arial"/>
      <w:b/>
      <w:bCs/>
      <w:caps/>
    </w:rPr>
  </w:style>
  <w:style w:type="character" w:customStyle="1" w:styleId="Style1Char">
    <w:name w:val="Style1 Char"/>
    <w:link w:val="Style1"/>
    <w:rsid w:val="00F81859"/>
    <w:rPr>
      <w:rFonts w:ascii="Arial" w:eastAsia="Times New Roman" w:hAnsi="Arial" w:cs="Arial"/>
      <w:b/>
      <w:bCs w:val="0"/>
      <w:caps w:val="0"/>
      <w:noProof/>
      <w:sz w:val="28"/>
      <w:szCs w:val="28"/>
      <w:lang w:eastAsia="en-AU"/>
    </w:rPr>
  </w:style>
  <w:style w:type="paragraph" w:customStyle="1" w:styleId="Style3">
    <w:name w:val="Style3"/>
    <w:basedOn w:val="TOC1"/>
    <w:link w:val="Style3Char"/>
    <w:autoRedefine/>
    <w:rsid w:val="00F81859"/>
    <w:rPr>
      <w:caps w:val="0"/>
    </w:rPr>
  </w:style>
  <w:style w:type="character" w:customStyle="1" w:styleId="Style2Char">
    <w:name w:val="Style2 Char"/>
    <w:link w:val="Style2"/>
    <w:rsid w:val="00F81859"/>
    <w:rPr>
      <w:rFonts w:ascii="Arial" w:eastAsia="Times New Roman" w:hAnsi="Arial" w:cs="Arial"/>
      <w:b/>
      <w:bCs w:val="0"/>
      <w:caps w:val="0"/>
      <w:noProof/>
      <w:sz w:val="28"/>
      <w:szCs w:val="28"/>
      <w:lang w:eastAsia="en-AU"/>
    </w:rPr>
  </w:style>
  <w:style w:type="character" w:customStyle="1" w:styleId="Style3Char">
    <w:name w:val="Style3 Char"/>
    <w:link w:val="Style3"/>
    <w:rsid w:val="00F81859"/>
    <w:rPr>
      <w:rFonts w:ascii="Arial" w:eastAsia="Times New Roman" w:hAnsi="Arial" w:cs="Arial"/>
      <w:b/>
      <w:bCs w:val="0"/>
      <w:caps w:val="0"/>
      <w:noProof/>
      <w:sz w:val="28"/>
      <w:szCs w:val="28"/>
      <w:lang w:eastAsia="en-AU"/>
    </w:rPr>
  </w:style>
  <w:style w:type="paragraph" w:customStyle="1" w:styleId="Title1a">
    <w:name w:val="Title 1a"/>
    <w:basedOn w:val="TOC1"/>
    <w:link w:val="Title1aChar"/>
    <w:rsid w:val="00E53681"/>
    <w:pPr>
      <w:spacing w:after="240"/>
    </w:pPr>
    <w:rPr>
      <w:u w:val="single"/>
    </w:rPr>
  </w:style>
  <w:style w:type="character" w:customStyle="1" w:styleId="Title1aChar">
    <w:name w:val="Title 1a Char"/>
    <w:link w:val="Title1a"/>
    <w:rsid w:val="00E53681"/>
    <w:rPr>
      <w:rFonts w:ascii="Arial" w:eastAsia="Times New Roman" w:hAnsi="Arial" w:cs="Arial"/>
      <w:b/>
      <w:bCs w:val="0"/>
      <w:caps/>
      <w:noProof/>
      <w:sz w:val="28"/>
      <w:szCs w:val="28"/>
      <w:u w:val="single"/>
      <w:lang w:eastAsia="en-AU"/>
    </w:rPr>
  </w:style>
  <w:style w:type="paragraph" w:styleId="ListBullet">
    <w:name w:val="List Bullet"/>
    <w:basedOn w:val="Normal"/>
    <w:rsid w:val="00AD4966"/>
    <w:pPr>
      <w:numPr>
        <w:numId w:val="8"/>
      </w:numPr>
      <w:spacing w:after="200"/>
    </w:pPr>
  </w:style>
  <w:style w:type="paragraph" w:customStyle="1" w:styleId="IndentforStyle1">
    <w:name w:val="Indent for Style1"/>
    <w:basedOn w:val="Normal"/>
    <w:rsid w:val="00AD4966"/>
    <w:pPr>
      <w:ind w:left="576"/>
    </w:pPr>
  </w:style>
  <w:style w:type="character" w:styleId="FollowedHyperlink">
    <w:name w:val="FollowedHyperlink"/>
    <w:rsid w:val="00AD4966"/>
    <w:rPr>
      <w:color w:val="800080"/>
      <w:u w:val="single"/>
    </w:rPr>
  </w:style>
  <w:style w:type="character" w:styleId="PageNumber">
    <w:name w:val="page number"/>
    <w:semiHidden/>
    <w:rsid w:val="00AD4966"/>
  </w:style>
  <w:style w:type="paragraph" w:customStyle="1" w:styleId="NormalBold">
    <w:name w:val="Normal Bold"/>
    <w:next w:val="Normal"/>
    <w:link w:val="NormalBoldChar"/>
    <w:rsid w:val="00AD4966"/>
    <w:rPr>
      <w:rFonts w:ascii="Arial" w:eastAsia="Times New Roman" w:hAnsi="Arial" w:cs="Arial"/>
      <w:b/>
    </w:rPr>
  </w:style>
  <w:style w:type="paragraph" w:styleId="BodyTextIndent2">
    <w:name w:val="Body Text Indent 2"/>
    <w:basedOn w:val="Normal"/>
    <w:link w:val="BodyTextIndent2Char"/>
    <w:semiHidden/>
    <w:rsid w:val="00AD4966"/>
    <w:pPr>
      <w:spacing w:after="120" w:line="480" w:lineRule="auto"/>
      <w:ind w:left="283"/>
    </w:pPr>
  </w:style>
  <w:style w:type="character" w:customStyle="1" w:styleId="BodyTextIndent2Char">
    <w:name w:val="Body Text Indent 2 Char"/>
    <w:link w:val="BodyTextIndent2"/>
    <w:semiHidden/>
    <w:rsid w:val="00AD4966"/>
    <w:rPr>
      <w:rFonts w:ascii="Arial" w:eastAsia="Times New Roman" w:hAnsi="Arial" w:cs="Arial"/>
    </w:rPr>
  </w:style>
  <w:style w:type="paragraph" w:customStyle="1" w:styleId="Default">
    <w:name w:val="Default"/>
    <w:rsid w:val="00AD4966"/>
    <w:pPr>
      <w:widowControl w:val="0"/>
      <w:autoSpaceDE w:val="0"/>
      <w:autoSpaceDN w:val="0"/>
      <w:adjustRightInd w:val="0"/>
    </w:pPr>
    <w:rPr>
      <w:rFonts w:ascii="Arial" w:eastAsia="Times New Roman" w:hAnsi="Arial" w:cs="Arial"/>
      <w:color w:val="000000"/>
      <w:sz w:val="24"/>
      <w:szCs w:val="24"/>
    </w:rPr>
  </w:style>
  <w:style w:type="paragraph" w:styleId="BodyTextIndent3">
    <w:name w:val="Body Text Indent 3"/>
    <w:basedOn w:val="Normal"/>
    <w:link w:val="BodyTextIndent3Char"/>
    <w:semiHidden/>
    <w:rsid w:val="00AD4966"/>
    <w:pPr>
      <w:spacing w:after="120"/>
      <w:ind w:left="283"/>
    </w:pPr>
    <w:rPr>
      <w:sz w:val="16"/>
      <w:szCs w:val="16"/>
    </w:rPr>
  </w:style>
  <w:style w:type="character" w:customStyle="1" w:styleId="BodyTextIndent3Char">
    <w:name w:val="Body Text Indent 3 Char"/>
    <w:link w:val="BodyTextIndent3"/>
    <w:semiHidden/>
    <w:rsid w:val="00AD4966"/>
    <w:rPr>
      <w:rFonts w:ascii="Arial" w:eastAsia="Times New Roman" w:hAnsi="Arial" w:cs="Arial"/>
      <w:sz w:val="16"/>
      <w:szCs w:val="16"/>
    </w:rPr>
  </w:style>
  <w:style w:type="character" w:customStyle="1" w:styleId="NormalBoldChar">
    <w:name w:val="Normal Bold Char"/>
    <w:link w:val="NormalBold"/>
    <w:rsid w:val="00AD4966"/>
    <w:rPr>
      <w:rFonts w:ascii="Arial" w:eastAsia="Times New Roman" w:hAnsi="Arial" w:cs="Arial"/>
      <w:b/>
    </w:rPr>
  </w:style>
  <w:style w:type="paragraph" w:styleId="BodyTextIndent">
    <w:name w:val="Body Text Indent"/>
    <w:basedOn w:val="Normal"/>
    <w:link w:val="BodyTextIndentChar"/>
    <w:semiHidden/>
    <w:rsid w:val="00AD4966"/>
    <w:pPr>
      <w:spacing w:after="120"/>
      <w:ind w:left="283"/>
    </w:pPr>
  </w:style>
  <w:style w:type="character" w:customStyle="1" w:styleId="BodyTextIndentChar">
    <w:name w:val="Body Text Indent Char"/>
    <w:link w:val="BodyTextIndent"/>
    <w:semiHidden/>
    <w:rsid w:val="00AD4966"/>
    <w:rPr>
      <w:rFonts w:ascii="Arial" w:eastAsia="Times New Roman" w:hAnsi="Arial" w:cs="Arial"/>
    </w:rPr>
  </w:style>
  <w:style w:type="paragraph" w:styleId="BodyTextFirstIndent2">
    <w:name w:val="Body Text First Indent 2"/>
    <w:basedOn w:val="BodyTextIndent"/>
    <w:link w:val="BodyTextFirstIndent2Char"/>
    <w:semiHidden/>
    <w:rsid w:val="00AD4966"/>
    <w:pPr>
      <w:ind w:firstLine="210"/>
    </w:pPr>
  </w:style>
  <w:style w:type="character" w:customStyle="1" w:styleId="BodyTextFirstIndent2Char">
    <w:name w:val="Body Text First Indent 2 Char"/>
    <w:basedOn w:val="BodyTextIndentChar"/>
    <w:link w:val="BodyTextFirstIndent2"/>
    <w:semiHidden/>
    <w:rsid w:val="00AD4966"/>
    <w:rPr>
      <w:rFonts w:ascii="Arial" w:eastAsia="Times New Roman" w:hAnsi="Arial" w:cs="Arial"/>
    </w:rPr>
  </w:style>
  <w:style w:type="paragraph" w:customStyle="1" w:styleId="CM16">
    <w:name w:val="CM16"/>
    <w:basedOn w:val="Default"/>
    <w:next w:val="Default"/>
    <w:rsid w:val="00AD4966"/>
    <w:rPr>
      <w:rFonts w:cs="Times New Roman"/>
      <w:color w:val="auto"/>
    </w:rPr>
  </w:style>
  <w:style w:type="paragraph" w:customStyle="1" w:styleId="CM1">
    <w:name w:val="CM1"/>
    <w:basedOn w:val="Default"/>
    <w:next w:val="Default"/>
    <w:rsid w:val="00AD4966"/>
    <w:pPr>
      <w:spacing w:line="276" w:lineRule="atLeast"/>
    </w:pPr>
    <w:rPr>
      <w:rFonts w:cs="Times New Roman"/>
      <w:color w:val="auto"/>
    </w:rPr>
  </w:style>
  <w:style w:type="paragraph" w:customStyle="1" w:styleId="CM17">
    <w:name w:val="CM17"/>
    <w:basedOn w:val="Default"/>
    <w:next w:val="Default"/>
    <w:rsid w:val="00AD4966"/>
    <w:rPr>
      <w:rFonts w:cs="Times New Roman"/>
      <w:color w:val="auto"/>
    </w:rPr>
  </w:style>
  <w:style w:type="paragraph" w:customStyle="1" w:styleId="CM4">
    <w:name w:val="CM4"/>
    <w:basedOn w:val="Default"/>
    <w:next w:val="Default"/>
    <w:rsid w:val="00AD4966"/>
    <w:pPr>
      <w:spacing w:line="283" w:lineRule="atLeast"/>
    </w:pPr>
    <w:rPr>
      <w:rFonts w:cs="Times New Roman"/>
      <w:color w:val="auto"/>
    </w:rPr>
  </w:style>
  <w:style w:type="paragraph" w:customStyle="1" w:styleId="CM5">
    <w:name w:val="CM5"/>
    <w:basedOn w:val="Default"/>
    <w:next w:val="Default"/>
    <w:rsid w:val="00AD4966"/>
    <w:pPr>
      <w:spacing w:line="280" w:lineRule="atLeast"/>
    </w:pPr>
    <w:rPr>
      <w:rFonts w:cs="Times New Roman"/>
      <w:color w:val="auto"/>
    </w:rPr>
  </w:style>
  <w:style w:type="paragraph" w:customStyle="1" w:styleId="CM6">
    <w:name w:val="CM6"/>
    <w:basedOn w:val="Default"/>
    <w:next w:val="Default"/>
    <w:rsid w:val="00AD4966"/>
    <w:pPr>
      <w:spacing w:line="276" w:lineRule="atLeast"/>
    </w:pPr>
    <w:rPr>
      <w:rFonts w:cs="Times New Roman"/>
      <w:color w:val="auto"/>
    </w:rPr>
  </w:style>
  <w:style w:type="paragraph" w:customStyle="1" w:styleId="CM9">
    <w:name w:val="CM9"/>
    <w:basedOn w:val="Default"/>
    <w:next w:val="Default"/>
    <w:rsid w:val="00AD4966"/>
    <w:pPr>
      <w:spacing w:line="276" w:lineRule="atLeast"/>
    </w:pPr>
    <w:rPr>
      <w:rFonts w:cs="Times New Roman"/>
      <w:color w:val="auto"/>
    </w:rPr>
  </w:style>
  <w:style w:type="character" w:customStyle="1" w:styleId="EmailStyle89">
    <w:name w:val="EmailStyle89"/>
    <w:semiHidden/>
    <w:rsid w:val="00AD4966"/>
    <w:rPr>
      <w:rFonts w:ascii="Arial" w:hAnsi="Arial" w:cs="Arial"/>
      <w:color w:val="000080"/>
      <w:sz w:val="20"/>
      <w:szCs w:val="20"/>
    </w:rPr>
  </w:style>
  <w:style w:type="paragraph" w:customStyle="1" w:styleId="Indentedtext">
    <w:name w:val="Indented text"/>
    <w:basedOn w:val="Normal"/>
    <w:rsid w:val="00AD4966"/>
    <w:pPr>
      <w:ind w:left="720"/>
    </w:pPr>
  </w:style>
  <w:style w:type="paragraph" w:customStyle="1" w:styleId="1Bodytextjust">
    <w:name w:val="1 Body text just"/>
    <w:basedOn w:val="BodyText"/>
    <w:qFormat/>
    <w:rsid w:val="000F2933"/>
    <w:pPr>
      <w:jc w:val="both"/>
    </w:pPr>
    <w:rPr>
      <w:rFonts w:cs="Times New Roman"/>
      <w:noProof/>
      <w:sz w:val="24"/>
      <w:szCs w:val="24"/>
      <w:lang w:val="en-GB" w:eastAsia="en-US"/>
    </w:rPr>
  </w:style>
  <w:style w:type="paragraph" w:customStyle="1" w:styleId="TableBodytext">
    <w:name w:val="Table Body text"/>
    <w:basedOn w:val="Normal"/>
    <w:qFormat/>
    <w:rsid w:val="000F2933"/>
    <w:pPr>
      <w:spacing w:after="120"/>
    </w:pPr>
    <w:rPr>
      <w:rFonts w:cs="Times New Roman"/>
      <w:noProof/>
      <w:szCs w:val="24"/>
      <w:lang w:val="en-GB" w:eastAsia="en-US"/>
    </w:rPr>
  </w:style>
  <w:style w:type="paragraph" w:customStyle="1" w:styleId="Tableheading">
    <w:name w:val="Table heading"/>
    <w:basedOn w:val="TableBodytext"/>
    <w:qFormat/>
    <w:rsid w:val="000F2933"/>
    <w:rPr>
      <w:b/>
    </w:rPr>
  </w:style>
  <w:style w:type="paragraph" w:styleId="BodyText">
    <w:name w:val="Body Text"/>
    <w:basedOn w:val="Normal"/>
    <w:link w:val="BodyTextChar"/>
    <w:uiPriority w:val="99"/>
    <w:semiHidden/>
    <w:unhideWhenUsed/>
    <w:rsid w:val="000F2933"/>
    <w:pPr>
      <w:spacing w:after="120"/>
    </w:pPr>
  </w:style>
  <w:style w:type="character" w:customStyle="1" w:styleId="BodyTextChar">
    <w:name w:val="Body Text Char"/>
    <w:basedOn w:val="DefaultParagraphFont"/>
    <w:link w:val="BodyText"/>
    <w:uiPriority w:val="99"/>
    <w:semiHidden/>
    <w:rsid w:val="000F2933"/>
    <w:rPr>
      <w:rFonts w:ascii="Arial" w:eastAsia="Times New Roman" w:hAnsi="Arial" w:cs="Arial"/>
    </w:rPr>
  </w:style>
  <w:style w:type="paragraph" w:customStyle="1" w:styleId="1Bodytextunjust">
    <w:name w:val="1 Body text unjust"/>
    <w:basedOn w:val="1Bodytextjust"/>
    <w:qFormat/>
    <w:rsid w:val="000F2933"/>
    <w:pPr>
      <w:jc w:val="left"/>
    </w:pPr>
  </w:style>
  <w:style w:type="paragraph" w:customStyle="1" w:styleId="Bodytextjustnumbered">
    <w:name w:val="Body text just numbered"/>
    <w:basedOn w:val="1Bodytextjust"/>
    <w:qFormat/>
    <w:rsid w:val="000F2933"/>
    <w:rPr>
      <w:lang w:val="en-US"/>
    </w:rPr>
  </w:style>
  <w:style w:type="character" w:styleId="Strong">
    <w:name w:val="Strong"/>
    <w:basedOn w:val="DefaultParagraphFont"/>
    <w:qFormat/>
    <w:rsid w:val="000F2933"/>
    <w:rPr>
      <w:b/>
      <w:bCs/>
    </w:rPr>
  </w:style>
  <w:style w:type="paragraph" w:customStyle="1" w:styleId="1Bodytextunjustbullet">
    <w:name w:val="1 Body text unjust bullet"/>
    <w:basedOn w:val="1Bodytextunjust"/>
    <w:qFormat/>
    <w:rsid w:val="000F2933"/>
  </w:style>
  <w:style w:type="paragraph" w:customStyle="1" w:styleId="1Bodytextjustbullet">
    <w:name w:val="1 Body text just bullet"/>
    <w:basedOn w:val="1Bodytextunjustbullet"/>
    <w:qFormat/>
    <w:rsid w:val="000F2933"/>
    <w:pPr>
      <w:jc w:val="both"/>
    </w:pPr>
    <w:rPr>
      <w:lang w:val="en-US"/>
    </w:rPr>
  </w:style>
  <w:style w:type="paragraph" w:customStyle="1" w:styleId="2Bodytextunjustbullet">
    <w:name w:val="2 Body text unjust bullet"/>
    <w:basedOn w:val="1Bodytextunjustbullet"/>
    <w:qFormat/>
    <w:rsid w:val="000F2933"/>
  </w:style>
  <w:style w:type="table" w:customStyle="1" w:styleId="TableGrid1">
    <w:name w:val="Table Grid1"/>
    <w:basedOn w:val="TableNormal"/>
    <w:next w:val="TableGrid"/>
    <w:rsid w:val="00827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
    <w:rsid w:val="006E7540"/>
    <w:pPr>
      <w:spacing w:before="100" w:after="0"/>
    </w:pPr>
    <w:rPr>
      <w:rFonts w:cs="Times New Roman"/>
      <w:b/>
      <w:sz w:val="24"/>
      <w:lang w:eastAsia="en-US"/>
    </w:rPr>
  </w:style>
  <w:style w:type="paragraph" w:customStyle="1" w:styleId="BodyTextwithnonumbers">
    <w:name w:val="Body Text with no numbers"/>
    <w:basedOn w:val="BodyText"/>
    <w:rsid w:val="006E7540"/>
    <w:pPr>
      <w:spacing w:before="100" w:after="0"/>
    </w:pPr>
    <w:rPr>
      <w:rFonts w:cs="Times New Roman"/>
      <w:lang w:eastAsia="en-US"/>
    </w:rPr>
  </w:style>
  <w:style w:type="paragraph" w:customStyle="1" w:styleId="Inductionchecklistheadings">
    <w:name w:val="Induction checklist headings"/>
    <w:basedOn w:val="Normal"/>
    <w:next w:val="TableBodytextinductionchecklist"/>
    <w:rsid w:val="006E7540"/>
    <w:pPr>
      <w:numPr>
        <w:numId w:val="68"/>
      </w:numPr>
      <w:tabs>
        <w:tab w:val="left" w:pos="432"/>
      </w:tabs>
      <w:spacing w:before="100"/>
    </w:pPr>
    <w:rPr>
      <w:rFonts w:cs="Times New Roman"/>
      <w:b/>
      <w:bCs/>
      <w:sz w:val="24"/>
      <w:lang w:eastAsia="en-US"/>
    </w:rPr>
  </w:style>
  <w:style w:type="paragraph" w:customStyle="1" w:styleId="TableBodytextinductionchecklist">
    <w:name w:val="Table Body text induction checklist"/>
    <w:basedOn w:val="TableBodytext"/>
    <w:qFormat/>
    <w:rsid w:val="006E7540"/>
    <w:pPr>
      <w:numPr>
        <w:ilvl w:val="1"/>
        <w:numId w:val="68"/>
      </w:numPr>
    </w:pPr>
  </w:style>
  <w:style w:type="paragraph" w:customStyle="1" w:styleId="TableBodytextinductionchecklistpart">
    <w:name w:val="Table Body text induction checklist part"/>
    <w:basedOn w:val="TableBodytextinductionchecklist"/>
    <w:qFormat/>
    <w:rsid w:val="006E7540"/>
    <w:pPr>
      <w:numPr>
        <w:ilvl w:val="2"/>
      </w:numPr>
    </w:pPr>
  </w:style>
  <w:style w:type="paragraph" w:styleId="TOC5">
    <w:name w:val="toc 5"/>
    <w:basedOn w:val="Normal"/>
    <w:next w:val="Normal"/>
    <w:autoRedefine/>
    <w:uiPriority w:val="39"/>
    <w:unhideWhenUsed/>
    <w:rsid w:val="006E4E20"/>
    <w:pPr>
      <w:ind w:left="800"/>
    </w:pPr>
    <w:rPr>
      <w:rFonts w:asciiTheme="minorHAnsi" w:hAnsiTheme="minorHAnsi"/>
      <w:sz w:val="18"/>
      <w:szCs w:val="18"/>
    </w:rPr>
  </w:style>
  <w:style w:type="paragraph" w:styleId="TOC6">
    <w:name w:val="toc 6"/>
    <w:basedOn w:val="Normal"/>
    <w:next w:val="Normal"/>
    <w:autoRedefine/>
    <w:uiPriority w:val="39"/>
    <w:unhideWhenUsed/>
    <w:rsid w:val="006E4E20"/>
    <w:pPr>
      <w:ind w:left="1000"/>
    </w:pPr>
    <w:rPr>
      <w:rFonts w:asciiTheme="minorHAnsi" w:hAnsiTheme="minorHAnsi"/>
      <w:sz w:val="18"/>
      <w:szCs w:val="18"/>
    </w:rPr>
  </w:style>
  <w:style w:type="paragraph" w:styleId="TOC7">
    <w:name w:val="toc 7"/>
    <w:basedOn w:val="Normal"/>
    <w:next w:val="Normal"/>
    <w:autoRedefine/>
    <w:uiPriority w:val="39"/>
    <w:unhideWhenUsed/>
    <w:rsid w:val="006E4E20"/>
    <w:pPr>
      <w:ind w:left="1200"/>
    </w:pPr>
    <w:rPr>
      <w:rFonts w:asciiTheme="minorHAnsi" w:hAnsiTheme="minorHAnsi"/>
      <w:sz w:val="18"/>
      <w:szCs w:val="18"/>
    </w:rPr>
  </w:style>
  <w:style w:type="paragraph" w:styleId="TOC8">
    <w:name w:val="toc 8"/>
    <w:basedOn w:val="Normal"/>
    <w:next w:val="Normal"/>
    <w:autoRedefine/>
    <w:uiPriority w:val="39"/>
    <w:unhideWhenUsed/>
    <w:rsid w:val="006E4E20"/>
    <w:pPr>
      <w:ind w:left="1400"/>
    </w:pPr>
    <w:rPr>
      <w:rFonts w:asciiTheme="minorHAnsi" w:hAnsiTheme="minorHAnsi"/>
      <w:sz w:val="18"/>
      <w:szCs w:val="18"/>
    </w:rPr>
  </w:style>
  <w:style w:type="paragraph" w:styleId="TOC9">
    <w:name w:val="toc 9"/>
    <w:basedOn w:val="Normal"/>
    <w:next w:val="Normal"/>
    <w:autoRedefine/>
    <w:uiPriority w:val="39"/>
    <w:unhideWhenUsed/>
    <w:rsid w:val="006E4E20"/>
    <w:pPr>
      <w:ind w:left="160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Body Text Indent" w:uiPriority="0"/>
    <w:lsdException w:name="Subtitle" w:semiHidden="0" w:uiPriority="11" w:unhideWhenUsed="0"/>
    <w:lsdException w:name="Body Text First Inden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13DFE"/>
    <w:rPr>
      <w:rFonts w:ascii="Arial" w:eastAsia="Times New Roman" w:hAnsi="Arial" w:cs="Arial"/>
    </w:rPr>
  </w:style>
  <w:style w:type="paragraph" w:styleId="Heading1">
    <w:name w:val="heading 1"/>
    <w:basedOn w:val="Normal"/>
    <w:next w:val="Normal"/>
    <w:link w:val="Heading1Char"/>
    <w:qFormat/>
    <w:rsid w:val="00727D0D"/>
    <w:pPr>
      <w:keepNext/>
      <w:keepLines/>
      <w:numPr>
        <w:numId w:val="1"/>
      </w:numPr>
      <w:spacing w:before="240" w:after="120"/>
      <w:outlineLvl w:val="0"/>
    </w:pPr>
    <w:rPr>
      <w:b/>
      <w:bCs/>
      <w:caps/>
      <w:sz w:val="28"/>
      <w:szCs w:val="28"/>
    </w:rPr>
  </w:style>
  <w:style w:type="paragraph" w:styleId="Heading2">
    <w:name w:val="heading 2"/>
    <w:basedOn w:val="Normal"/>
    <w:next w:val="Normal"/>
    <w:link w:val="Heading2Char"/>
    <w:unhideWhenUsed/>
    <w:qFormat/>
    <w:rsid w:val="00727D0D"/>
    <w:pPr>
      <w:keepNext/>
      <w:keepLines/>
      <w:numPr>
        <w:ilvl w:val="1"/>
        <w:numId w:val="1"/>
      </w:numPr>
      <w:spacing w:before="240" w:after="120"/>
      <w:outlineLvl w:val="1"/>
    </w:pPr>
    <w:rPr>
      <w:b/>
      <w:bCs/>
      <w:sz w:val="24"/>
      <w:szCs w:val="24"/>
    </w:rPr>
  </w:style>
  <w:style w:type="paragraph" w:styleId="Heading3">
    <w:name w:val="heading 3"/>
    <w:basedOn w:val="Normal"/>
    <w:next w:val="Normal"/>
    <w:link w:val="Heading3Char"/>
    <w:unhideWhenUsed/>
    <w:qFormat/>
    <w:rsid w:val="00727D0D"/>
    <w:pPr>
      <w:keepNext/>
      <w:keepLines/>
      <w:numPr>
        <w:ilvl w:val="2"/>
        <w:numId w:val="1"/>
      </w:numPr>
      <w:spacing w:before="240" w:after="120"/>
      <w:outlineLvl w:val="2"/>
    </w:pPr>
    <w:rPr>
      <w:bCs/>
      <w:u w:val="single"/>
    </w:rPr>
  </w:style>
  <w:style w:type="paragraph" w:styleId="Heading4">
    <w:name w:val="heading 4"/>
    <w:basedOn w:val="Normal"/>
    <w:next w:val="Normal"/>
    <w:link w:val="Heading4Char"/>
    <w:unhideWhenUsed/>
    <w:qFormat/>
    <w:rsid w:val="00E3531D"/>
    <w:pPr>
      <w:keepNext/>
      <w:keepLines/>
      <w:numPr>
        <w:ilvl w:val="3"/>
        <w:numId w:val="1"/>
      </w:numPr>
      <w:spacing w:before="200"/>
      <w:outlineLvl w:val="3"/>
    </w:pPr>
    <w:rPr>
      <w:bCs/>
      <w:i/>
      <w:iCs/>
      <w:u w:val="single"/>
    </w:rPr>
  </w:style>
  <w:style w:type="paragraph" w:styleId="Heading5">
    <w:name w:val="heading 5"/>
    <w:basedOn w:val="Normal"/>
    <w:next w:val="Normal"/>
    <w:link w:val="Heading5Char"/>
    <w:unhideWhenUsed/>
    <w:qFormat/>
    <w:rsid w:val="00CD0AEC"/>
    <w:pPr>
      <w:outlineLvl w:val="4"/>
    </w:pPr>
  </w:style>
  <w:style w:type="paragraph" w:styleId="Heading6">
    <w:name w:val="heading 6"/>
    <w:basedOn w:val="Normal"/>
    <w:next w:val="Normal"/>
    <w:link w:val="Heading6Char"/>
    <w:uiPriority w:val="9"/>
    <w:semiHidden/>
    <w:unhideWhenUsed/>
    <w:rsid w:val="005E4B5D"/>
    <w:pPr>
      <w:keepNext/>
      <w:keepLines/>
      <w:numPr>
        <w:ilvl w:val="5"/>
        <w:numId w:val="1"/>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5E4B5D"/>
    <w:pPr>
      <w:keepNext/>
      <w:keepLines/>
      <w:numPr>
        <w:ilvl w:val="6"/>
        <w:numId w:val="1"/>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5E4B5D"/>
    <w:pPr>
      <w:keepNext/>
      <w:keepLines/>
      <w:numPr>
        <w:ilvl w:val="7"/>
        <w:numId w:val="1"/>
      </w:numPr>
      <w:spacing w:before="200"/>
      <w:outlineLvl w:val="7"/>
    </w:pPr>
    <w:rPr>
      <w:rFonts w:ascii="Cambria" w:hAnsi="Cambria" w:cs="Times New Roman"/>
      <w:color w:val="404040"/>
    </w:rPr>
  </w:style>
  <w:style w:type="paragraph" w:styleId="Heading9">
    <w:name w:val="heading 9"/>
    <w:basedOn w:val="Normal"/>
    <w:next w:val="Normal"/>
    <w:link w:val="Heading9Char"/>
    <w:uiPriority w:val="9"/>
    <w:semiHidden/>
    <w:unhideWhenUsed/>
    <w:qFormat/>
    <w:rsid w:val="005E4B5D"/>
    <w:pPr>
      <w:keepNext/>
      <w:keepLines/>
      <w:numPr>
        <w:ilvl w:val="8"/>
        <w:numId w:val="1"/>
      </w:numPr>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7D0D"/>
    <w:rPr>
      <w:rFonts w:ascii="Arial" w:eastAsia="Times New Roman" w:hAnsi="Arial" w:cs="Arial"/>
      <w:b/>
      <w:bCs/>
      <w:caps/>
      <w:sz w:val="28"/>
      <w:szCs w:val="28"/>
    </w:rPr>
  </w:style>
  <w:style w:type="character" w:customStyle="1" w:styleId="Heading2Char">
    <w:name w:val="Heading 2 Char"/>
    <w:link w:val="Heading2"/>
    <w:rsid w:val="00727D0D"/>
    <w:rPr>
      <w:rFonts w:ascii="Arial" w:eastAsia="Times New Roman" w:hAnsi="Arial" w:cs="Arial"/>
      <w:b/>
      <w:bCs/>
      <w:sz w:val="24"/>
      <w:szCs w:val="24"/>
    </w:rPr>
  </w:style>
  <w:style w:type="character" w:customStyle="1" w:styleId="Heading3Char">
    <w:name w:val="Heading 3 Char"/>
    <w:link w:val="Heading3"/>
    <w:rsid w:val="00727D0D"/>
    <w:rPr>
      <w:rFonts w:ascii="Arial" w:eastAsia="Times New Roman" w:hAnsi="Arial" w:cs="Arial"/>
      <w:bCs/>
      <w:u w:val="single"/>
    </w:rPr>
  </w:style>
  <w:style w:type="character" w:customStyle="1" w:styleId="Heading4Char">
    <w:name w:val="Heading 4 Char"/>
    <w:link w:val="Heading4"/>
    <w:rsid w:val="00E3531D"/>
    <w:rPr>
      <w:rFonts w:ascii="Arial" w:eastAsia="Times New Roman" w:hAnsi="Arial" w:cs="Arial"/>
      <w:bCs/>
      <w:i/>
      <w:iCs/>
      <w:u w:val="single"/>
    </w:rPr>
  </w:style>
  <w:style w:type="character" w:customStyle="1" w:styleId="Heading5Char">
    <w:name w:val="Heading 5 Char"/>
    <w:link w:val="Heading5"/>
    <w:uiPriority w:val="9"/>
    <w:rsid w:val="00CD0AEC"/>
    <w:rPr>
      <w:rFonts w:ascii="Arial" w:eastAsia="Times New Roman" w:hAnsi="Arial" w:cs="Arial"/>
      <w:sz w:val="20"/>
      <w:szCs w:val="20"/>
      <w:lang w:eastAsia="en-AU"/>
    </w:rPr>
  </w:style>
  <w:style w:type="character" w:customStyle="1" w:styleId="Heading6Char">
    <w:name w:val="Heading 6 Char"/>
    <w:link w:val="Heading6"/>
    <w:uiPriority w:val="9"/>
    <w:semiHidden/>
    <w:rsid w:val="005E4B5D"/>
    <w:rPr>
      <w:rFonts w:ascii="Cambria" w:eastAsia="Times New Roman" w:hAnsi="Cambria"/>
      <w:i/>
      <w:iCs/>
      <w:color w:val="243F60"/>
    </w:rPr>
  </w:style>
  <w:style w:type="character" w:customStyle="1" w:styleId="Heading7Char">
    <w:name w:val="Heading 7 Char"/>
    <w:link w:val="Heading7"/>
    <w:uiPriority w:val="9"/>
    <w:semiHidden/>
    <w:rsid w:val="005E4B5D"/>
    <w:rPr>
      <w:rFonts w:ascii="Cambria" w:eastAsia="Times New Roman" w:hAnsi="Cambria"/>
      <w:i/>
      <w:iCs/>
      <w:color w:val="404040"/>
    </w:rPr>
  </w:style>
  <w:style w:type="character" w:customStyle="1" w:styleId="Heading8Char">
    <w:name w:val="Heading 8 Char"/>
    <w:link w:val="Heading8"/>
    <w:uiPriority w:val="9"/>
    <w:semiHidden/>
    <w:rsid w:val="005E4B5D"/>
    <w:rPr>
      <w:rFonts w:ascii="Cambria" w:eastAsia="Times New Roman" w:hAnsi="Cambria"/>
      <w:color w:val="404040"/>
    </w:rPr>
  </w:style>
  <w:style w:type="character" w:customStyle="1" w:styleId="Heading9Char">
    <w:name w:val="Heading 9 Char"/>
    <w:link w:val="Heading9"/>
    <w:uiPriority w:val="9"/>
    <w:semiHidden/>
    <w:rsid w:val="005E4B5D"/>
    <w:rPr>
      <w:rFonts w:ascii="Cambria" w:eastAsia="Times New Roman" w:hAnsi="Cambria"/>
      <w:i/>
      <w:iCs/>
      <w:color w:val="404040"/>
    </w:rPr>
  </w:style>
  <w:style w:type="paragraph" w:styleId="NoSpacing">
    <w:name w:val="No Spacing"/>
    <w:uiPriority w:val="1"/>
    <w:rsid w:val="009D38AF"/>
    <w:rPr>
      <w:rFonts w:ascii="Arial" w:eastAsia="Times New Roman" w:hAnsi="Arial" w:cs="Arial"/>
    </w:rPr>
  </w:style>
  <w:style w:type="paragraph" w:customStyle="1" w:styleId="H23Indent">
    <w:name w:val="H2/3 Indent"/>
    <w:basedOn w:val="Normal"/>
    <w:link w:val="H23IndentChar"/>
    <w:rsid w:val="000541BB"/>
    <w:pPr>
      <w:ind w:left="567"/>
    </w:pPr>
  </w:style>
  <w:style w:type="paragraph" w:customStyle="1" w:styleId="H4Indent">
    <w:name w:val="H4 Indent"/>
    <w:basedOn w:val="H23Indent"/>
    <w:link w:val="H4IndentChar"/>
    <w:rsid w:val="00E3531D"/>
    <w:pPr>
      <w:ind w:left="851"/>
    </w:pPr>
    <w:rPr>
      <w:i/>
    </w:rPr>
  </w:style>
  <w:style w:type="character" w:customStyle="1" w:styleId="H23IndentChar">
    <w:name w:val="H2/3 Indent Char"/>
    <w:link w:val="H23Indent"/>
    <w:rsid w:val="000541BB"/>
    <w:rPr>
      <w:rFonts w:ascii="Arial" w:eastAsia="Times New Roman" w:hAnsi="Arial" w:cs="Arial"/>
      <w:sz w:val="20"/>
      <w:szCs w:val="20"/>
      <w:lang w:eastAsia="en-AU"/>
    </w:rPr>
  </w:style>
  <w:style w:type="paragraph" w:customStyle="1" w:styleId="Title1">
    <w:name w:val="Title 1"/>
    <w:basedOn w:val="Normal"/>
    <w:link w:val="Title1Char"/>
    <w:qFormat/>
    <w:rsid w:val="00493D6D"/>
    <w:rPr>
      <w:b/>
      <w:caps/>
      <w:sz w:val="28"/>
      <w:szCs w:val="28"/>
    </w:rPr>
  </w:style>
  <w:style w:type="character" w:customStyle="1" w:styleId="H4IndentChar">
    <w:name w:val="H4 Indent Char"/>
    <w:link w:val="H4Indent"/>
    <w:rsid w:val="00E3531D"/>
    <w:rPr>
      <w:rFonts w:ascii="Arial" w:eastAsia="Times New Roman" w:hAnsi="Arial" w:cs="Arial"/>
      <w:i/>
      <w:sz w:val="20"/>
      <w:szCs w:val="20"/>
      <w:lang w:eastAsia="en-AU"/>
    </w:rPr>
  </w:style>
  <w:style w:type="paragraph" w:customStyle="1" w:styleId="Title2">
    <w:name w:val="Title 2"/>
    <w:basedOn w:val="Title1a"/>
    <w:link w:val="Title2Char"/>
    <w:qFormat/>
    <w:rsid w:val="00596E22"/>
    <w:pPr>
      <w:spacing w:after="120"/>
    </w:pPr>
    <w:rPr>
      <w:sz w:val="24"/>
      <w:szCs w:val="24"/>
      <w:u w:val="none"/>
    </w:rPr>
  </w:style>
  <w:style w:type="character" w:customStyle="1" w:styleId="Title2Char">
    <w:name w:val="Title 2 Char"/>
    <w:link w:val="Title2"/>
    <w:rsid w:val="00596E22"/>
    <w:rPr>
      <w:rFonts w:ascii="Arial" w:eastAsia="Times New Roman" w:hAnsi="Arial" w:cs="Arial"/>
      <w:b/>
      <w:bCs w:val="0"/>
      <w:caps/>
      <w:noProof/>
      <w:sz w:val="24"/>
      <w:szCs w:val="24"/>
      <w:u w:val="single"/>
      <w:lang w:eastAsia="en-AU"/>
    </w:rPr>
  </w:style>
  <w:style w:type="paragraph" w:styleId="ListParagraph">
    <w:name w:val="List Paragraph"/>
    <w:basedOn w:val="Normal"/>
    <w:link w:val="ListParagraphChar"/>
    <w:uiPriority w:val="34"/>
    <w:rsid w:val="00030007"/>
    <w:pPr>
      <w:ind w:left="720"/>
      <w:contextualSpacing/>
    </w:pPr>
  </w:style>
  <w:style w:type="paragraph" w:customStyle="1" w:styleId="H23List2">
    <w:name w:val="H2/3 List 2"/>
    <w:basedOn w:val="ListParagraph"/>
    <w:link w:val="H23List2Char"/>
    <w:rsid w:val="00E53681"/>
    <w:pPr>
      <w:numPr>
        <w:numId w:val="2"/>
      </w:numPr>
      <w:spacing w:before="120" w:after="120" w:line="360" w:lineRule="auto"/>
      <w:ind w:left="993" w:hanging="426"/>
    </w:pPr>
  </w:style>
  <w:style w:type="character" w:customStyle="1" w:styleId="ListParagraphChar">
    <w:name w:val="List Paragraph Char"/>
    <w:link w:val="ListParagraph"/>
    <w:uiPriority w:val="34"/>
    <w:rsid w:val="008342D6"/>
    <w:rPr>
      <w:rFonts w:ascii="Arial" w:eastAsia="Times New Roman" w:hAnsi="Arial" w:cs="Arial"/>
      <w:sz w:val="20"/>
      <w:szCs w:val="20"/>
      <w:lang w:eastAsia="en-AU"/>
    </w:rPr>
  </w:style>
  <w:style w:type="character" w:customStyle="1" w:styleId="H23List2Char">
    <w:name w:val="H2/3 List 2 Char"/>
    <w:link w:val="H23List2"/>
    <w:rsid w:val="00E53681"/>
    <w:rPr>
      <w:rFonts w:ascii="Arial" w:eastAsia="Times New Roman" w:hAnsi="Arial" w:cs="Arial"/>
    </w:rPr>
  </w:style>
  <w:style w:type="paragraph" w:customStyle="1" w:styleId="H23List1">
    <w:name w:val="H2/3 List 1"/>
    <w:link w:val="H23List1Char"/>
    <w:rsid w:val="002A7F5F"/>
    <w:pPr>
      <w:numPr>
        <w:numId w:val="3"/>
      </w:numPr>
      <w:ind w:left="993" w:hanging="426"/>
    </w:pPr>
    <w:rPr>
      <w:rFonts w:ascii="Arial" w:eastAsia="Times New Roman" w:hAnsi="Arial" w:cs="Arial"/>
    </w:rPr>
  </w:style>
  <w:style w:type="character" w:styleId="SubtleEmphasis">
    <w:name w:val="Subtle Emphasis"/>
    <w:uiPriority w:val="19"/>
    <w:rsid w:val="006F30E4"/>
    <w:rPr>
      <w:i/>
      <w:iCs/>
      <w:color w:val="808080"/>
    </w:rPr>
  </w:style>
  <w:style w:type="character" w:customStyle="1" w:styleId="H23List1Char">
    <w:name w:val="H2/3 List 1 Char"/>
    <w:link w:val="H23List1"/>
    <w:rsid w:val="002A7F5F"/>
    <w:rPr>
      <w:rFonts w:ascii="Arial" w:eastAsia="Times New Roman" w:hAnsi="Arial" w:cs="Arial"/>
    </w:rPr>
  </w:style>
  <w:style w:type="numbering" w:styleId="111111">
    <w:name w:val="Outline List 2"/>
    <w:semiHidden/>
    <w:rsid w:val="00CD753F"/>
    <w:pPr>
      <w:numPr>
        <w:numId w:val="4"/>
      </w:numPr>
    </w:pPr>
  </w:style>
  <w:style w:type="table" w:styleId="TableGrid">
    <w:name w:val="Table Grid"/>
    <w:basedOn w:val="TableNormal"/>
    <w:rsid w:val="00CD7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Roman">
    <w:name w:val="List Roman"/>
    <w:basedOn w:val="NoList"/>
    <w:rsid w:val="00CD753F"/>
    <w:pPr>
      <w:numPr>
        <w:numId w:val="7"/>
      </w:numPr>
    </w:pPr>
  </w:style>
  <w:style w:type="numbering" w:customStyle="1" w:styleId="ListLettered">
    <w:name w:val="List Lettered"/>
    <w:basedOn w:val="NoList"/>
    <w:rsid w:val="00CD753F"/>
    <w:pPr>
      <w:numPr>
        <w:numId w:val="5"/>
      </w:numPr>
    </w:pPr>
  </w:style>
  <w:style w:type="numbering" w:customStyle="1" w:styleId="ListBulleted">
    <w:name w:val="List Bulleted"/>
    <w:aliases w:val="no spacing"/>
    <w:basedOn w:val="NoList"/>
    <w:rsid w:val="00CD753F"/>
    <w:pPr>
      <w:numPr>
        <w:numId w:val="6"/>
      </w:numPr>
    </w:pPr>
  </w:style>
  <w:style w:type="paragraph" w:styleId="BalloonText">
    <w:name w:val="Balloon Text"/>
    <w:basedOn w:val="Normal"/>
    <w:link w:val="BalloonTextChar"/>
    <w:semiHidden/>
    <w:unhideWhenUsed/>
    <w:rsid w:val="00CD753F"/>
    <w:rPr>
      <w:rFonts w:ascii="Tahoma" w:hAnsi="Tahoma" w:cs="Tahoma"/>
      <w:sz w:val="16"/>
      <w:szCs w:val="16"/>
    </w:rPr>
  </w:style>
  <w:style w:type="character" w:customStyle="1" w:styleId="BalloonTextChar">
    <w:name w:val="Balloon Text Char"/>
    <w:link w:val="BalloonText"/>
    <w:uiPriority w:val="99"/>
    <w:semiHidden/>
    <w:rsid w:val="00CD753F"/>
    <w:rPr>
      <w:rFonts w:ascii="Tahoma" w:eastAsia="Times New Roman" w:hAnsi="Tahoma" w:cs="Tahoma"/>
      <w:sz w:val="16"/>
      <w:szCs w:val="16"/>
      <w:lang w:eastAsia="en-AU"/>
    </w:rPr>
  </w:style>
  <w:style w:type="paragraph" w:styleId="Header">
    <w:name w:val="header"/>
    <w:basedOn w:val="Normal"/>
    <w:link w:val="HeaderChar"/>
    <w:unhideWhenUsed/>
    <w:rsid w:val="00CD753F"/>
    <w:pPr>
      <w:tabs>
        <w:tab w:val="center" w:pos="4513"/>
        <w:tab w:val="right" w:pos="9026"/>
      </w:tabs>
    </w:pPr>
  </w:style>
  <w:style w:type="character" w:customStyle="1" w:styleId="HeaderChar">
    <w:name w:val="Header Char"/>
    <w:link w:val="Header"/>
    <w:uiPriority w:val="99"/>
    <w:rsid w:val="00CD753F"/>
    <w:rPr>
      <w:rFonts w:ascii="Arial" w:eastAsia="Times New Roman" w:hAnsi="Arial" w:cs="Arial"/>
      <w:sz w:val="20"/>
      <w:szCs w:val="20"/>
      <w:lang w:eastAsia="en-AU"/>
    </w:rPr>
  </w:style>
  <w:style w:type="paragraph" w:styleId="Footer">
    <w:name w:val="footer"/>
    <w:basedOn w:val="Normal"/>
    <w:link w:val="FooterChar"/>
    <w:unhideWhenUsed/>
    <w:rsid w:val="00CD753F"/>
    <w:pPr>
      <w:tabs>
        <w:tab w:val="center" w:pos="4513"/>
        <w:tab w:val="right" w:pos="9026"/>
      </w:tabs>
    </w:pPr>
  </w:style>
  <w:style w:type="character" w:customStyle="1" w:styleId="FooterChar">
    <w:name w:val="Footer Char"/>
    <w:link w:val="Footer"/>
    <w:uiPriority w:val="99"/>
    <w:rsid w:val="00CD753F"/>
    <w:rPr>
      <w:rFonts w:ascii="Arial" w:eastAsia="Times New Roman" w:hAnsi="Arial" w:cs="Arial"/>
      <w:sz w:val="20"/>
      <w:szCs w:val="20"/>
      <w:lang w:eastAsia="en-AU"/>
    </w:rPr>
  </w:style>
  <w:style w:type="character" w:styleId="Hyperlink">
    <w:name w:val="Hyperlink"/>
    <w:uiPriority w:val="99"/>
    <w:unhideWhenUsed/>
    <w:rsid w:val="00B00AF8"/>
    <w:rPr>
      <w:color w:val="0000FF"/>
      <w:u w:val="single"/>
    </w:rPr>
  </w:style>
  <w:style w:type="paragraph" w:styleId="TOC1">
    <w:name w:val="toc 1"/>
    <w:basedOn w:val="Heading1"/>
    <w:next w:val="Heading1"/>
    <w:link w:val="TOC1Char"/>
    <w:autoRedefine/>
    <w:uiPriority w:val="39"/>
    <w:unhideWhenUsed/>
    <w:rsid w:val="00F81859"/>
    <w:pPr>
      <w:keepNext w:val="0"/>
      <w:keepLines w:val="0"/>
      <w:numPr>
        <w:numId w:val="0"/>
      </w:numPr>
      <w:spacing w:before="120"/>
      <w:outlineLvl w:val="9"/>
    </w:pPr>
    <w:rPr>
      <w:rFonts w:asciiTheme="minorHAnsi" w:hAnsiTheme="minorHAnsi"/>
      <w:sz w:val="20"/>
      <w:szCs w:val="20"/>
    </w:rPr>
  </w:style>
  <w:style w:type="paragraph" w:styleId="TOC2">
    <w:name w:val="toc 2"/>
    <w:basedOn w:val="Heading2"/>
    <w:next w:val="Normal"/>
    <w:autoRedefine/>
    <w:uiPriority w:val="39"/>
    <w:unhideWhenUsed/>
    <w:rsid w:val="00305D33"/>
    <w:pPr>
      <w:keepNext w:val="0"/>
      <w:keepLines w:val="0"/>
      <w:numPr>
        <w:ilvl w:val="0"/>
        <w:numId w:val="0"/>
      </w:numPr>
      <w:spacing w:before="0" w:after="0"/>
      <w:ind w:left="200"/>
      <w:outlineLvl w:val="9"/>
    </w:pPr>
    <w:rPr>
      <w:rFonts w:asciiTheme="minorHAnsi" w:hAnsiTheme="minorHAnsi"/>
      <w:b w:val="0"/>
      <w:bCs w:val="0"/>
      <w:smallCaps/>
      <w:sz w:val="20"/>
      <w:szCs w:val="20"/>
    </w:rPr>
  </w:style>
  <w:style w:type="paragraph" w:styleId="TOC3">
    <w:name w:val="toc 3"/>
    <w:basedOn w:val="Heading3"/>
    <w:next w:val="Normal"/>
    <w:autoRedefine/>
    <w:uiPriority w:val="39"/>
    <w:unhideWhenUsed/>
    <w:rsid w:val="00430D66"/>
    <w:pPr>
      <w:keepNext w:val="0"/>
      <w:keepLines w:val="0"/>
      <w:numPr>
        <w:ilvl w:val="0"/>
        <w:numId w:val="0"/>
      </w:numPr>
      <w:spacing w:before="0" w:after="0"/>
      <w:ind w:left="400"/>
      <w:outlineLvl w:val="9"/>
    </w:pPr>
    <w:rPr>
      <w:rFonts w:asciiTheme="minorHAnsi" w:hAnsiTheme="minorHAnsi"/>
      <w:bCs w:val="0"/>
      <w:i/>
      <w:iCs/>
      <w:u w:val="none"/>
    </w:rPr>
  </w:style>
  <w:style w:type="paragraph" w:styleId="TOC4">
    <w:name w:val="toc 4"/>
    <w:basedOn w:val="Heading4"/>
    <w:next w:val="Normal"/>
    <w:autoRedefine/>
    <w:uiPriority w:val="39"/>
    <w:unhideWhenUsed/>
    <w:rsid w:val="00B00AF8"/>
    <w:pPr>
      <w:keepNext w:val="0"/>
      <w:keepLines w:val="0"/>
      <w:numPr>
        <w:ilvl w:val="0"/>
        <w:numId w:val="0"/>
      </w:numPr>
      <w:spacing w:before="0"/>
      <w:ind w:left="600"/>
      <w:outlineLvl w:val="9"/>
    </w:pPr>
    <w:rPr>
      <w:rFonts w:asciiTheme="minorHAnsi" w:hAnsiTheme="minorHAnsi"/>
      <w:bCs w:val="0"/>
      <w:i w:val="0"/>
      <w:iCs w:val="0"/>
      <w:sz w:val="18"/>
      <w:szCs w:val="18"/>
      <w:u w:val="none"/>
    </w:rPr>
  </w:style>
  <w:style w:type="numbering" w:customStyle="1" w:styleId="1111111">
    <w:name w:val="1 / 1.1 / 1.1.11"/>
    <w:next w:val="111111"/>
    <w:semiHidden/>
    <w:rsid w:val="00C7630E"/>
  </w:style>
  <w:style w:type="paragraph" w:styleId="TOCHeading">
    <w:name w:val="TOC Heading"/>
    <w:basedOn w:val="Heading1"/>
    <w:next w:val="Normal"/>
    <w:uiPriority w:val="39"/>
    <w:unhideWhenUsed/>
    <w:rsid w:val="000343B9"/>
    <w:pPr>
      <w:numPr>
        <w:numId w:val="0"/>
      </w:numPr>
      <w:spacing w:line="276" w:lineRule="auto"/>
      <w:outlineLvl w:val="9"/>
    </w:pPr>
    <w:rPr>
      <w:rFonts w:ascii="Cambria" w:hAnsi="Cambria" w:cs="Times New Roman"/>
      <w:color w:val="365F91"/>
      <w:lang w:val="en-US" w:eastAsia="ja-JP"/>
    </w:rPr>
  </w:style>
  <w:style w:type="character" w:customStyle="1" w:styleId="Title1Char">
    <w:name w:val="Title 1 Char"/>
    <w:link w:val="Title1"/>
    <w:rsid w:val="00493D6D"/>
    <w:rPr>
      <w:rFonts w:ascii="Arial" w:eastAsia="Times New Roman" w:hAnsi="Arial" w:cs="Arial"/>
      <w:b/>
      <w:caps/>
      <w:sz w:val="28"/>
      <w:szCs w:val="28"/>
      <w:lang w:eastAsia="en-AU"/>
    </w:rPr>
  </w:style>
  <w:style w:type="paragraph" w:customStyle="1" w:styleId="Style1">
    <w:name w:val="Style1"/>
    <w:basedOn w:val="TOC1"/>
    <w:link w:val="Style1Char"/>
    <w:rsid w:val="00F81859"/>
    <w:rPr>
      <w:caps w:val="0"/>
    </w:rPr>
  </w:style>
  <w:style w:type="paragraph" w:customStyle="1" w:styleId="Style2">
    <w:name w:val="Style2"/>
    <w:basedOn w:val="TOC1"/>
    <w:link w:val="Style2Char"/>
    <w:rsid w:val="00F81859"/>
    <w:rPr>
      <w:caps w:val="0"/>
    </w:rPr>
  </w:style>
  <w:style w:type="character" w:customStyle="1" w:styleId="TOC1Char">
    <w:name w:val="TOC 1 Char"/>
    <w:link w:val="TOC1"/>
    <w:uiPriority w:val="39"/>
    <w:rsid w:val="00F81859"/>
    <w:rPr>
      <w:rFonts w:asciiTheme="minorHAnsi" w:eastAsia="Times New Roman" w:hAnsiTheme="minorHAnsi" w:cs="Arial"/>
      <w:b/>
      <w:bCs/>
      <w:caps/>
    </w:rPr>
  </w:style>
  <w:style w:type="character" w:customStyle="1" w:styleId="Style1Char">
    <w:name w:val="Style1 Char"/>
    <w:link w:val="Style1"/>
    <w:rsid w:val="00F81859"/>
    <w:rPr>
      <w:rFonts w:ascii="Arial" w:eastAsia="Times New Roman" w:hAnsi="Arial" w:cs="Arial"/>
      <w:b/>
      <w:bCs w:val="0"/>
      <w:caps w:val="0"/>
      <w:noProof/>
      <w:sz w:val="28"/>
      <w:szCs w:val="28"/>
      <w:lang w:eastAsia="en-AU"/>
    </w:rPr>
  </w:style>
  <w:style w:type="paragraph" w:customStyle="1" w:styleId="Style3">
    <w:name w:val="Style3"/>
    <w:basedOn w:val="TOC1"/>
    <w:link w:val="Style3Char"/>
    <w:autoRedefine/>
    <w:rsid w:val="00F81859"/>
    <w:rPr>
      <w:caps w:val="0"/>
    </w:rPr>
  </w:style>
  <w:style w:type="character" w:customStyle="1" w:styleId="Style2Char">
    <w:name w:val="Style2 Char"/>
    <w:link w:val="Style2"/>
    <w:rsid w:val="00F81859"/>
    <w:rPr>
      <w:rFonts w:ascii="Arial" w:eastAsia="Times New Roman" w:hAnsi="Arial" w:cs="Arial"/>
      <w:b/>
      <w:bCs w:val="0"/>
      <w:caps w:val="0"/>
      <w:noProof/>
      <w:sz w:val="28"/>
      <w:szCs w:val="28"/>
      <w:lang w:eastAsia="en-AU"/>
    </w:rPr>
  </w:style>
  <w:style w:type="character" w:customStyle="1" w:styleId="Style3Char">
    <w:name w:val="Style3 Char"/>
    <w:link w:val="Style3"/>
    <w:rsid w:val="00F81859"/>
    <w:rPr>
      <w:rFonts w:ascii="Arial" w:eastAsia="Times New Roman" w:hAnsi="Arial" w:cs="Arial"/>
      <w:b/>
      <w:bCs w:val="0"/>
      <w:caps w:val="0"/>
      <w:noProof/>
      <w:sz w:val="28"/>
      <w:szCs w:val="28"/>
      <w:lang w:eastAsia="en-AU"/>
    </w:rPr>
  </w:style>
  <w:style w:type="paragraph" w:customStyle="1" w:styleId="Title1a">
    <w:name w:val="Title 1a"/>
    <w:basedOn w:val="TOC1"/>
    <w:link w:val="Title1aChar"/>
    <w:rsid w:val="00E53681"/>
    <w:pPr>
      <w:spacing w:after="240"/>
    </w:pPr>
    <w:rPr>
      <w:u w:val="single"/>
    </w:rPr>
  </w:style>
  <w:style w:type="character" w:customStyle="1" w:styleId="Title1aChar">
    <w:name w:val="Title 1a Char"/>
    <w:link w:val="Title1a"/>
    <w:rsid w:val="00E53681"/>
    <w:rPr>
      <w:rFonts w:ascii="Arial" w:eastAsia="Times New Roman" w:hAnsi="Arial" w:cs="Arial"/>
      <w:b/>
      <w:bCs w:val="0"/>
      <w:caps/>
      <w:noProof/>
      <w:sz w:val="28"/>
      <w:szCs w:val="28"/>
      <w:u w:val="single"/>
      <w:lang w:eastAsia="en-AU"/>
    </w:rPr>
  </w:style>
  <w:style w:type="paragraph" w:styleId="ListBullet">
    <w:name w:val="List Bullet"/>
    <w:basedOn w:val="Normal"/>
    <w:rsid w:val="00AD4966"/>
    <w:pPr>
      <w:numPr>
        <w:numId w:val="8"/>
      </w:numPr>
      <w:spacing w:after="200"/>
    </w:pPr>
  </w:style>
  <w:style w:type="paragraph" w:customStyle="1" w:styleId="IndentforStyle1">
    <w:name w:val="Indent for Style1"/>
    <w:basedOn w:val="Normal"/>
    <w:rsid w:val="00AD4966"/>
    <w:pPr>
      <w:ind w:left="576"/>
    </w:pPr>
  </w:style>
  <w:style w:type="character" w:styleId="FollowedHyperlink">
    <w:name w:val="FollowedHyperlink"/>
    <w:rsid w:val="00AD4966"/>
    <w:rPr>
      <w:color w:val="800080"/>
      <w:u w:val="single"/>
    </w:rPr>
  </w:style>
  <w:style w:type="character" w:styleId="PageNumber">
    <w:name w:val="page number"/>
    <w:semiHidden/>
    <w:rsid w:val="00AD4966"/>
  </w:style>
  <w:style w:type="paragraph" w:customStyle="1" w:styleId="NormalBold">
    <w:name w:val="Normal Bold"/>
    <w:next w:val="Normal"/>
    <w:link w:val="NormalBoldChar"/>
    <w:rsid w:val="00AD4966"/>
    <w:rPr>
      <w:rFonts w:ascii="Arial" w:eastAsia="Times New Roman" w:hAnsi="Arial" w:cs="Arial"/>
      <w:b/>
    </w:rPr>
  </w:style>
  <w:style w:type="paragraph" w:styleId="BodyTextIndent2">
    <w:name w:val="Body Text Indent 2"/>
    <w:basedOn w:val="Normal"/>
    <w:link w:val="BodyTextIndent2Char"/>
    <w:semiHidden/>
    <w:rsid w:val="00AD4966"/>
    <w:pPr>
      <w:spacing w:after="120" w:line="480" w:lineRule="auto"/>
      <w:ind w:left="283"/>
    </w:pPr>
  </w:style>
  <w:style w:type="character" w:customStyle="1" w:styleId="BodyTextIndent2Char">
    <w:name w:val="Body Text Indent 2 Char"/>
    <w:link w:val="BodyTextIndent2"/>
    <w:semiHidden/>
    <w:rsid w:val="00AD4966"/>
    <w:rPr>
      <w:rFonts w:ascii="Arial" w:eastAsia="Times New Roman" w:hAnsi="Arial" w:cs="Arial"/>
    </w:rPr>
  </w:style>
  <w:style w:type="paragraph" w:customStyle="1" w:styleId="Default">
    <w:name w:val="Default"/>
    <w:rsid w:val="00AD4966"/>
    <w:pPr>
      <w:widowControl w:val="0"/>
      <w:autoSpaceDE w:val="0"/>
      <w:autoSpaceDN w:val="0"/>
      <w:adjustRightInd w:val="0"/>
    </w:pPr>
    <w:rPr>
      <w:rFonts w:ascii="Arial" w:eastAsia="Times New Roman" w:hAnsi="Arial" w:cs="Arial"/>
      <w:color w:val="000000"/>
      <w:sz w:val="24"/>
      <w:szCs w:val="24"/>
    </w:rPr>
  </w:style>
  <w:style w:type="paragraph" w:styleId="BodyTextIndent3">
    <w:name w:val="Body Text Indent 3"/>
    <w:basedOn w:val="Normal"/>
    <w:link w:val="BodyTextIndent3Char"/>
    <w:semiHidden/>
    <w:rsid w:val="00AD4966"/>
    <w:pPr>
      <w:spacing w:after="120"/>
      <w:ind w:left="283"/>
    </w:pPr>
    <w:rPr>
      <w:sz w:val="16"/>
      <w:szCs w:val="16"/>
    </w:rPr>
  </w:style>
  <w:style w:type="character" w:customStyle="1" w:styleId="BodyTextIndent3Char">
    <w:name w:val="Body Text Indent 3 Char"/>
    <w:link w:val="BodyTextIndent3"/>
    <w:semiHidden/>
    <w:rsid w:val="00AD4966"/>
    <w:rPr>
      <w:rFonts w:ascii="Arial" w:eastAsia="Times New Roman" w:hAnsi="Arial" w:cs="Arial"/>
      <w:sz w:val="16"/>
      <w:szCs w:val="16"/>
    </w:rPr>
  </w:style>
  <w:style w:type="character" w:customStyle="1" w:styleId="NormalBoldChar">
    <w:name w:val="Normal Bold Char"/>
    <w:link w:val="NormalBold"/>
    <w:rsid w:val="00AD4966"/>
    <w:rPr>
      <w:rFonts w:ascii="Arial" w:eastAsia="Times New Roman" w:hAnsi="Arial" w:cs="Arial"/>
      <w:b/>
    </w:rPr>
  </w:style>
  <w:style w:type="paragraph" w:styleId="BodyTextIndent">
    <w:name w:val="Body Text Indent"/>
    <w:basedOn w:val="Normal"/>
    <w:link w:val="BodyTextIndentChar"/>
    <w:semiHidden/>
    <w:rsid w:val="00AD4966"/>
    <w:pPr>
      <w:spacing w:after="120"/>
      <w:ind w:left="283"/>
    </w:pPr>
  </w:style>
  <w:style w:type="character" w:customStyle="1" w:styleId="BodyTextIndentChar">
    <w:name w:val="Body Text Indent Char"/>
    <w:link w:val="BodyTextIndent"/>
    <w:semiHidden/>
    <w:rsid w:val="00AD4966"/>
    <w:rPr>
      <w:rFonts w:ascii="Arial" w:eastAsia="Times New Roman" w:hAnsi="Arial" w:cs="Arial"/>
    </w:rPr>
  </w:style>
  <w:style w:type="paragraph" w:styleId="BodyTextFirstIndent2">
    <w:name w:val="Body Text First Indent 2"/>
    <w:basedOn w:val="BodyTextIndent"/>
    <w:link w:val="BodyTextFirstIndent2Char"/>
    <w:semiHidden/>
    <w:rsid w:val="00AD4966"/>
    <w:pPr>
      <w:ind w:firstLine="210"/>
    </w:pPr>
  </w:style>
  <w:style w:type="character" w:customStyle="1" w:styleId="BodyTextFirstIndent2Char">
    <w:name w:val="Body Text First Indent 2 Char"/>
    <w:basedOn w:val="BodyTextIndentChar"/>
    <w:link w:val="BodyTextFirstIndent2"/>
    <w:semiHidden/>
    <w:rsid w:val="00AD4966"/>
    <w:rPr>
      <w:rFonts w:ascii="Arial" w:eastAsia="Times New Roman" w:hAnsi="Arial" w:cs="Arial"/>
    </w:rPr>
  </w:style>
  <w:style w:type="paragraph" w:customStyle="1" w:styleId="CM16">
    <w:name w:val="CM16"/>
    <w:basedOn w:val="Default"/>
    <w:next w:val="Default"/>
    <w:rsid w:val="00AD4966"/>
    <w:rPr>
      <w:rFonts w:cs="Times New Roman"/>
      <w:color w:val="auto"/>
    </w:rPr>
  </w:style>
  <w:style w:type="paragraph" w:customStyle="1" w:styleId="CM1">
    <w:name w:val="CM1"/>
    <w:basedOn w:val="Default"/>
    <w:next w:val="Default"/>
    <w:rsid w:val="00AD4966"/>
    <w:pPr>
      <w:spacing w:line="276" w:lineRule="atLeast"/>
    </w:pPr>
    <w:rPr>
      <w:rFonts w:cs="Times New Roman"/>
      <w:color w:val="auto"/>
    </w:rPr>
  </w:style>
  <w:style w:type="paragraph" w:customStyle="1" w:styleId="CM17">
    <w:name w:val="CM17"/>
    <w:basedOn w:val="Default"/>
    <w:next w:val="Default"/>
    <w:rsid w:val="00AD4966"/>
    <w:rPr>
      <w:rFonts w:cs="Times New Roman"/>
      <w:color w:val="auto"/>
    </w:rPr>
  </w:style>
  <w:style w:type="paragraph" w:customStyle="1" w:styleId="CM4">
    <w:name w:val="CM4"/>
    <w:basedOn w:val="Default"/>
    <w:next w:val="Default"/>
    <w:rsid w:val="00AD4966"/>
    <w:pPr>
      <w:spacing w:line="283" w:lineRule="atLeast"/>
    </w:pPr>
    <w:rPr>
      <w:rFonts w:cs="Times New Roman"/>
      <w:color w:val="auto"/>
    </w:rPr>
  </w:style>
  <w:style w:type="paragraph" w:customStyle="1" w:styleId="CM5">
    <w:name w:val="CM5"/>
    <w:basedOn w:val="Default"/>
    <w:next w:val="Default"/>
    <w:rsid w:val="00AD4966"/>
    <w:pPr>
      <w:spacing w:line="280" w:lineRule="atLeast"/>
    </w:pPr>
    <w:rPr>
      <w:rFonts w:cs="Times New Roman"/>
      <w:color w:val="auto"/>
    </w:rPr>
  </w:style>
  <w:style w:type="paragraph" w:customStyle="1" w:styleId="CM6">
    <w:name w:val="CM6"/>
    <w:basedOn w:val="Default"/>
    <w:next w:val="Default"/>
    <w:rsid w:val="00AD4966"/>
    <w:pPr>
      <w:spacing w:line="276" w:lineRule="atLeast"/>
    </w:pPr>
    <w:rPr>
      <w:rFonts w:cs="Times New Roman"/>
      <w:color w:val="auto"/>
    </w:rPr>
  </w:style>
  <w:style w:type="paragraph" w:customStyle="1" w:styleId="CM9">
    <w:name w:val="CM9"/>
    <w:basedOn w:val="Default"/>
    <w:next w:val="Default"/>
    <w:rsid w:val="00AD4966"/>
    <w:pPr>
      <w:spacing w:line="276" w:lineRule="atLeast"/>
    </w:pPr>
    <w:rPr>
      <w:rFonts w:cs="Times New Roman"/>
      <w:color w:val="auto"/>
    </w:rPr>
  </w:style>
  <w:style w:type="character" w:customStyle="1" w:styleId="EmailStyle89">
    <w:name w:val="EmailStyle89"/>
    <w:semiHidden/>
    <w:rsid w:val="00AD4966"/>
    <w:rPr>
      <w:rFonts w:ascii="Arial" w:hAnsi="Arial" w:cs="Arial"/>
      <w:color w:val="000080"/>
      <w:sz w:val="20"/>
      <w:szCs w:val="20"/>
    </w:rPr>
  </w:style>
  <w:style w:type="paragraph" w:customStyle="1" w:styleId="Indentedtext">
    <w:name w:val="Indented text"/>
    <w:basedOn w:val="Normal"/>
    <w:rsid w:val="00AD4966"/>
    <w:pPr>
      <w:ind w:left="720"/>
    </w:pPr>
  </w:style>
  <w:style w:type="paragraph" w:customStyle="1" w:styleId="1Bodytextjust">
    <w:name w:val="1 Body text just"/>
    <w:basedOn w:val="BodyText"/>
    <w:qFormat/>
    <w:rsid w:val="000F2933"/>
    <w:pPr>
      <w:jc w:val="both"/>
    </w:pPr>
    <w:rPr>
      <w:rFonts w:cs="Times New Roman"/>
      <w:noProof/>
      <w:sz w:val="24"/>
      <w:szCs w:val="24"/>
      <w:lang w:val="en-GB" w:eastAsia="en-US"/>
    </w:rPr>
  </w:style>
  <w:style w:type="paragraph" w:customStyle="1" w:styleId="TableBodytext">
    <w:name w:val="Table Body text"/>
    <w:basedOn w:val="Normal"/>
    <w:qFormat/>
    <w:rsid w:val="000F2933"/>
    <w:pPr>
      <w:spacing w:after="120"/>
    </w:pPr>
    <w:rPr>
      <w:rFonts w:cs="Times New Roman"/>
      <w:noProof/>
      <w:szCs w:val="24"/>
      <w:lang w:val="en-GB" w:eastAsia="en-US"/>
    </w:rPr>
  </w:style>
  <w:style w:type="paragraph" w:customStyle="1" w:styleId="Tableheading">
    <w:name w:val="Table heading"/>
    <w:basedOn w:val="TableBodytext"/>
    <w:qFormat/>
    <w:rsid w:val="000F2933"/>
    <w:rPr>
      <w:b/>
    </w:rPr>
  </w:style>
  <w:style w:type="paragraph" w:styleId="BodyText">
    <w:name w:val="Body Text"/>
    <w:basedOn w:val="Normal"/>
    <w:link w:val="BodyTextChar"/>
    <w:uiPriority w:val="99"/>
    <w:semiHidden/>
    <w:unhideWhenUsed/>
    <w:rsid w:val="000F2933"/>
    <w:pPr>
      <w:spacing w:after="120"/>
    </w:pPr>
  </w:style>
  <w:style w:type="character" w:customStyle="1" w:styleId="BodyTextChar">
    <w:name w:val="Body Text Char"/>
    <w:basedOn w:val="DefaultParagraphFont"/>
    <w:link w:val="BodyText"/>
    <w:uiPriority w:val="99"/>
    <w:semiHidden/>
    <w:rsid w:val="000F2933"/>
    <w:rPr>
      <w:rFonts w:ascii="Arial" w:eastAsia="Times New Roman" w:hAnsi="Arial" w:cs="Arial"/>
    </w:rPr>
  </w:style>
  <w:style w:type="paragraph" w:customStyle="1" w:styleId="1Bodytextunjust">
    <w:name w:val="1 Body text unjust"/>
    <w:basedOn w:val="1Bodytextjust"/>
    <w:qFormat/>
    <w:rsid w:val="000F2933"/>
    <w:pPr>
      <w:jc w:val="left"/>
    </w:pPr>
  </w:style>
  <w:style w:type="paragraph" w:customStyle="1" w:styleId="Bodytextjustnumbered">
    <w:name w:val="Body text just numbered"/>
    <w:basedOn w:val="1Bodytextjust"/>
    <w:qFormat/>
    <w:rsid w:val="000F2933"/>
    <w:rPr>
      <w:lang w:val="en-US"/>
    </w:rPr>
  </w:style>
  <w:style w:type="character" w:styleId="Strong">
    <w:name w:val="Strong"/>
    <w:basedOn w:val="DefaultParagraphFont"/>
    <w:qFormat/>
    <w:rsid w:val="000F2933"/>
    <w:rPr>
      <w:b/>
      <w:bCs/>
    </w:rPr>
  </w:style>
  <w:style w:type="paragraph" w:customStyle="1" w:styleId="1Bodytextunjustbullet">
    <w:name w:val="1 Body text unjust bullet"/>
    <w:basedOn w:val="1Bodytextunjust"/>
    <w:qFormat/>
    <w:rsid w:val="000F2933"/>
  </w:style>
  <w:style w:type="paragraph" w:customStyle="1" w:styleId="1Bodytextjustbullet">
    <w:name w:val="1 Body text just bullet"/>
    <w:basedOn w:val="1Bodytextunjustbullet"/>
    <w:qFormat/>
    <w:rsid w:val="000F2933"/>
    <w:pPr>
      <w:jc w:val="both"/>
    </w:pPr>
    <w:rPr>
      <w:lang w:val="en-US"/>
    </w:rPr>
  </w:style>
  <w:style w:type="paragraph" w:customStyle="1" w:styleId="2Bodytextunjustbullet">
    <w:name w:val="2 Body text unjust bullet"/>
    <w:basedOn w:val="1Bodytextunjustbullet"/>
    <w:qFormat/>
    <w:rsid w:val="000F2933"/>
  </w:style>
  <w:style w:type="table" w:customStyle="1" w:styleId="TableGrid1">
    <w:name w:val="Table Grid1"/>
    <w:basedOn w:val="TableNormal"/>
    <w:next w:val="TableGrid"/>
    <w:rsid w:val="00827E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Bold"/>
    <w:basedOn w:val="BodyText"/>
    <w:rsid w:val="006E7540"/>
    <w:pPr>
      <w:spacing w:before="100" w:after="0"/>
    </w:pPr>
    <w:rPr>
      <w:rFonts w:cs="Times New Roman"/>
      <w:b/>
      <w:sz w:val="24"/>
      <w:lang w:eastAsia="en-US"/>
    </w:rPr>
  </w:style>
  <w:style w:type="paragraph" w:customStyle="1" w:styleId="BodyTextwithnonumbers">
    <w:name w:val="Body Text with no numbers"/>
    <w:basedOn w:val="BodyText"/>
    <w:rsid w:val="006E7540"/>
    <w:pPr>
      <w:spacing w:before="100" w:after="0"/>
    </w:pPr>
    <w:rPr>
      <w:rFonts w:cs="Times New Roman"/>
      <w:lang w:eastAsia="en-US"/>
    </w:rPr>
  </w:style>
  <w:style w:type="paragraph" w:customStyle="1" w:styleId="Inductionchecklistheadings">
    <w:name w:val="Induction checklist headings"/>
    <w:basedOn w:val="Normal"/>
    <w:next w:val="TableBodytextinductionchecklist"/>
    <w:rsid w:val="006E7540"/>
    <w:pPr>
      <w:numPr>
        <w:numId w:val="68"/>
      </w:numPr>
      <w:tabs>
        <w:tab w:val="left" w:pos="432"/>
      </w:tabs>
      <w:spacing w:before="100"/>
    </w:pPr>
    <w:rPr>
      <w:rFonts w:cs="Times New Roman"/>
      <w:b/>
      <w:bCs/>
      <w:sz w:val="24"/>
      <w:lang w:eastAsia="en-US"/>
    </w:rPr>
  </w:style>
  <w:style w:type="paragraph" w:customStyle="1" w:styleId="TableBodytextinductionchecklist">
    <w:name w:val="Table Body text induction checklist"/>
    <w:basedOn w:val="TableBodytext"/>
    <w:qFormat/>
    <w:rsid w:val="006E7540"/>
    <w:pPr>
      <w:numPr>
        <w:ilvl w:val="1"/>
        <w:numId w:val="68"/>
      </w:numPr>
    </w:pPr>
  </w:style>
  <w:style w:type="paragraph" w:customStyle="1" w:styleId="TableBodytextinductionchecklistpart">
    <w:name w:val="Table Body text induction checklist part"/>
    <w:basedOn w:val="TableBodytextinductionchecklist"/>
    <w:qFormat/>
    <w:rsid w:val="006E7540"/>
    <w:pPr>
      <w:numPr>
        <w:ilvl w:val="2"/>
      </w:numPr>
    </w:pPr>
  </w:style>
  <w:style w:type="paragraph" w:styleId="TOC5">
    <w:name w:val="toc 5"/>
    <w:basedOn w:val="Normal"/>
    <w:next w:val="Normal"/>
    <w:autoRedefine/>
    <w:uiPriority w:val="39"/>
    <w:unhideWhenUsed/>
    <w:rsid w:val="006E4E20"/>
    <w:pPr>
      <w:ind w:left="800"/>
    </w:pPr>
    <w:rPr>
      <w:rFonts w:asciiTheme="minorHAnsi" w:hAnsiTheme="minorHAnsi"/>
      <w:sz w:val="18"/>
      <w:szCs w:val="18"/>
    </w:rPr>
  </w:style>
  <w:style w:type="paragraph" w:styleId="TOC6">
    <w:name w:val="toc 6"/>
    <w:basedOn w:val="Normal"/>
    <w:next w:val="Normal"/>
    <w:autoRedefine/>
    <w:uiPriority w:val="39"/>
    <w:unhideWhenUsed/>
    <w:rsid w:val="006E4E20"/>
    <w:pPr>
      <w:ind w:left="1000"/>
    </w:pPr>
    <w:rPr>
      <w:rFonts w:asciiTheme="minorHAnsi" w:hAnsiTheme="minorHAnsi"/>
      <w:sz w:val="18"/>
      <w:szCs w:val="18"/>
    </w:rPr>
  </w:style>
  <w:style w:type="paragraph" w:styleId="TOC7">
    <w:name w:val="toc 7"/>
    <w:basedOn w:val="Normal"/>
    <w:next w:val="Normal"/>
    <w:autoRedefine/>
    <w:uiPriority w:val="39"/>
    <w:unhideWhenUsed/>
    <w:rsid w:val="006E4E20"/>
    <w:pPr>
      <w:ind w:left="1200"/>
    </w:pPr>
    <w:rPr>
      <w:rFonts w:asciiTheme="minorHAnsi" w:hAnsiTheme="minorHAnsi"/>
      <w:sz w:val="18"/>
      <w:szCs w:val="18"/>
    </w:rPr>
  </w:style>
  <w:style w:type="paragraph" w:styleId="TOC8">
    <w:name w:val="toc 8"/>
    <w:basedOn w:val="Normal"/>
    <w:next w:val="Normal"/>
    <w:autoRedefine/>
    <w:uiPriority w:val="39"/>
    <w:unhideWhenUsed/>
    <w:rsid w:val="006E4E20"/>
    <w:pPr>
      <w:ind w:left="1400"/>
    </w:pPr>
    <w:rPr>
      <w:rFonts w:asciiTheme="minorHAnsi" w:hAnsiTheme="minorHAnsi"/>
      <w:sz w:val="18"/>
      <w:szCs w:val="18"/>
    </w:rPr>
  </w:style>
  <w:style w:type="paragraph" w:styleId="TOC9">
    <w:name w:val="toc 9"/>
    <w:basedOn w:val="Normal"/>
    <w:next w:val="Normal"/>
    <w:autoRedefine/>
    <w:uiPriority w:val="39"/>
    <w:unhideWhenUsed/>
    <w:rsid w:val="006E4E20"/>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19204">
      <w:bodyDiv w:val="1"/>
      <w:marLeft w:val="0"/>
      <w:marRight w:val="0"/>
      <w:marTop w:val="0"/>
      <w:marBottom w:val="0"/>
      <w:divBdr>
        <w:top w:val="none" w:sz="0" w:space="0" w:color="auto"/>
        <w:left w:val="none" w:sz="0" w:space="0" w:color="auto"/>
        <w:bottom w:val="none" w:sz="0" w:space="0" w:color="auto"/>
        <w:right w:val="none" w:sz="0" w:space="0" w:color="auto"/>
      </w:divBdr>
      <w:divsChild>
        <w:div w:id="1114447982">
          <w:marLeft w:val="547"/>
          <w:marRight w:val="0"/>
          <w:marTop w:val="0"/>
          <w:marBottom w:val="0"/>
          <w:divBdr>
            <w:top w:val="none" w:sz="0" w:space="0" w:color="auto"/>
            <w:left w:val="none" w:sz="0" w:space="0" w:color="auto"/>
            <w:bottom w:val="none" w:sz="0" w:space="0" w:color="auto"/>
            <w:right w:val="none" w:sz="0" w:space="0" w:color="auto"/>
          </w:divBdr>
        </w:div>
      </w:divsChild>
    </w:div>
    <w:div w:id="19234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fety.uwa.edu.au/health/uwa_is_smoke_free_2012" TargetMode="External"/><Relationship Id="rId21" Type="http://schemas.openxmlformats.org/officeDocument/2006/relationships/hyperlink" Target="http://www.safety.uwa.edu.au/incidents-injuries-emergency/notification" TargetMode="External"/><Relationship Id="rId42" Type="http://schemas.openxmlformats.org/officeDocument/2006/relationships/hyperlink" Target="http://www.safety.uwa.edu.au/staff-support" TargetMode="External"/><Relationship Id="rId47" Type="http://schemas.openxmlformats.org/officeDocument/2006/relationships/hyperlink" Target="http://www.safety.uwa.edu.au/policies/safe_use_of_pesticides" TargetMode="External"/><Relationship Id="rId63" Type="http://schemas.openxmlformats.org/officeDocument/2006/relationships/hyperlink" Target="http://www.safety.uwa.edu.au/page/8750" TargetMode="External"/><Relationship Id="rId68" Type="http://schemas.openxmlformats.org/officeDocument/2006/relationships/hyperlink" Target="http://www.safety.uwa.edu.au/topics/radiation" TargetMode="External"/><Relationship Id="rId84" Type="http://schemas.openxmlformats.org/officeDocument/2006/relationships/footer" Target="footer2.xml"/><Relationship Id="rId89" Type="http://schemas.openxmlformats.org/officeDocument/2006/relationships/hyperlink" Target="http://www.safety.uwa.edu.au/policies/emergency_fire_and_evacuation"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www.safety.uwa.edu.au/policies/visitor_safety" TargetMode="External"/><Relationship Id="rId107" Type="http://schemas.openxmlformats.org/officeDocument/2006/relationships/hyperlink" Target="http://www.safety.uwa.edu.au/safety_management" TargetMode="External"/><Relationship Id="rId11" Type="http://schemas.openxmlformats.org/officeDocument/2006/relationships/hyperlink" Target="http://www.safety.uwa.edu.au/safety_management" TargetMode="External"/><Relationship Id="rId24" Type="http://schemas.openxmlformats.org/officeDocument/2006/relationships/hyperlink" Target="http://www.delegations.uwa.edu.au/university_delegations" TargetMode="External"/><Relationship Id="rId32" Type="http://schemas.openxmlformats.org/officeDocument/2006/relationships/hyperlink" Target="http://www.safety.uwa.edu.au/health-wellbeing/physical/ergonomics/workstation" TargetMode="External"/><Relationship Id="rId37" Type="http://schemas.openxmlformats.org/officeDocument/2006/relationships/hyperlink" Target="http://www.safety.uwa.edu.au/health-wellbeing/physical/alone" TargetMode="External"/><Relationship Id="rId40" Type="http://schemas.openxmlformats.org/officeDocument/2006/relationships/hyperlink" Target="http://www.safety.uwa.edu.au/management/monitoring" TargetMode="External"/><Relationship Id="rId45" Type="http://schemas.openxmlformats.org/officeDocument/2006/relationships/hyperlink" Target="http://www.safety.uwa.edu.au/policies/../policies/laboratory_emergency_response" TargetMode="External"/><Relationship Id="rId53" Type="http://schemas.openxmlformats.org/officeDocument/2006/relationships/hyperlink" Target="http://www.safety.uwa.edu.au/topics/chemical/labelling" TargetMode="External"/><Relationship Id="rId58" Type="http://schemas.openxmlformats.org/officeDocument/2006/relationships/hyperlink" Target="http://www.research.uwa.edu.au/453805" TargetMode="External"/><Relationship Id="rId66" Type="http://schemas.openxmlformats.org/officeDocument/2006/relationships/hyperlink" Target="http://www.safety.uwa.edu.au/policies/sharps" TargetMode="External"/><Relationship Id="rId74" Type="http://schemas.openxmlformats.org/officeDocument/2006/relationships/hyperlink" Target="http://www.safety.uwa.edu.au/policies/radioactive_spill_emergency" TargetMode="External"/><Relationship Id="rId79" Type="http://schemas.openxmlformats.org/officeDocument/2006/relationships/hyperlink" Target="http://www.safety.uwa.edu.au/page/161587" TargetMode="External"/><Relationship Id="rId87" Type="http://schemas.openxmlformats.org/officeDocument/2006/relationships/hyperlink" Target="http://www.plants.uwa.edu.au/for/staff" TargetMode="External"/><Relationship Id="rId102" Type="http://schemas.openxmlformats.org/officeDocument/2006/relationships/hyperlink" Target="http://www.safety.uwa.edu.au/policies/use_of_university_vehicles"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afety.uwa.edu.au/policies" TargetMode="External"/><Relationship Id="rId82" Type="http://schemas.openxmlformats.org/officeDocument/2006/relationships/header" Target="header2.xml"/><Relationship Id="rId90" Type="http://schemas.openxmlformats.org/officeDocument/2006/relationships/hyperlink" Target="http://www.safety.uwa.edu.au/people/wardens/agriculture_central" TargetMode="External"/><Relationship Id="rId95" Type="http://schemas.openxmlformats.org/officeDocument/2006/relationships/hyperlink" Target="http://www.safety.uwa.edu.au/about_chemical_safety" TargetMode="External"/><Relationship Id="rId19" Type="http://schemas.openxmlformats.org/officeDocument/2006/relationships/hyperlink" Target="http://www.plants.uwa.edu.au/staff/safety_and_inductions/safety_committee" TargetMode="External"/><Relationship Id="rId14" Type="http://schemas.openxmlformats.org/officeDocument/2006/relationships/diagramData" Target="diagrams/data1.xml"/><Relationship Id="rId22" Type="http://schemas.openxmlformats.org/officeDocument/2006/relationships/hyperlink" Target="http://www.delegations.uwa.edu.au/procedures/definitions" TargetMode="External"/><Relationship Id="rId27" Type="http://schemas.openxmlformats.org/officeDocument/2006/relationships/hyperlink" Target="http://www.safety.uwa.edu.au/topics/electrical-safety" TargetMode="External"/><Relationship Id="rId30" Type="http://schemas.openxmlformats.org/officeDocument/2006/relationships/hyperlink" Target="http://www.universitypolicies.uwa.edu.au/search?method=document&amp;id=UP07%2F7" TargetMode="External"/><Relationship Id="rId35" Type="http://schemas.openxmlformats.org/officeDocument/2006/relationships/hyperlink" Target="http://www.commerce.wa.gov.au/publications/guidance-note-working-alone" TargetMode="External"/><Relationship Id="rId43" Type="http://schemas.openxmlformats.org/officeDocument/2006/relationships/hyperlink" Target="http://www.safety.uwa.edu.au/incidents-injuries-emergency/notification" TargetMode="External"/><Relationship Id="rId48" Type="http://schemas.openxmlformats.org/officeDocument/2006/relationships/hyperlink" Target="http://hsis.safeworkaustralia.gov.au/HazardousSubstance" TargetMode="External"/><Relationship Id="rId56" Type="http://schemas.openxmlformats.org/officeDocument/2006/relationships/hyperlink" Target="http://www.safety.uwa.edu.au/topics/chemical/labelling" TargetMode="External"/><Relationship Id="rId64" Type="http://schemas.openxmlformats.org/officeDocument/2006/relationships/hyperlink" Target="http://www.safety.uwa.edu.au/policies/laboratory_emergency_response" TargetMode="External"/><Relationship Id="rId69" Type="http://schemas.openxmlformats.org/officeDocument/2006/relationships/hyperlink" Target="http://www.safety.uwa.edu.au/page/8820" TargetMode="External"/><Relationship Id="rId77" Type="http://schemas.openxmlformats.org/officeDocument/2006/relationships/hyperlink" Target="http://www.safety.uwa.edu.au/policies/nuclear_gauges" TargetMode="External"/><Relationship Id="rId100" Type="http://schemas.openxmlformats.org/officeDocument/2006/relationships/hyperlink" Target="http://www.safety.uwa.edu.au/policies/field_work" TargetMode="External"/><Relationship Id="rId105" Type="http://schemas.openxmlformats.org/officeDocument/2006/relationships/hyperlink" Target="http://www.safety.uwa.edu.au/policies/remote" TargetMode="External"/><Relationship Id="rId8" Type="http://schemas.openxmlformats.org/officeDocument/2006/relationships/endnotes" Target="endnotes.xml"/><Relationship Id="rId51" Type="http://schemas.openxmlformats.org/officeDocument/2006/relationships/image" Target="media/image1.jpeg"/><Relationship Id="rId72" Type="http://schemas.openxmlformats.org/officeDocument/2006/relationships/hyperlink" Target="http://www.safety.uwa.edu.au/courses/radioisotope" TargetMode="External"/><Relationship Id="rId80" Type="http://schemas.openxmlformats.org/officeDocument/2006/relationships/hyperlink" Target="http://www.safety.uwa.edu.au/page/31347" TargetMode="External"/><Relationship Id="rId85" Type="http://schemas.openxmlformats.org/officeDocument/2006/relationships/header" Target="header3.xml"/><Relationship Id="rId93" Type="http://schemas.openxmlformats.org/officeDocument/2006/relationships/hyperlink" Target="http://www.safety.uwa.edu.au/policies/emergency_fire_and_evacuation" TargetMode="External"/><Relationship Id="rId98" Type="http://schemas.openxmlformats.org/officeDocument/2006/relationships/hyperlink" Target="http://www.safety.uwa.edu.au" TargetMode="External"/><Relationship Id="rId3" Type="http://schemas.openxmlformats.org/officeDocument/2006/relationships/styles" Target="styles.xml"/><Relationship Id="rId12" Type="http://schemas.openxmlformats.org/officeDocument/2006/relationships/hyperlink" Target="http://www.safety.uwa.edu.au/policies/responsibility_and_accountability" TargetMode="External"/><Relationship Id="rId17" Type="http://schemas.openxmlformats.org/officeDocument/2006/relationships/diagramColors" Target="diagrams/colors1.xml"/><Relationship Id="rId25" Type="http://schemas.openxmlformats.org/officeDocument/2006/relationships/hyperlink" Target="http://www.safety.uwa.edu.au/forms/incident" TargetMode="External"/><Relationship Id="rId33" Type="http://schemas.openxmlformats.org/officeDocument/2006/relationships/hyperlink" Target="http://www.safety.uwa.edu.au/policies/manual_handling" TargetMode="External"/><Relationship Id="rId38" Type="http://schemas.openxmlformats.org/officeDocument/2006/relationships/hyperlink" Target="http://www.safety.uwa.edu.au/health-wellbeing/physical/after-hours-working" TargetMode="External"/><Relationship Id="rId46" Type="http://schemas.openxmlformats.org/officeDocument/2006/relationships/hyperlink" Target="http://www.safety.uwa.edu.au/policies/handling_and_storage_of_chemicals" TargetMode="External"/><Relationship Id="rId59" Type="http://schemas.openxmlformats.org/officeDocument/2006/relationships/hyperlink" Target="http://www.safety.uwa.edu.au/policies" TargetMode="External"/><Relationship Id="rId67" Type="http://schemas.openxmlformats.org/officeDocument/2006/relationships/hyperlink" Target="http://www.safety.uwa.edu.au/page/8799" TargetMode="External"/><Relationship Id="rId103" Type="http://schemas.openxmlformats.org/officeDocument/2006/relationships/hyperlink" Target="http://www.safety.uwa.edu.au/courses" TargetMode="External"/><Relationship Id="rId108" Type="http://schemas.openxmlformats.org/officeDocument/2006/relationships/hyperlink" Target="http://www.safety.uwa.edu.au/management/toolkit" TargetMode="External"/><Relationship Id="rId20" Type="http://schemas.openxmlformats.org/officeDocument/2006/relationships/hyperlink" Target="http://www.safety.uwa.edu.au/policies/resolving_safety_&amp;_health_issues" TargetMode="External"/><Relationship Id="rId41" Type="http://schemas.openxmlformats.org/officeDocument/2006/relationships/hyperlink" Target="http://www.safety.uwa.edu.au/management/committees" TargetMode="External"/><Relationship Id="rId54" Type="http://schemas.openxmlformats.org/officeDocument/2006/relationships/hyperlink" Target="http://www.safety.uwa.edu.au/topics/chemical/waste-service" TargetMode="External"/><Relationship Id="rId62" Type="http://schemas.openxmlformats.org/officeDocument/2006/relationships/hyperlink" Target="http://www.safety.uwa.edu.au/page/8750" TargetMode="External"/><Relationship Id="rId70" Type="http://schemas.openxmlformats.org/officeDocument/2006/relationships/hyperlink" Target="http://www.safety.uwa.edu.au/page/8739" TargetMode="External"/><Relationship Id="rId75" Type="http://schemas.openxmlformats.org/officeDocument/2006/relationships/hyperlink" Target="http://www.safety.uwa.edu.au/forms/incident" TargetMode="External"/><Relationship Id="rId83" Type="http://schemas.openxmlformats.org/officeDocument/2006/relationships/footer" Target="footer1.xml"/><Relationship Id="rId88" Type="http://schemas.openxmlformats.org/officeDocument/2006/relationships/hyperlink" Target="http://www.safety.uwa.edu.au/page/8719" TargetMode="External"/><Relationship Id="rId91" Type="http://schemas.openxmlformats.org/officeDocument/2006/relationships/hyperlink" Target="http://www.safety.uwa.edu.au/people/fao" TargetMode="External"/><Relationship Id="rId96" Type="http://schemas.openxmlformats.org/officeDocument/2006/relationships/hyperlink" Target="http://www.fm.uwa.edu.au/about/policies/chemical_waste"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delegations.uwa.edu.au/bands" TargetMode="External"/><Relationship Id="rId28" Type="http://schemas.openxmlformats.org/officeDocument/2006/relationships/hyperlink" Target="http://www.safety.uwa.edu.au/management/purchasing" TargetMode="External"/><Relationship Id="rId36" Type="http://schemas.openxmlformats.org/officeDocument/2006/relationships/hyperlink" Target="http://www.safety.uwa.edu.au/health-wellbeing/physical/alone" TargetMode="External"/><Relationship Id="rId49" Type="http://schemas.openxmlformats.org/officeDocument/2006/relationships/hyperlink" Target="http://hsis.safeworkaustralia.gov.au/SearchKey" TargetMode="External"/><Relationship Id="rId57" Type="http://schemas.openxmlformats.org/officeDocument/2006/relationships/hyperlink" Target="http://www.research.uwa.edu.au/485150" TargetMode="External"/><Relationship Id="rId106" Type="http://schemas.openxmlformats.org/officeDocument/2006/relationships/hyperlink" Target="http://www.safety.uwa.edu.au/safety_management" TargetMode="External"/><Relationship Id="rId10" Type="http://schemas.openxmlformats.org/officeDocument/2006/relationships/hyperlink" Target="http://www.safety.uwa.edu.au/management/monitoring" TargetMode="External"/><Relationship Id="rId31" Type="http://schemas.openxmlformats.org/officeDocument/2006/relationships/hyperlink" Target="http://www.safety.uwa.edu.au/policies/field_work" TargetMode="External"/><Relationship Id="rId44" Type="http://schemas.openxmlformats.org/officeDocument/2006/relationships/hyperlink" Target="http://www.safety.uwa.edu.au/policies/safety_in_workshops" TargetMode="External"/><Relationship Id="rId52" Type="http://schemas.openxmlformats.org/officeDocument/2006/relationships/image" Target="media/image2.jpeg"/><Relationship Id="rId60" Type="http://schemas.openxmlformats.org/officeDocument/2006/relationships/hyperlink" Target="http://www.safety.uwa.edu.au/policies/biological_hazards" TargetMode="External"/><Relationship Id="rId65" Type="http://schemas.openxmlformats.org/officeDocument/2006/relationships/hyperlink" Target="http://www.safety.uwa.edu.au/page/22720" TargetMode="External"/><Relationship Id="rId73" Type="http://schemas.openxmlformats.org/officeDocument/2006/relationships/hyperlink" Target="http://www.safety.uwa.edu.au/page/9559" TargetMode="External"/><Relationship Id="rId78" Type="http://schemas.openxmlformats.org/officeDocument/2006/relationships/hyperlink" Target="http://www.safety.uwa.edu.au/page/8799" TargetMode="External"/><Relationship Id="rId81" Type="http://schemas.openxmlformats.org/officeDocument/2006/relationships/header" Target="header1.xml"/><Relationship Id="rId86" Type="http://schemas.openxmlformats.org/officeDocument/2006/relationships/footer" Target="footer3.xml"/><Relationship Id="rId94" Type="http://schemas.openxmlformats.org/officeDocument/2006/relationships/hyperlink" Target="http://www.safety.uwa.edu.au/policies/electricalpolicy" TargetMode="External"/><Relationship Id="rId99" Type="http://schemas.openxmlformats.org/officeDocument/2006/relationships/hyperlink" Target="mailto:michael.blair@uwa.edu.au" TargetMode="External"/><Relationship Id="rId101" Type="http://schemas.openxmlformats.org/officeDocument/2006/relationships/hyperlink" Target="http://www.safety.uwa.edu.au/policies/field_work" TargetMode="External"/><Relationship Id="rId4" Type="http://schemas.microsoft.com/office/2007/relationships/stylesWithEffects" Target="stylesWithEffects.xml"/><Relationship Id="rId9" Type="http://schemas.openxmlformats.org/officeDocument/2006/relationships/hyperlink" Target="http://www.safety.uwa.edu.au/page/8722" TargetMode="External"/><Relationship Id="rId13" Type="http://schemas.openxmlformats.org/officeDocument/2006/relationships/hyperlink" Target="http://www.safety.uwa.edu.au/management/committees" TargetMode="External"/><Relationship Id="rId18" Type="http://schemas.microsoft.com/office/2007/relationships/diagramDrawing" Target="diagrams/drawing1.xml"/><Relationship Id="rId39" Type="http://schemas.openxmlformats.org/officeDocument/2006/relationships/hyperlink" Target="http://www.safety.uwa.edu.au/induction-and-training/online" TargetMode="External"/><Relationship Id="rId109" Type="http://schemas.openxmlformats.org/officeDocument/2006/relationships/hyperlink" Target="http://www.safety.uwa.edu.au/topics/chemical/chemalert" TargetMode="External"/><Relationship Id="rId34" Type="http://schemas.openxmlformats.org/officeDocument/2006/relationships/hyperlink" Target="http://www.safety.uwa.edu.au/health-wellbeing/physical/after-hours-working" TargetMode="External"/><Relationship Id="rId50" Type="http://schemas.openxmlformats.org/officeDocument/2006/relationships/hyperlink" Target="https://chemalert.rmt.com.au/uwa/" TargetMode="External"/><Relationship Id="rId55" Type="http://schemas.openxmlformats.org/officeDocument/2006/relationships/image" Target="media/image3.jpeg"/><Relationship Id="rId76" Type="http://schemas.openxmlformats.org/officeDocument/2006/relationships/hyperlink" Target="http://www.safety.uwa.edu.au/policies/radioactive_waste_disposal_procedures" TargetMode="External"/><Relationship Id="rId97" Type="http://schemas.openxmlformats.org/officeDocument/2006/relationships/hyperlink" Target="http://www.safety.uwa.edu.au/radiation" TargetMode="External"/><Relationship Id="rId104" Type="http://schemas.openxmlformats.org/officeDocument/2006/relationships/hyperlink" Target="http://www.safety.uwa.edu.au/policies/use_of_university_vehicles" TargetMode="External"/><Relationship Id="rId7" Type="http://schemas.openxmlformats.org/officeDocument/2006/relationships/footnotes" Target="footnotes.xml"/><Relationship Id="rId71" Type="http://schemas.openxmlformats.org/officeDocument/2006/relationships/hyperlink" Target="http://www.safety.uwa.edu.au/page/8820" TargetMode="External"/><Relationship Id="rId92" Type="http://schemas.openxmlformats.org/officeDocument/2006/relationships/hyperlink" Target="http://www.safety.uwa.edu.au/courses/fa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713BA7-F677-4A40-8231-8F9C2D4E3D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2E7F7BD-B503-4B5E-949E-550B7556AD8B}">
      <dgm:prSet phldrT="[Text]"/>
      <dgm:spPr/>
      <dgm:t>
        <a:bodyPr/>
        <a:lstStyle/>
        <a:p>
          <a:r>
            <a:rPr lang="en-AU"/>
            <a:t>Head of School</a:t>
          </a:r>
        </a:p>
      </dgm:t>
    </dgm:pt>
    <dgm:pt modelId="{BAD1D9B1-37B4-4C86-8277-EF66AB8EA95B}" type="parTrans" cxnId="{0B0CA218-012C-4CA1-9509-7CBC79A177AE}">
      <dgm:prSet/>
      <dgm:spPr/>
      <dgm:t>
        <a:bodyPr/>
        <a:lstStyle/>
        <a:p>
          <a:endParaRPr lang="en-AU"/>
        </a:p>
      </dgm:t>
    </dgm:pt>
    <dgm:pt modelId="{515FE703-F88B-4663-A406-FF1D99B309FA}" type="sibTrans" cxnId="{0B0CA218-012C-4CA1-9509-7CBC79A177AE}">
      <dgm:prSet/>
      <dgm:spPr/>
      <dgm:t>
        <a:bodyPr/>
        <a:lstStyle/>
        <a:p>
          <a:endParaRPr lang="en-AU"/>
        </a:p>
      </dgm:t>
    </dgm:pt>
    <dgm:pt modelId="{C82F8D7D-F2F8-4786-90DB-6D44EBDE1A3E}" type="asst">
      <dgm:prSet phldrT="[Text]"/>
      <dgm:spPr/>
      <dgm:t>
        <a:bodyPr/>
        <a:lstStyle/>
        <a:p>
          <a:r>
            <a:rPr lang="en-AU"/>
            <a:t>School Safety Officer</a:t>
          </a:r>
        </a:p>
      </dgm:t>
    </dgm:pt>
    <dgm:pt modelId="{8D095873-E406-42BF-99DC-E2D207FCABCD}" type="parTrans" cxnId="{E81CC19B-4294-4713-B8BC-AC5E3CD72B44}">
      <dgm:prSet/>
      <dgm:spPr/>
      <dgm:t>
        <a:bodyPr/>
        <a:lstStyle/>
        <a:p>
          <a:endParaRPr lang="en-AU"/>
        </a:p>
      </dgm:t>
    </dgm:pt>
    <dgm:pt modelId="{51176871-0720-4B28-AFA0-526CA33969F5}" type="sibTrans" cxnId="{E81CC19B-4294-4713-B8BC-AC5E3CD72B44}">
      <dgm:prSet/>
      <dgm:spPr/>
      <dgm:t>
        <a:bodyPr/>
        <a:lstStyle/>
        <a:p>
          <a:endParaRPr lang="en-AU"/>
        </a:p>
      </dgm:t>
    </dgm:pt>
    <dgm:pt modelId="{234EA038-23E4-4B85-80BB-6F222294A13E}">
      <dgm:prSet phldrT="[Text]"/>
      <dgm:spPr/>
      <dgm:t>
        <a:bodyPr/>
        <a:lstStyle/>
        <a:p>
          <a:r>
            <a:rPr lang="en-AU"/>
            <a:t>Safety Representives                             (Student , Kings Park Botanical Gardens, Oceans Institute, Plant Genetics &amp; Breeding, Ecosystem Restoration &amp; Intervention Ecology, Australian Herbicide Resistance Initiative, Plant Growth Facilities)</a:t>
          </a:r>
        </a:p>
      </dgm:t>
    </dgm:pt>
    <dgm:pt modelId="{E4F5D51C-F681-4126-8123-9F9B9D42D7E1}" type="parTrans" cxnId="{21AAF233-7F2D-4D54-B809-5348098AD3DB}">
      <dgm:prSet/>
      <dgm:spPr/>
      <dgm:t>
        <a:bodyPr/>
        <a:lstStyle/>
        <a:p>
          <a:endParaRPr lang="en-AU"/>
        </a:p>
      </dgm:t>
    </dgm:pt>
    <dgm:pt modelId="{BEFFF7CB-BD04-45AB-A945-14B0BD447712}" type="sibTrans" cxnId="{21AAF233-7F2D-4D54-B809-5348098AD3DB}">
      <dgm:prSet/>
      <dgm:spPr/>
      <dgm:t>
        <a:bodyPr/>
        <a:lstStyle/>
        <a:p>
          <a:endParaRPr lang="en-AU"/>
        </a:p>
      </dgm:t>
    </dgm:pt>
    <dgm:pt modelId="{982C4E7C-DE8D-4006-AA09-C67E8EB0402B}">
      <dgm:prSet phldrT="[Text]"/>
      <dgm:spPr/>
      <dgm:t>
        <a:bodyPr/>
        <a:lstStyle/>
        <a:p>
          <a:r>
            <a:rPr lang="en-AU"/>
            <a:t>Safety Officers                                           (Faculty of Science Health &amp; Safety Representive, OH&amp;S Representives)</a:t>
          </a:r>
        </a:p>
      </dgm:t>
    </dgm:pt>
    <dgm:pt modelId="{607A18E9-5A04-47AF-AAD0-AA186B995F83}" type="parTrans" cxnId="{53BBFF01-1DE7-4912-881B-1CF2AB8D8F39}">
      <dgm:prSet/>
      <dgm:spPr/>
      <dgm:t>
        <a:bodyPr/>
        <a:lstStyle/>
        <a:p>
          <a:endParaRPr lang="en-AU"/>
        </a:p>
      </dgm:t>
    </dgm:pt>
    <dgm:pt modelId="{6888C8A4-8DD2-43C0-976A-3A2A3E25F7D3}" type="sibTrans" cxnId="{53BBFF01-1DE7-4912-881B-1CF2AB8D8F39}">
      <dgm:prSet/>
      <dgm:spPr/>
      <dgm:t>
        <a:bodyPr/>
        <a:lstStyle/>
        <a:p>
          <a:endParaRPr lang="en-AU"/>
        </a:p>
      </dgm:t>
    </dgm:pt>
    <dgm:pt modelId="{F2A82471-62ED-4154-8142-05D25174AF6A}">
      <dgm:prSet phldrT="[Text]"/>
      <dgm:spPr/>
      <dgm:t>
        <a:bodyPr/>
        <a:lstStyle/>
        <a:p>
          <a:r>
            <a:rPr lang="en-AU"/>
            <a:t>Chemical / Radiation / Biological Representives</a:t>
          </a:r>
        </a:p>
      </dgm:t>
    </dgm:pt>
    <dgm:pt modelId="{7B9B1969-8FDF-48B2-AB56-0276E56890E2}" type="parTrans" cxnId="{0BC71A1F-AD74-4225-9479-2ADF41AA487D}">
      <dgm:prSet/>
      <dgm:spPr/>
      <dgm:t>
        <a:bodyPr/>
        <a:lstStyle/>
        <a:p>
          <a:endParaRPr lang="en-AU"/>
        </a:p>
      </dgm:t>
    </dgm:pt>
    <dgm:pt modelId="{5561687C-DEDF-4375-B508-C702425CFC48}" type="sibTrans" cxnId="{0BC71A1F-AD74-4225-9479-2ADF41AA487D}">
      <dgm:prSet/>
      <dgm:spPr/>
      <dgm:t>
        <a:bodyPr/>
        <a:lstStyle/>
        <a:p>
          <a:endParaRPr lang="en-AU"/>
        </a:p>
      </dgm:t>
    </dgm:pt>
    <dgm:pt modelId="{7C225C23-2D71-4771-B630-B98E540BE020}">
      <dgm:prSet phldrT="[Text]"/>
      <dgm:spPr/>
      <dgm:t>
        <a:bodyPr/>
        <a:lstStyle/>
        <a:p>
          <a:r>
            <a:rPr lang="en-AU"/>
            <a:t>Boating &amp; Diving Representive</a:t>
          </a:r>
        </a:p>
      </dgm:t>
    </dgm:pt>
    <dgm:pt modelId="{ADF058E1-F18D-433C-AA23-9FE8395E9AA2}" type="parTrans" cxnId="{A96794EE-F8C6-4315-B2B0-528BBEAD66AE}">
      <dgm:prSet/>
      <dgm:spPr/>
    </dgm:pt>
    <dgm:pt modelId="{23B894B7-B0AA-4C01-995D-DAA8E5025645}" type="sibTrans" cxnId="{A96794EE-F8C6-4315-B2B0-528BBEAD66AE}">
      <dgm:prSet/>
      <dgm:spPr/>
    </dgm:pt>
    <dgm:pt modelId="{E40B45C1-FAF4-43AC-8038-3C98C5E9ECC1}" type="pres">
      <dgm:prSet presAssocID="{81713BA7-F677-4A40-8231-8F9C2D4E3D66}" presName="hierChild1" presStyleCnt="0">
        <dgm:presLayoutVars>
          <dgm:orgChart val="1"/>
          <dgm:chPref val="1"/>
          <dgm:dir/>
          <dgm:animOne val="branch"/>
          <dgm:animLvl val="lvl"/>
          <dgm:resizeHandles/>
        </dgm:presLayoutVars>
      </dgm:prSet>
      <dgm:spPr/>
      <dgm:t>
        <a:bodyPr/>
        <a:lstStyle/>
        <a:p>
          <a:endParaRPr lang="en-AU"/>
        </a:p>
      </dgm:t>
    </dgm:pt>
    <dgm:pt modelId="{A44A7AC4-DF2A-4C02-ABB5-077EDDDBB3C0}" type="pres">
      <dgm:prSet presAssocID="{82E7F7BD-B503-4B5E-949E-550B7556AD8B}" presName="hierRoot1" presStyleCnt="0">
        <dgm:presLayoutVars>
          <dgm:hierBranch val="init"/>
        </dgm:presLayoutVars>
      </dgm:prSet>
      <dgm:spPr/>
    </dgm:pt>
    <dgm:pt modelId="{0630FABE-9B0D-4972-996E-4E5DDC4EADE7}" type="pres">
      <dgm:prSet presAssocID="{82E7F7BD-B503-4B5E-949E-550B7556AD8B}" presName="rootComposite1" presStyleCnt="0"/>
      <dgm:spPr/>
    </dgm:pt>
    <dgm:pt modelId="{988ECE84-2E29-448C-9587-A27B16BB12D8}" type="pres">
      <dgm:prSet presAssocID="{82E7F7BD-B503-4B5E-949E-550B7556AD8B}" presName="rootText1" presStyleLbl="node0" presStyleIdx="0" presStyleCnt="1">
        <dgm:presLayoutVars>
          <dgm:chPref val="3"/>
        </dgm:presLayoutVars>
      </dgm:prSet>
      <dgm:spPr/>
      <dgm:t>
        <a:bodyPr/>
        <a:lstStyle/>
        <a:p>
          <a:endParaRPr lang="en-AU"/>
        </a:p>
      </dgm:t>
    </dgm:pt>
    <dgm:pt modelId="{2F99E893-F2F4-44F8-9787-48B8C17B9568}" type="pres">
      <dgm:prSet presAssocID="{82E7F7BD-B503-4B5E-949E-550B7556AD8B}" presName="rootConnector1" presStyleLbl="node1" presStyleIdx="0" presStyleCnt="0"/>
      <dgm:spPr/>
      <dgm:t>
        <a:bodyPr/>
        <a:lstStyle/>
        <a:p>
          <a:endParaRPr lang="en-AU"/>
        </a:p>
      </dgm:t>
    </dgm:pt>
    <dgm:pt modelId="{588658DA-1FC3-4946-8967-EE7B326F47AC}" type="pres">
      <dgm:prSet presAssocID="{82E7F7BD-B503-4B5E-949E-550B7556AD8B}" presName="hierChild2" presStyleCnt="0"/>
      <dgm:spPr/>
    </dgm:pt>
    <dgm:pt modelId="{1C27811C-7147-4ABA-ACAD-337287BB5D43}" type="pres">
      <dgm:prSet presAssocID="{E4F5D51C-F681-4126-8123-9F9B9D42D7E1}" presName="Name37" presStyleLbl="parChTrans1D2" presStyleIdx="0" presStyleCnt="5"/>
      <dgm:spPr/>
      <dgm:t>
        <a:bodyPr/>
        <a:lstStyle/>
        <a:p>
          <a:endParaRPr lang="en-AU"/>
        </a:p>
      </dgm:t>
    </dgm:pt>
    <dgm:pt modelId="{ADC569A6-98F5-4498-A2C3-46412E718A7C}" type="pres">
      <dgm:prSet presAssocID="{234EA038-23E4-4B85-80BB-6F222294A13E}" presName="hierRoot2" presStyleCnt="0">
        <dgm:presLayoutVars>
          <dgm:hierBranch val="init"/>
        </dgm:presLayoutVars>
      </dgm:prSet>
      <dgm:spPr/>
    </dgm:pt>
    <dgm:pt modelId="{DA2EEE2A-0CEA-40F2-93F4-9B524F7A89B1}" type="pres">
      <dgm:prSet presAssocID="{234EA038-23E4-4B85-80BB-6F222294A13E}" presName="rootComposite" presStyleCnt="0"/>
      <dgm:spPr/>
    </dgm:pt>
    <dgm:pt modelId="{9366B462-BEC9-426B-9E62-2B53C422E01B}" type="pres">
      <dgm:prSet presAssocID="{234EA038-23E4-4B85-80BB-6F222294A13E}" presName="rootText" presStyleLbl="node2" presStyleIdx="0" presStyleCnt="4">
        <dgm:presLayoutVars>
          <dgm:chPref val="3"/>
        </dgm:presLayoutVars>
      </dgm:prSet>
      <dgm:spPr/>
      <dgm:t>
        <a:bodyPr/>
        <a:lstStyle/>
        <a:p>
          <a:endParaRPr lang="en-AU"/>
        </a:p>
      </dgm:t>
    </dgm:pt>
    <dgm:pt modelId="{7648C171-3FC8-436D-A021-9C4241A649AA}" type="pres">
      <dgm:prSet presAssocID="{234EA038-23E4-4B85-80BB-6F222294A13E}" presName="rootConnector" presStyleLbl="node2" presStyleIdx="0" presStyleCnt="4"/>
      <dgm:spPr/>
      <dgm:t>
        <a:bodyPr/>
        <a:lstStyle/>
        <a:p>
          <a:endParaRPr lang="en-AU"/>
        </a:p>
      </dgm:t>
    </dgm:pt>
    <dgm:pt modelId="{33C6A4EF-71BC-4CCC-990A-C64E09BDC362}" type="pres">
      <dgm:prSet presAssocID="{234EA038-23E4-4B85-80BB-6F222294A13E}" presName="hierChild4" presStyleCnt="0"/>
      <dgm:spPr/>
    </dgm:pt>
    <dgm:pt modelId="{3CD75D49-61FE-4F54-ABF4-D4035C157AA4}" type="pres">
      <dgm:prSet presAssocID="{234EA038-23E4-4B85-80BB-6F222294A13E}" presName="hierChild5" presStyleCnt="0"/>
      <dgm:spPr/>
    </dgm:pt>
    <dgm:pt modelId="{4DFD8E8B-43E8-4B6B-8B43-02108CF3C23C}" type="pres">
      <dgm:prSet presAssocID="{607A18E9-5A04-47AF-AAD0-AA186B995F83}" presName="Name37" presStyleLbl="parChTrans1D2" presStyleIdx="1" presStyleCnt="5"/>
      <dgm:spPr/>
      <dgm:t>
        <a:bodyPr/>
        <a:lstStyle/>
        <a:p>
          <a:endParaRPr lang="en-AU"/>
        </a:p>
      </dgm:t>
    </dgm:pt>
    <dgm:pt modelId="{9EC03FE3-EEE0-468B-A596-C369B8A7D06A}" type="pres">
      <dgm:prSet presAssocID="{982C4E7C-DE8D-4006-AA09-C67E8EB0402B}" presName="hierRoot2" presStyleCnt="0">
        <dgm:presLayoutVars>
          <dgm:hierBranch val="init"/>
        </dgm:presLayoutVars>
      </dgm:prSet>
      <dgm:spPr/>
    </dgm:pt>
    <dgm:pt modelId="{D91FFAE4-2123-4518-8641-87C50521627C}" type="pres">
      <dgm:prSet presAssocID="{982C4E7C-DE8D-4006-AA09-C67E8EB0402B}" presName="rootComposite" presStyleCnt="0"/>
      <dgm:spPr/>
    </dgm:pt>
    <dgm:pt modelId="{B7B968A2-2EF2-44D9-9DA1-1D0CB1AC7EBA}" type="pres">
      <dgm:prSet presAssocID="{982C4E7C-DE8D-4006-AA09-C67E8EB0402B}" presName="rootText" presStyleLbl="node2" presStyleIdx="1" presStyleCnt="4">
        <dgm:presLayoutVars>
          <dgm:chPref val="3"/>
        </dgm:presLayoutVars>
      </dgm:prSet>
      <dgm:spPr/>
      <dgm:t>
        <a:bodyPr/>
        <a:lstStyle/>
        <a:p>
          <a:endParaRPr lang="en-AU"/>
        </a:p>
      </dgm:t>
    </dgm:pt>
    <dgm:pt modelId="{B8EF6D84-18AB-4C33-A8FA-D3E76D17DBE9}" type="pres">
      <dgm:prSet presAssocID="{982C4E7C-DE8D-4006-AA09-C67E8EB0402B}" presName="rootConnector" presStyleLbl="node2" presStyleIdx="1" presStyleCnt="4"/>
      <dgm:spPr/>
      <dgm:t>
        <a:bodyPr/>
        <a:lstStyle/>
        <a:p>
          <a:endParaRPr lang="en-AU"/>
        </a:p>
      </dgm:t>
    </dgm:pt>
    <dgm:pt modelId="{0AEBA50E-7353-4454-A641-287885DE579A}" type="pres">
      <dgm:prSet presAssocID="{982C4E7C-DE8D-4006-AA09-C67E8EB0402B}" presName="hierChild4" presStyleCnt="0"/>
      <dgm:spPr/>
    </dgm:pt>
    <dgm:pt modelId="{3AE308E7-A3B6-41B5-9B0D-68C822B59885}" type="pres">
      <dgm:prSet presAssocID="{982C4E7C-DE8D-4006-AA09-C67E8EB0402B}" presName="hierChild5" presStyleCnt="0"/>
      <dgm:spPr/>
    </dgm:pt>
    <dgm:pt modelId="{BD241B93-3FAC-404E-B8DF-7D7205DF496D}" type="pres">
      <dgm:prSet presAssocID="{7B9B1969-8FDF-48B2-AB56-0276E56890E2}" presName="Name37" presStyleLbl="parChTrans1D2" presStyleIdx="2" presStyleCnt="5"/>
      <dgm:spPr/>
      <dgm:t>
        <a:bodyPr/>
        <a:lstStyle/>
        <a:p>
          <a:endParaRPr lang="en-AU"/>
        </a:p>
      </dgm:t>
    </dgm:pt>
    <dgm:pt modelId="{277EFC31-4072-484D-B357-21C3BB869267}" type="pres">
      <dgm:prSet presAssocID="{F2A82471-62ED-4154-8142-05D25174AF6A}" presName="hierRoot2" presStyleCnt="0">
        <dgm:presLayoutVars>
          <dgm:hierBranch val="init"/>
        </dgm:presLayoutVars>
      </dgm:prSet>
      <dgm:spPr/>
    </dgm:pt>
    <dgm:pt modelId="{20844520-8796-48A1-84E3-C9C185931885}" type="pres">
      <dgm:prSet presAssocID="{F2A82471-62ED-4154-8142-05D25174AF6A}" presName="rootComposite" presStyleCnt="0"/>
      <dgm:spPr/>
    </dgm:pt>
    <dgm:pt modelId="{7B01520D-F953-4355-A468-2B166B592164}" type="pres">
      <dgm:prSet presAssocID="{F2A82471-62ED-4154-8142-05D25174AF6A}" presName="rootText" presStyleLbl="node2" presStyleIdx="2" presStyleCnt="4">
        <dgm:presLayoutVars>
          <dgm:chPref val="3"/>
        </dgm:presLayoutVars>
      </dgm:prSet>
      <dgm:spPr/>
      <dgm:t>
        <a:bodyPr/>
        <a:lstStyle/>
        <a:p>
          <a:endParaRPr lang="en-AU"/>
        </a:p>
      </dgm:t>
    </dgm:pt>
    <dgm:pt modelId="{B8324C5D-966E-42F3-BEBF-96C998716259}" type="pres">
      <dgm:prSet presAssocID="{F2A82471-62ED-4154-8142-05D25174AF6A}" presName="rootConnector" presStyleLbl="node2" presStyleIdx="2" presStyleCnt="4"/>
      <dgm:spPr/>
      <dgm:t>
        <a:bodyPr/>
        <a:lstStyle/>
        <a:p>
          <a:endParaRPr lang="en-AU"/>
        </a:p>
      </dgm:t>
    </dgm:pt>
    <dgm:pt modelId="{374F1B6A-23B9-417E-BEE0-A8451621A188}" type="pres">
      <dgm:prSet presAssocID="{F2A82471-62ED-4154-8142-05D25174AF6A}" presName="hierChild4" presStyleCnt="0"/>
      <dgm:spPr/>
    </dgm:pt>
    <dgm:pt modelId="{C711681A-B44B-4637-B946-8EA62490E3DF}" type="pres">
      <dgm:prSet presAssocID="{F2A82471-62ED-4154-8142-05D25174AF6A}" presName="hierChild5" presStyleCnt="0"/>
      <dgm:spPr/>
    </dgm:pt>
    <dgm:pt modelId="{1A52BFAA-0A48-4C21-87A5-2C791B8D34EF}" type="pres">
      <dgm:prSet presAssocID="{ADF058E1-F18D-433C-AA23-9FE8395E9AA2}" presName="Name37" presStyleLbl="parChTrans1D2" presStyleIdx="3" presStyleCnt="5"/>
      <dgm:spPr/>
    </dgm:pt>
    <dgm:pt modelId="{95E827D9-D593-4834-8F2F-070D6472C5F8}" type="pres">
      <dgm:prSet presAssocID="{7C225C23-2D71-4771-B630-B98E540BE020}" presName="hierRoot2" presStyleCnt="0">
        <dgm:presLayoutVars>
          <dgm:hierBranch val="init"/>
        </dgm:presLayoutVars>
      </dgm:prSet>
      <dgm:spPr/>
    </dgm:pt>
    <dgm:pt modelId="{501B9722-EF5E-4D59-9BFD-A2B112D0B5E5}" type="pres">
      <dgm:prSet presAssocID="{7C225C23-2D71-4771-B630-B98E540BE020}" presName="rootComposite" presStyleCnt="0"/>
      <dgm:spPr/>
    </dgm:pt>
    <dgm:pt modelId="{18C9100D-68C8-4CF9-B243-D89791269437}" type="pres">
      <dgm:prSet presAssocID="{7C225C23-2D71-4771-B630-B98E540BE020}" presName="rootText" presStyleLbl="node2" presStyleIdx="3" presStyleCnt="4">
        <dgm:presLayoutVars>
          <dgm:chPref val="3"/>
        </dgm:presLayoutVars>
      </dgm:prSet>
      <dgm:spPr/>
      <dgm:t>
        <a:bodyPr/>
        <a:lstStyle/>
        <a:p>
          <a:endParaRPr lang="en-AU"/>
        </a:p>
      </dgm:t>
    </dgm:pt>
    <dgm:pt modelId="{7CD4F5B2-9180-4E70-A080-C931A36FB2B6}" type="pres">
      <dgm:prSet presAssocID="{7C225C23-2D71-4771-B630-B98E540BE020}" presName="rootConnector" presStyleLbl="node2" presStyleIdx="3" presStyleCnt="4"/>
      <dgm:spPr/>
      <dgm:t>
        <a:bodyPr/>
        <a:lstStyle/>
        <a:p>
          <a:endParaRPr lang="en-AU"/>
        </a:p>
      </dgm:t>
    </dgm:pt>
    <dgm:pt modelId="{9D04AFB2-B148-4D22-AC19-14EAD5EDA3AE}" type="pres">
      <dgm:prSet presAssocID="{7C225C23-2D71-4771-B630-B98E540BE020}" presName="hierChild4" presStyleCnt="0"/>
      <dgm:spPr/>
    </dgm:pt>
    <dgm:pt modelId="{440E7D95-3518-4F99-AA19-63784F113C22}" type="pres">
      <dgm:prSet presAssocID="{7C225C23-2D71-4771-B630-B98E540BE020}" presName="hierChild5" presStyleCnt="0"/>
      <dgm:spPr/>
    </dgm:pt>
    <dgm:pt modelId="{3E88717F-4812-4C46-8BE0-E9526DFB6C70}" type="pres">
      <dgm:prSet presAssocID="{82E7F7BD-B503-4B5E-949E-550B7556AD8B}" presName="hierChild3" presStyleCnt="0"/>
      <dgm:spPr/>
    </dgm:pt>
    <dgm:pt modelId="{B643B6AD-D381-42A8-BE7F-2528A8A5D267}" type="pres">
      <dgm:prSet presAssocID="{8D095873-E406-42BF-99DC-E2D207FCABCD}" presName="Name111" presStyleLbl="parChTrans1D2" presStyleIdx="4" presStyleCnt="5"/>
      <dgm:spPr/>
      <dgm:t>
        <a:bodyPr/>
        <a:lstStyle/>
        <a:p>
          <a:endParaRPr lang="en-AU"/>
        </a:p>
      </dgm:t>
    </dgm:pt>
    <dgm:pt modelId="{DED8ABBD-06D9-4BEF-83A0-A5DC569DFB8A}" type="pres">
      <dgm:prSet presAssocID="{C82F8D7D-F2F8-4786-90DB-6D44EBDE1A3E}" presName="hierRoot3" presStyleCnt="0">
        <dgm:presLayoutVars>
          <dgm:hierBranch val="init"/>
        </dgm:presLayoutVars>
      </dgm:prSet>
      <dgm:spPr/>
    </dgm:pt>
    <dgm:pt modelId="{70BF1187-876A-4C3D-9D02-4C88DE5B204C}" type="pres">
      <dgm:prSet presAssocID="{C82F8D7D-F2F8-4786-90DB-6D44EBDE1A3E}" presName="rootComposite3" presStyleCnt="0"/>
      <dgm:spPr/>
    </dgm:pt>
    <dgm:pt modelId="{9738C11F-30E8-43B1-8BB6-5F3F4390C526}" type="pres">
      <dgm:prSet presAssocID="{C82F8D7D-F2F8-4786-90DB-6D44EBDE1A3E}" presName="rootText3" presStyleLbl="asst1" presStyleIdx="0" presStyleCnt="1">
        <dgm:presLayoutVars>
          <dgm:chPref val="3"/>
        </dgm:presLayoutVars>
      </dgm:prSet>
      <dgm:spPr/>
      <dgm:t>
        <a:bodyPr/>
        <a:lstStyle/>
        <a:p>
          <a:endParaRPr lang="en-AU"/>
        </a:p>
      </dgm:t>
    </dgm:pt>
    <dgm:pt modelId="{E62A3F87-58EC-49F6-9510-41B2C889B5FF}" type="pres">
      <dgm:prSet presAssocID="{C82F8D7D-F2F8-4786-90DB-6D44EBDE1A3E}" presName="rootConnector3" presStyleLbl="asst1" presStyleIdx="0" presStyleCnt="1"/>
      <dgm:spPr/>
      <dgm:t>
        <a:bodyPr/>
        <a:lstStyle/>
        <a:p>
          <a:endParaRPr lang="en-AU"/>
        </a:p>
      </dgm:t>
    </dgm:pt>
    <dgm:pt modelId="{CDDCBEC9-082E-403D-B8BA-402875229E17}" type="pres">
      <dgm:prSet presAssocID="{C82F8D7D-F2F8-4786-90DB-6D44EBDE1A3E}" presName="hierChild6" presStyleCnt="0"/>
      <dgm:spPr/>
    </dgm:pt>
    <dgm:pt modelId="{5DC8BDDB-C54C-4BF5-B9B3-B87B2B70F4B3}" type="pres">
      <dgm:prSet presAssocID="{C82F8D7D-F2F8-4786-90DB-6D44EBDE1A3E}" presName="hierChild7" presStyleCnt="0"/>
      <dgm:spPr/>
    </dgm:pt>
  </dgm:ptLst>
  <dgm:cxnLst>
    <dgm:cxn modelId="{959A057D-13AB-4B3B-A657-F7E085FDAAE9}" type="presOf" srcId="{C82F8D7D-F2F8-4786-90DB-6D44EBDE1A3E}" destId="{E62A3F87-58EC-49F6-9510-41B2C889B5FF}" srcOrd="1" destOrd="0" presId="urn:microsoft.com/office/officeart/2005/8/layout/orgChart1"/>
    <dgm:cxn modelId="{6AA23409-430B-4242-B07B-6207B46840B4}" type="presOf" srcId="{7C225C23-2D71-4771-B630-B98E540BE020}" destId="{7CD4F5B2-9180-4E70-A080-C931A36FB2B6}" srcOrd="1" destOrd="0" presId="urn:microsoft.com/office/officeart/2005/8/layout/orgChart1"/>
    <dgm:cxn modelId="{5F50F918-2932-452B-9F8A-EAB035054824}" type="presOf" srcId="{F2A82471-62ED-4154-8142-05D25174AF6A}" destId="{7B01520D-F953-4355-A468-2B166B592164}" srcOrd="0" destOrd="0" presId="urn:microsoft.com/office/officeart/2005/8/layout/orgChart1"/>
    <dgm:cxn modelId="{53BBFF01-1DE7-4912-881B-1CF2AB8D8F39}" srcId="{82E7F7BD-B503-4B5E-949E-550B7556AD8B}" destId="{982C4E7C-DE8D-4006-AA09-C67E8EB0402B}" srcOrd="2" destOrd="0" parTransId="{607A18E9-5A04-47AF-AAD0-AA186B995F83}" sibTransId="{6888C8A4-8DD2-43C0-976A-3A2A3E25F7D3}"/>
    <dgm:cxn modelId="{87427B76-0592-4CC4-848C-BCA0A5E46709}" type="presOf" srcId="{81713BA7-F677-4A40-8231-8F9C2D4E3D66}" destId="{E40B45C1-FAF4-43AC-8038-3C98C5E9ECC1}" srcOrd="0" destOrd="0" presId="urn:microsoft.com/office/officeart/2005/8/layout/orgChart1"/>
    <dgm:cxn modelId="{C6D1ACB3-D8D7-4500-919E-3D5302B94659}" type="presOf" srcId="{982C4E7C-DE8D-4006-AA09-C67E8EB0402B}" destId="{B7B968A2-2EF2-44D9-9DA1-1D0CB1AC7EBA}" srcOrd="0" destOrd="0" presId="urn:microsoft.com/office/officeart/2005/8/layout/orgChart1"/>
    <dgm:cxn modelId="{B234FF57-6EB1-4546-84BE-E1BC931238C5}" type="presOf" srcId="{7B9B1969-8FDF-48B2-AB56-0276E56890E2}" destId="{BD241B93-3FAC-404E-B8DF-7D7205DF496D}" srcOrd="0" destOrd="0" presId="urn:microsoft.com/office/officeart/2005/8/layout/orgChart1"/>
    <dgm:cxn modelId="{FB41E53C-1CB0-477F-AEE5-BF4CAF8065B0}" type="presOf" srcId="{982C4E7C-DE8D-4006-AA09-C67E8EB0402B}" destId="{B8EF6D84-18AB-4C33-A8FA-D3E76D17DBE9}" srcOrd="1" destOrd="0" presId="urn:microsoft.com/office/officeart/2005/8/layout/orgChart1"/>
    <dgm:cxn modelId="{8BD9C017-A483-48C6-9DB6-E4EA00D9EFAC}" type="presOf" srcId="{F2A82471-62ED-4154-8142-05D25174AF6A}" destId="{B8324C5D-966E-42F3-BEBF-96C998716259}" srcOrd="1" destOrd="0" presId="urn:microsoft.com/office/officeart/2005/8/layout/orgChart1"/>
    <dgm:cxn modelId="{D01EE7A1-039B-4839-9863-13AF446E1F59}" type="presOf" srcId="{8D095873-E406-42BF-99DC-E2D207FCABCD}" destId="{B643B6AD-D381-42A8-BE7F-2528A8A5D267}" srcOrd="0" destOrd="0" presId="urn:microsoft.com/office/officeart/2005/8/layout/orgChart1"/>
    <dgm:cxn modelId="{A96794EE-F8C6-4315-B2B0-528BBEAD66AE}" srcId="{82E7F7BD-B503-4B5E-949E-550B7556AD8B}" destId="{7C225C23-2D71-4771-B630-B98E540BE020}" srcOrd="4" destOrd="0" parTransId="{ADF058E1-F18D-433C-AA23-9FE8395E9AA2}" sibTransId="{23B894B7-B0AA-4C01-995D-DAA8E5025645}"/>
    <dgm:cxn modelId="{21AAF233-7F2D-4D54-B809-5348098AD3DB}" srcId="{82E7F7BD-B503-4B5E-949E-550B7556AD8B}" destId="{234EA038-23E4-4B85-80BB-6F222294A13E}" srcOrd="1" destOrd="0" parTransId="{E4F5D51C-F681-4126-8123-9F9B9D42D7E1}" sibTransId="{BEFFF7CB-BD04-45AB-A945-14B0BD447712}"/>
    <dgm:cxn modelId="{FA922EA1-E01B-4587-A3E2-2E78F3C5B8D2}" type="presOf" srcId="{82E7F7BD-B503-4B5E-949E-550B7556AD8B}" destId="{988ECE84-2E29-448C-9587-A27B16BB12D8}" srcOrd="0" destOrd="0" presId="urn:microsoft.com/office/officeart/2005/8/layout/orgChart1"/>
    <dgm:cxn modelId="{C1CC42EB-9D47-416E-8748-AAB81F93B67D}" type="presOf" srcId="{607A18E9-5A04-47AF-AAD0-AA186B995F83}" destId="{4DFD8E8B-43E8-4B6B-8B43-02108CF3C23C}" srcOrd="0" destOrd="0" presId="urn:microsoft.com/office/officeart/2005/8/layout/orgChart1"/>
    <dgm:cxn modelId="{0BC71A1F-AD74-4225-9479-2ADF41AA487D}" srcId="{82E7F7BD-B503-4B5E-949E-550B7556AD8B}" destId="{F2A82471-62ED-4154-8142-05D25174AF6A}" srcOrd="3" destOrd="0" parTransId="{7B9B1969-8FDF-48B2-AB56-0276E56890E2}" sibTransId="{5561687C-DEDF-4375-B508-C702425CFC48}"/>
    <dgm:cxn modelId="{7F867683-502A-47B0-BEC5-E41BFE6A4933}" type="presOf" srcId="{82E7F7BD-B503-4B5E-949E-550B7556AD8B}" destId="{2F99E893-F2F4-44F8-9787-48B8C17B9568}" srcOrd="1" destOrd="0" presId="urn:microsoft.com/office/officeart/2005/8/layout/orgChart1"/>
    <dgm:cxn modelId="{C1C66EDC-3FC0-4154-A2E2-CBB9B779F4EE}" type="presOf" srcId="{7C225C23-2D71-4771-B630-B98E540BE020}" destId="{18C9100D-68C8-4CF9-B243-D89791269437}" srcOrd="0" destOrd="0" presId="urn:microsoft.com/office/officeart/2005/8/layout/orgChart1"/>
    <dgm:cxn modelId="{E81CC19B-4294-4713-B8BC-AC5E3CD72B44}" srcId="{82E7F7BD-B503-4B5E-949E-550B7556AD8B}" destId="{C82F8D7D-F2F8-4786-90DB-6D44EBDE1A3E}" srcOrd="0" destOrd="0" parTransId="{8D095873-E406-42BF-99DC-E2D207FCABCD}" sibTransId="{51176871-0720-4B28-AFA0-526CA33969F5}"/>
    <dgm:cxn modelId="{06429806-6B17-4165-AC57-D733B18BFA4A}" type="presOf" srcId="{E4F5D51C-F681-4126-8123-9F9B9D42D7E1}" destId="{1C27811C-7147-4ABA-ACAD-337287BB5D43}" srcOrd="0" destOrd="0" presId="urn:microsoft.com/office/officeart/2005/8/layout/orgChart1"/>
    <dgm:cxn modelId="{D44C3327-18BA-43D9-A9DA-3EA8FA08F00D}" type="presOf" srcId="{234EA038-23E4-4B85-80BB-6F222294A13E}" destId="{9366B462-BEC9-426B-9E62-2B53C422E01B}" srcOrd="0" destOrd="0" presId="urn:microsoft.com/office/officeart/2005/8/layout/orgChart1"/>
    <dgm:cxn modelId="{012589F9-26F4-4222-944B-E1B8F8AD6CB7}" type="presOf" srcId="{ADF058E1-F18D-433C-AA23-9FE8395E9AA2}" destId="{1A52BFAA-0A48-4C21-87A5-2C791B8D34EF}" srcOrd="0" destOrd="0" presId="urn:microsoft.com/office/officeart/2005/8/layout/orgChart1"/>
    <dgm:cxn modelId="{AED6E283-4CB3-45BD-BA75-2326334B3234}" type="presOf" srcId="{234EA038-23E4-4B85-80BB-6F222294A13E}" destId="{7648C171-3FC8-436D-A021-9C4241A649AA}" srcOrd="1" destOrd="0" presId="urn:microsoft.com/office/officeart/2005/8/layout/orgChart1"/>
    <dgm:cxn modelId="{A3342C88-1F89-4520-8F5C-D596A261D8D4}" type="presOf" srcId="{C82F8D7D-F2F8-4786-90DB-6D44EBDE1A3E}" destId="{9738C11F-30E8-43B1-8BB6-5F3F4390C526}" srcOrd="0" destOrd="0" presId="urn:microsoft.com/office/officeart/2005/8/layout/orgChart1"/>
    <dgm:cxn modelId="{0B0CA218-012C-4CA1-9509-7CBC79A177AE}" srcId="{81713BA7-F677-4A40-8231-8F9C2D4E3D66}" destId="{82E7F7BD-B503-4B5E-949E-550B7556AD8B}" srcOrd="0" destOrd="0" parTransId="{BAD1D9B1-37B4-4C86-8277-EF66AB8EA95B}" sibTransId="{515FE703-F88B-4663-A406-FF1D99B309FA}"/>
    <dgm:cxn modelId="{5315B12A-1D89-4F6F-A693-76558F20F09A}" type="presParOf" srcId="{E40B45C1-FAF4-43AC-8038-3C98C5E9ECC1}" destId="{A44A7AC4-DF2A-4C02-ABB5-077EDDDBB3C0}" srcOrd="0" destOrd="0" presId="urn:microsoft.com/office/officeart/2005/8/layout/orgChart1"/>
    <dgm:cxn modelId="{E367E806-D41F-4982-A916-7ACFE41CBD79}" type="presParOf" srcId="{A44A7AC4-DF2A-4C02-ABB5-077EDDDBB3C0}" destId="{0630FABE-9B0D-4972-996E-4E5DDC4EADE7}" srcOrd="0" destOrd="0" presId="urn:microsoft.com/office/officeart/2005/8/layout/orgChart1"/>
    <dgm:cxn modelId="{ED4330D8-2423-4989-A056-C819EF3A1B7D}" type="presParOf" srcId="{0630FABE-9B0D-4972-996E-4E5DDC4EADE7}" destId="{988ECE84-2E29-448C-9587-A27B16BB12D8}" srcOrd="0" destOrd="0" presId="urn:microsoft.com/office/officeart/2005/8/layout/orgChart1"/>
    <dgm:cxn modelId="{2828AD63-65B3-4768-A22A-2DCD527829B9}" type="presParOf" srcId="{0630FABE-9B0D-4972-996E-4E5DDC4EADE7}" destId="{2F99E893-F2F4-44F8-9787-48B8C17B9568}" srcOrd="1" destOrd="0" presId="urn:microsoft.com/office/officeart/2005/8/layout/orgChart1"/>
    <dgm:cxn modelId="{72259043-1F4F-46F7-B2F1-49598E23BEC9}" type="presParOf" srcId="{A44A7AC4-DF2A-4C02-ABB5-077EDDDBB3C0}" destId="{588658DA-1FC3-4946-8967-EE7B326F47AC}" srcOrd="1" destOrd="0" presId="urn:microsoft.com/office/officeart/2005/8/layout/orgChart1"/>
    <dgm:cxn modelId="{D2609FBD-41C0-4AD8-A1A2-CD5E4AB46A4E}" type="presParOf" srcId="{588658DA-1FC3-4946-8967-EE7B326F47AC}" destId="{1C27811C-7147-4ABA-ACAD-337287BB5D43}" srcOrd="0" destOrd="0" presId="urn:microsoft.com/office/officeart/2005/8/layout/orgChart1"/>
    <dgm:cxn modelId="{AD036172-B82B-44E8-9728-92C015EAA19C}" type="presParOf" srcId="{588658DA-1FC3-4946-8967-EE7B326F47AC}" destId="{ADC569A6-98F5-4498-A2C3-46412E718A7C}" srcOrd="1" destOrd="0" presId="urn:microsoft.com/office/officeart/2005/8/layout/orgChart1"/>
    <dgm:cxn modelId="{08D53EF3-74AC-43EF-B973-7A129E26EFB4}" type="presParOf" srcId="{ADC569A6-98F5-4498-A2C3-46412E718A7C}" destId="{DA2EEE2A-0CEA-40F2-93F4-9B524F7A89B1}" srcOrd="0" destOrd="0" presId="urn:microsoft.com/office/officeart/2005/8/layout/orgChart1"/>
    <dgm:cxn modelId="{72AE6CFD-218E-4214-A9CE-F0F95CC4CBFA}" type="presParOf" srcId="{DA2EEE2A-0CEA-40F2-93F4-9B524F7A89B1}" destId="{9366B462-BEC9-426B-9E62-2B53C422E01B}" srcOrd="0" destOrd="0" presId="urn:microsoft.com/office/officeart/2005/8/layout/orgChart1"/>
    <dgm:cxn modelId="{FCF874FD-0D60-413B-B8E7-F0FA23C93DD8}" type="presParOf" srcId="{DA2EEE2A-0CEA-40F2-93F4-9B524F7A89B1}" destId="{7648C171-3FC8-436D-A021-9C4241A649AA}" srcOrd="1" destOrd="0" presId="urn:microsoft.com/office/officeart/2005/8/layout/orgChart1"/>
    <dgm:cxn modelId="{DE67BB1C-6532-4011-800A-CB196C4AA383}" type="presParOf" srcId="{ADC569A6-98F5-4498-A2C3-46412E718A7C}" destId="{33C6A4EF-71BC-4CCC-990A-C64E09BDC362}" srcOrd="1" destOrd="0" presId="urn:microsoft.com/office/officeart/2005/8/layout/orgChart1"/>
    <dgm:cxn modelId="{CFE54562-8CC7-4A3C-A601-CF86A8B708E3}" type="presParOf" srcId="{ADC569A6-98F5-4498-A2C3-46412E718A7C}" destId="{3CD75D49-61FE-4F54-ABF4-D4035C157AA4}" srcOrd="2" destOrd="0" presId="urn:microsoft.com/office/officeart/2005/8/layout/orgChart1"/>
    <dgm:cxn modelId="{FF0F1512-A1EC-4BA8-A46F-435915592F4F}" type="presParOf" srcId="{588658DA-1FC3-4946-8967-EE7B326F47AC}" destId="{4DFD8E8B-43E8-4B6B-8B43-02108CF3C23C}" srcOrd="2" destOrd="0" presId="urn:microsoft.com/office/officeart/2005/8/layout/orgChart1"/>
    <dgm:cxn modelId="{D1652BEE-A5FB-4CD7-B8F8-4A74F4B3D241}" type="presParOf" srcId="{588658DA-1FC3-4946-8967-EE7B326F47AC}" destId="{9EC03FE3-EEE0-468B-A596-C369B8A7D06A}" srcOrd="3" destOrd="0" presId="urn:microsoft.com/office/officeart/2005/8/layout/orgChart1"/>
    <dgm:cxn modelId="{1E47851A-698B-47BB-A5F8-3F0632601E4F}" type="presParOf" srcId="{9EC03FE3-EEE0-468B-A596-C369B8A7D06A}" destId="{D91FFAE4-2123-4518-8641-87C50521627C}" srcOrd="0" destOrd="0" presId="urn:microsoft.com/office/officeart/2005/8/layout/orgChart1"/>
    <dgm:cxn modelId="{3C9A0CEF-27F1-4A61-9F80-BB5298FDB9B4}" type="presParOf" srcId="{D91FFAE4-2123-4518-8641-87C50521627C}" destId="{B7B968A2-2EF2-44D9-9DA1-1D0CB1AC7EBA}" srcOrd="0" destOrd="0" presId="urn:microsoft.com/office/officeart/2005/8/layout/orgChart1"/>
    <dgm:cxn modelId="{31D916C9-2B4A-4DC0-AD48-DB34DB2A7A36}" type="presParOf" srcId="{D91FFAE4-2123-4518-8641-87C50521627C}" destId="{B8EF6D84-18AB-4C33-A8FA-D3E76D17DBE9}" srcOrd="1" destOrd="0" presId="urn:microsoft.com/office/officeart/2005/8/layout/orgChart1"/>
    <dgm:cxn modelId="{272FF5A9-DD4F-4A2A-A39C-7BD7159C78E0}" type="presParOf" srcId="{9EC03FE3-EEE0-468B-A596-C369B8A7D06A}" destId="{0AEBA50E-7353-4454-A641-287885DE579A}" srcOrd="1" destOrd="0" presId="urn:microsoft.com/office/officeart/2005/8/layout/orgChart1"/>
    <dgm:cxn modelId="{E9D8C19C-65A0-4CFA-B39E-71ABE0BAF40C}" type="presParOf" srcId="{9EC03FE3-EEE0-468B-A596-C369B8A7D06A}" destId="{3AE308E7-A3B6-41B5-9B0D-68C822B59885}" srcOrd="2" destOrd="0" presId="urn:microsoft.com/office/officeart/2005/8/layout/orgChart1"/>
    <dgm:cxn modelId="{EACE0256-8B9E-4E01-9C5B-A2C013846F84}" type="presParOf" srcId="{588658DA-1FC3-4946-8967-EE7B326F47AC}" destId="{BD241B93-3FAC-404E-B8DF-7D7205DF496D}" srcOrd="4" destOrd="0" presId="urn:microsoft.com/office/officeart/2005/8/layout/orgChart1"/>
    <dgm:cxn modelId="{92551544-B483-4711-B28B-88D0D712F30C}" type="presParOf" srcId="{588658DA-1FC3-4946-8967-EE7B326F47AC}" destId="{277EFC31-4072-484D-B357-21C3BB869267}" srcOrd="5" destOrd="0" presId="urn:microsoft.com/office/officeart/2005/8/layout/orgChart1"/>
    <dgm:cxn modelId="{A1823D5F-E661-409F-BE0D-0213D100EAC5}" type="presParOf" srcId="{277EFC31-4072-484D-B357-21C3BB869267}" destId="{20844520-8796-48A1-84E3-C9C185931885}" srcOrd="0" destOrd="0" presId="urn:microsoft.com/office/officeart/2005/8/layout/orgChart1"/>
    <dgm:cxn modelId="{EA69D2F9-F07B-43E3-81DD-3309CBEDD38F}" type="presParOf" srcId="{20844520-8796-48A1-84E3-C9C185931885}" destId="{7B01520D-F953-4355-A468-2B166B592164}" srcOrd="0" destOrd="0" presId="urn:microsoft.com/office/officeart/2005/8/layout/orgChart1"/>
    <dgm:cxn modelId="{C8A2E0F7-776D-45E9-BA4B-50FB8ADF41D8}" type="presParOf" srcId="{20844520-8796-48A1-84E3-C9C185931885}" destId="{B8324C5D-966E-42F3-BEBF-96C998716259}" srcOrd="1" destOrd="0" presId="urn:microsoft.com/office/officeart/2005/8/layout/orgChart1"/>
    <dgm:cxn modelId="{F9FB7631-3088-4FC4-8B75-C2A3B3204807}" type="presParOf" srcId="{277EFC31-4072-484D-B357-21C3BB869267}" destId="{374F1B6A-23B9-417E-BEE0-A8451621A188}" srcOrd="1" destOrd="0" presId="urn:microsoft.com/office/officeart/2005/8/layout/orgChart1"/>
    <dgm:cxn modelId="{36DE2797-38CE-442F-B17A-AF791203B104}" type="presParOf" srcId="{277EFC31-4072-484D-B357-21C3BB869267}" destId="{C711681A-B44B-4637-B946-8EA62490E3DF}" srcOrd="2" destOrd="0" presId="urn:microsoft.com/office/officeart/2005/8/layout/orgChart1"/>
    <dgm:cxn modelId="{438C8BBF-F04A-4443-8308-670DED06A129}" type="presParOf" srcId="{588658DA-1FC3-4946-8967-EE7B326F47AC}" destId="{1A52BFAA-0A48-4C21-87A5-2C791B8D34EF}" srcOrd="6" destOrd="0" presId="urn:microsoft.com/office/officeart/2005/8/layout/orgChart1"/>
    <dgm:cxn modelId="{1B57CB9A-9833-44AA-A423-E31F8EE43386}" type="presParOf" srcId="{588658DA-1FC3-4946-8967-EE7B326F47AC}" destId="{95E827D9-D593-4834-8F2F-070D6472C5F8}" srcOrd="7" destOrd="0" presId="urn:microsoft.com/office/officeart/2005/8/layout/orgChart1"/>
    <dgm:cxn modelId="{E913C62E-5345-4C5A-BBDA-9A1408B1883A}" type="presParOf" srcId="{95E827D9-D593-4834-8F2F-070D6472C5F8}" destId="{501B9722-EF5E-4D59-9BFD-A2B112D0B5E5}" srcOrd="0" destOrd="0" presId="urn:microsoft.com/office/officeart/2005/8/layout/orgChart1"/>
    <dgm:cxn modelId="{D59ABA71-103F-49CA-B01A-B91CFDB1C3EB}" type="presParOf" srcId="{501B9722-EF5E-4D59-9BFD-A2B112D0B5E5}" destId="{18C9100D-68C8-4CF9-B243-D89791269437}" srcOrd="0" destOrd="0" presId="urn:microsoft.com/office/officeart/2005/8/layout/orgChart1"/>
    <dgm:cxn modelId="{3DA90BE4-BF95-4337-B694-E879B68171DA}" type="presParOf" srcId="{501B9722-EF5E-4D59-9BFD-A2B112D0B5E5}" destId="{7CD4F5B2-9180-4E70-A080-C931A36FB2B6}" srcOrd="1" destOrd="0" presId="urn:microsoft.com/office/officeart/2005/8/layout/orgChart1"/>
    <dgm:cxn modelId="{1D1D95AB-A332-4D89-B3BE-B190C7D8B569}" type="presParOf" srcId="{95E827D9-D593-4834-8F2F-070D6472C5F8}" destId="{9D04AFB2-B148-4D22-AC19-14EAD5EDA3AE}" srcOrd="1" destOrd="0" presId="urn:microsoft.com/office/officeart/2005/8/layout/orgChart1"/>
    <dgm:cxn modelId="{AF922B32-B3F8-4D08-A539-636CB4226D8D}" type="presParOf" srcId="{95E827D9-D593-4834-8F2F-070D6472C5F8}" destId="{440E7D95-3518-4F99-AA19-63784F113C22}" srcOrd="2" destOrd="0" presId="urn:microsoft.com/office/officeart/2005/8/layout/orgChart1"/>
    <dgm:cxn modelId="{85F8CE0F-5DF9-475F-94CD-BE46AE9462A5}" type="presParOf" srcId="{A44A7AC4-DF2A-4C02-ABB5-077EDDDBB3C0}" destId="{3E88717F-4812-4C46-8BE0-E9526DFB6C70}" srcOrd="2" destOrd="0" presId="urn:microsoft.com/office/officeart/2005/8/layout/orgChart1"/>
    <dgm:cxn modelId="{CF761EF2-99E2-4CA1-86A8-14690E2AE109}" type="presParOf" srcId="{3E88717F-4812-4C46-8BE0-E9526DFB6C70}" destId="{B643B6AD-D381-42A8-BE7F-2528A8A5D267}" srcOrd="0" destOrd="0" presId="urn:microsoft.com/office/officeart/2005/8/layout/orgChart1"/>
    <dgm:cxn modelId="{308497CA-3790-429B-8ED5-91BD6EA46D04}" type="presParOf" srcId="{3E88717F-4812-4C46-8BE0-E9526DFB6C70}" destId="{DED8ABBD-06D9-4BEF-83A0-A5DC569DFB8A}" srcOrd="1" destOrd="0" presId="urn:microsoft.com/office/officeart/2005/8/layout/orgChart1"/>
    <dgm:cxn modelId="{CBE6B393-6FB5-438B-90BB-F6ADD9005CE3}" type="presParOf" srcId="{DED8ABBD-06D9-4BEF-83A0-A5DC569DFB8A}" destId="{70BF1187-876A-4C3D-9D02-4C88DE5B204C}" srcOrd="0" destOrd="0" presId="urn:microsoft.com/office/officeart/2005/8/layout/orgChart1"/>
    <dgm:cxn modelId="{1FF7554C-48BB-4B5C-B2DE-CA2B3363DBA2}" type="presParOf" srcId="{70BF1187-876A-4C3D-9D02-4C88DE5B204C}" destId="{9738C11F-30E8-43B1-8BB6-5F3F4390C526}" srcOrd="0" destOrd="0" presId="urn:microsoft.com/office/officeart/2005/8/layout/orgChart1"/>
    <dgm:cxn modelId="{5DE9AD46-88FB-4094-9264-815706BBCC21}" type="presParOf" srcId="{70BF1187-876A-4C3D-9D02-4C88DE5B204C}" destId="{E62A3F87-58EC-49F6-9510-41B2C889B5FF}" srcOrd="1" destOrd="0" presId="urn:microsoft.com/office/officeart/2005/8/layout/orgChart1"/>
    <dgm:cxn modelId="{945EF9DF-28A9-4972-A96A-F54952924667}" type="presParOf" srcId="{DED8ABBD-06D9-4BEF-83A0-A5DC569DFB8A}" destId="{CDDCBEC9-082E-403D-B8BA-402875229E17}" srcOrd="1" destOrd="0" presId="urn:microsoft.com/office/officeart/2005/8/layout/orgChart1"/>
    <dgm:cxn modelId="{5C52642C-7C4C-4D6A-B405-F92E827C08D5}" type="presParOf" srcId="{DED8ABBD-06D9-4BEF-83A0-A5DC569DFB8A}" destId="{5DC8BDDB-C54C-4BF5-B9B3-B87B2B70F4B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3B6AD-D381-42A8-BE7F-2528A8A5D267}">
      <dsp:nvSpPr>
        <dsp:cNvPr id="0" name=""/>
        <dsp:cNvSpPr/>
      </dsp:nvSpPr>
      <dsp:spPr>
        <a:xfrm>
          <a:off x="2618907" y="1055678"/>
          <a:ext cx="124292" cy="544521"/>
        </a:xfrm>
        <a:custGeom>
          <a:avLst/>
          <a:gdLst/>
          <a:ahLst/>
          <a:cxnLst/>
          <a:rect l="0" t="0" r="0" b="0"/>
          <a:pathLst>
            <a:path>
              <a:moveTo>
                <a:pt x="124292" y="0"/>
              </a:moveTo>
              <a:lnTo>
                <a:pt x="124292" y="544521"/>
              </a:lnTo>
              <a:lnTo>
                <a:pt x="0" y="544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52BFAA-0A48-4C21-87A5-2C791B8D34EF}">
      <dsp:nvSpPr>
        <dsp:cNvPr id="0" name=""/>
        <dsp:cNvSpPr/>
      </dsp:nvSpPr>
      <dsp:spPr>
        <a:xfrm>
          <a:off x="2743200" y="1055678"/>
          <a:ext cx="2148491" cy="1089042"/>
        </a:xfrm>
        <a:custGeom>
          <a:avLst/>
          <a:gdLst/>
          <a:ahLst/>
          <a:cxnLst/>
          <a:rect l="0" t="0" r="0" b="0"/>
          <a:pathLst>
            <a:path>
              <a:moveTo>
                <a:pt x="0" y="0"/>
              </a:moveTo>
              <a:lnTo>
                <a:pt x="0" y="964749"/>
              </a:lnTo>
              <a:lnTo>
                <a:pt x="2148491" y="964749"/>
              </a:lnTo>
              <a:lnTo>
                <a:pt x="2148491"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41B93-3FAC-404E-B8DF-7D7205DF496D}">
      <dsp:nvSpPr>
        <dsp:cNvPr id="0" name=""/>
        <dsp:cNvSpPr/>
      </dsp:nvSpPr>
      <dsp:spPr>
        <a:xfrm>
          <a:off x="2743200" y="1055678"/>
          <a:ext cx="716163" cy="1089042"/>
        </a:xfrm>
        <a:custGeom>
          <a:avLst/>
          <a:gdLst/>
          <a:ahLst/>
          <a:cxnLst/>
          <a:rect l="0" t="0" r="0" b="0"/>
          <a:pathLst>
            <a:path>
              <a:moveTo>
                <a:pt x="0" y="0"/>
              </a:moveTo>
              <a:lnTo>
                <a:pt x="0" y="964749"/>
              </a:lnTo>
              <a:lnTo>
                <a:pt x="716163" y="964749"/>
              </a:lnTo>
              <a:lnTo>
                <a:pt x="716163"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FD8E8B-43E8-4B6B-8B43-02108CF3C23C}">
      <dsp:nvSpPr>
        <dsp:cNvPr id="0" name=""/>
        <dsp:cNvSpPr/>
      </dsp:nvSpPr>
      <dsp:spPr>
        <a:xfrm>
          <a:off x="2027036" y="1055678"/>
          <a:ext cx="716163" cy="1089042"/>
        </a:xfrm>
        <a:custGeom>
          <a:avLst/>
          <a:gdLst/>
          <a:ahLst/>
          <a:cxnLst/>
          <a:rect l="0" t="0" r="0" b="0"/>
          <a:pathLst>
            <a:path>
              <a:moveTo>
                <a:pt x="716163" y="0"/>
              </a:moveTo>
              <a:lnTo>
                <a:pt x="716163"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27811C-7147-4ABA-ACAD-337287BB5D43}">
      <dsp:nvSpPr>
        <dsp:cNvPr id="0" name=""/>
        <dsp:cNvSpPr/>
      </dsp:nvSpPr>
      <dsp:spPr>
        <a:xfrm>
          <a:off x="594708" y="1055678"/>
          <a:ext cx="2148491" cy="1089042"/>
        </a:xfrm>
        <a:custGeom>
          <a:avLst/>
          <a:gdLst/>
          <a:ahLst/>
          <a:cxnLst/>
          <a:rect l="0" t="0" r="0" b="0"/>
          <a:pathLst>
            <a:path>
              <a:moveTo>
                <a:pt x="2148491" y="0"/>
              </a:moveTo>
              <a:lnTo>
                <a:pt x="2148491" y="964749"/>
              </a:lnTo>
              <a:lnTo>
                <a:pt x="0" y="964749"/>
              </a:lnTo>
              <a:lnTo>
                <a:pt x="0" y="10890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ECE84-2E29-448C-9587-A27B16BB12D8}">
      <dsp:nvSpPr>
        <dsp:cNvPr id="0" name=""/>
        <dsp:cNvSpPr/>
      </dsp:nvSpPr>
      <dsp:spPr>
        <a:xfrm>
          <a:off x="2151329" y="463807"/>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Head of School</a:t>
          </a:r>
        </a:p>
      </dsp:txBody>
      <dsp:txXfrm>
        <a:off x="2151329" y="463807"/>
        <a:ext cx="1183741" cy="591870"/>
      </dsp:txXfrm>
    </dsp:sp>
    <dsp:sp modelId="{9366B462-BEC9-426B-9E62-2B53C422E01B}">
      <dsp:nvSpPr>
        <dsp:cNvPr id="0" name=""/>
        <dsp:cNvSpPr/>
      </dsp:nvSpPr>
      <dsp:spPr>
        <a:xfrm>
          <a:off x="2837"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Safety Representives                             (Student , Kings Park Botanical Gardens, Oceans Institute, Plant Genetics &amp; Breeding, Ecosystem Restoration &amp; Intervention Ecology, Australian Herbicide Resistance Initiative, Plant Growth Facilities)</a:t>
          </a:r>
        </a:p>
      </dsp:txBody>
      <dsp:txXfrm>
        <a:off x="2837" y="2144721"/>
        <a:ext cx="1183741" cy="591870"/>
      </dsp:txXfrm>
    </dsp:sp>
    <dsp:sp modelId="{B7B968A2-2EF2-44D9-9DA1-1D0CB1AC7EBA}">
      <dsp:nvSpPr>
        <dsp:cNvPr id="0" name=""/>
        <dsp:cNvSpPr/>
      </dsp:nvSpPr>
      <dsp:spPr>
        <a:xfrm>
          <a:off x="1435165"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Safety Officers                                           (Faculty of Science Health &amp; Safety Representive, OH&amp;S Representives)</a:t>
          </a:r>
        </a:p>
      </dsp:txBody>
      <dsp:txXfrm>
        <a:off x="1435165" y="2144721"/>
        <a:ext cx="1183741" cy="591870"/>
      </dsp:txXfrm>
    </dsp:sp>
    <dsp:sp modelId="{7B01520D-F953-4355-A468-2B166B592164}">
      <dsp:nvSpPr>
        <dsp:cNvPr id="0" name=""/>
        <dsp:cNvSpPr/>
      </dsp:nvSpPr>
      <dsp:spPr>
        <a:xfrm>
          <a:off x="2867492"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Chemical / Radiation / Biological Representives</a:t>
          </a:r>
        </a:p>
      </dsp:txBody>
      <dsp:txXfrm>
        <a:off x="2867492" y="2144721"/>
        <a:ext cx="1183741" cy="591870"/>
      </dsp:txXfrm>
    </dsp:sp>
    <dsp:sp modelId="{18C9100D-68C8-4CF9-B243-D89791269437}">
      <dsp:nvSpPr>
        <dsp:cNvPr id="0" name=""/>
        <dsp:cNvSpPr/>
      </dsp:nvSpPr>
      <dsp:spPr>
        <a:xfrm>
          <a:off x="4299820" y="2144721"/>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Boating &amp; Diving Representive</a:t>
          </a:r>
        </a:p>
      </dsp:txBody>
      <dsp:txXfrm>
        <a:off x="4299820" y="2144721"/>
        <a:ext cx="1183741" cy="591870"/>
      </dsp:txXfrm>
    </dsp:sp>
    <dsp:sp modelId="{9738C11F-30E8-43B1-8BB6-5F3F4390C526}">
      <dsp:nvSpPr>
        <dsp:cNvPr id="0" name=""/>
        <dsp:cNvSpPr/>
      </dsp:nvSpPr>
      <dsp:spPr>
        <a:xfrm>
          <a:off x="1435165" y="1304264"/>
          <a:ext cx="1183741" cy="591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School Safety Officer</a:t>
          </a:r>
        </a:p>
      </dsp:txBody>
      <dsp:txXfrm>
        <a:off x="1435165" y="1304264"/>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9743D-FB0B-4C91-A7E4-47C62917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32027</Words>
  <Characters>174548</Characters>
  <Application>Microsoft Office Word</Application>
  <DocSecurity>4</DocSecurity>
  <Lines>4363</Lines>
  <Paragraphs>1350</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205225</CharactersWithSpaces>
  <SharedDoc>false</SharedDoc>
  <HLinks>
    <vt:vector size="564" baseType="variant">
      <vt:variant>
        <vt:i4>3538984</vt:i4>
      </vt:variant>
      <vt:variant>
        <vt:i4>282</vt:i4>
      </vt:variant>
      <vt:variant>
        <vt:i4>0</vt:i4>
      </vt:variant>
      <vt:variant>
        <vt:i4>5</vt:i4>
      </vt:variant>
      <vt:variant>
        <vt:lpwstr>http://www.safety.uwa.edu.au/topics/chemical/chemalert</vt:lpwstr>
      </vt:variant>
      <vt:variant>
        <vt:lpwstr/>
      </vt:variant>
      <vt:variant>
        <vt:i4>2097251</vt:i4>
      </vt:variant>
      <vt:variant>
        <vt:i4>279</vt:i4>
      </vt:variant>
      <vt:variant>
        <vt:i4>0</vt:i4>
      </vt:variant>
      <vt:variant>
        <vt:i4>5</vt:i4>
      </vt:variant>
      <vt:variant>
        <vt:lpwstr>http://www.safety.uwa.edu.au/management/toolkit</vt:lpwstr>
      </vt:variant>
      <vt:variant>
        <vt:lpwstr/>
      </vt:variant>
      <vt:variant>
        <vt:i4>4718717</vt:i4>
      </vt:variant>
      <vt:variant>
        <vt:i4>276</vt:i4>
      </vt:variant>
      <vt:variant>
        <vt:i4>0</vt:i4>
      </vt:variant>
      <vt:variant>
        <vt:i4>5</vt:i4>
      </vt:variant>
      <vt:variant>
        <vt:lpwstr>http://www.safety.uwa.edu.au/safety_management</vt:lpwstr>
      </vt:variant>
      <vt:variant>
        <vt:lpwstr/>
      </vt:variant>
      <vt:variant>
        <vt:i4>4718717</vt:i4>
      </vt:variant>
      <vt:variant>
        <vt:i4>273</vt:i4>
      </vt:variant>
      <vt:variant>
        <vt:i4>0</vt:i4>
      </vt:variant>
      <vt:variant>
        <vt:i4>5</vt:i4>
      </vt:variant>
      <vt:variant>
        <vt:lpwstr>http://www.safety.uwa.edu.au/safety_management</vt:lpwstr>
      </vt:variant>
      <vt:variant>
        <vt:lpwstr/>
      </vt:variant>
      <vt:variant>
        <vt:i4>6291506</vt:i4>
      </vt:variant>
      <vt:variant>
        <vt:i4>270</vt:i4>
      </vt:variant>
      <vt:variant>
        <vt:i4>0</vt:i4>
      </vt:variant>
      <vt:variant>
        <vt:i4>5</vt:i4>
      </vt:variant>
      <vt:variant>
        <vt:lpwstr>http://www.safety.uwa.edu.au/policies/safety_in_workshops</vt:lpwstr>
      </vt:variant>
      <vt:variant>
        <vt:lpwstr/>
      </vt:variant>
      <vt:variant>
        <vt:i4>7798825</vt:i4>
      </vt:variant>
      <vt:variant>
        <vt:i4>267</vt:i4>
      </vt:variant>
      <vt:variant>
        <vt:i4>0</vt:i4>
      </vt:variant>
      <vt:variant>
        <vt:i4>5</vt:i4>
      </vt:variant>
      <vt:variant>
        <vt:lpwstr>http://www.safety.uwa.edu.au/incidents-injuries-emergency/notification</vt:lpwstr>
      </vt:variant>
      <vt:variant>
        <vt:lpwstr/>
      </vt:variant>
      <vt:variant>
        <vt:i4>7209007</vt:i4>
      </vt:variant>
      <vt:variant>
        <vt:i4>264</vt:i4>
      </vt:variant>
      <vt:variant>
        <vt:i4>0</vt:i4>
      </vt:variant>
      <vt:variant>
        <vt:i4>5</vt:i4>
      </vt:variant>
      <vt:variant>
        <vt:lpwstr>http://www.safety.uwa.edu.au/staff-support</vt:lpwstr>
      </vt:variant>
      <vt:variant>
        <vt:lpwstr/>
      </vt:variant>
      <vt:variant>
        <vt:i4>2752613</vt:i4>
      </vt:variant>
      <vt:variant>
        <vt:i4>261</vt:i4>
      </vt:variant>
      <vt:variant>
        <vt:i4>0</vt:i4>
      </vt:variant>
      <vt:variant>
        <vt:i4>5</vt:i4>
      </vt:variant>
      <vt:variant>
        <vt:lpwstr>http://www.safety.uwa.edu.au/management/committees</vt:lpwstr>
      </vt:variant>
      <vt:variant>
        <vt:lpwstr/>
      </vt:variant>
      <vt:variant>
        <vt:i4>2949240</vt:i4>
      </vt:variant>
      <vt:variant>
        <vt:i4>258</vt:i4>
      </vt:variant>
      <vt:variant>
        <vt:i4>0</vt:i4>
      </vt:variant>
      <vt:variant>
        <vt:i4>5</vt:i4>
      </vt:variant>
      <vt:variant>
        <vt:lpwstr>http://www.safety.uwa.edu.au/management/monitoring</vt:lpwstr>
      </vt:variant>
      <vt:variant>
        <vt:lpwstr/>
      </vt:variant>
      <vt:variant>
        <vt:i4>3539057</vt:i4>
      </vt:variant>
      <vt:variant>
        <vt:i4>255</vt:i4>
      </vt:variant>
      <vt:variant>
        <vt:i4>0</vt:i4>
      </vt:variant>
      <vt:variant>
        <vt:i4>5</vt:i4>
      </vt:variant>
      <vt:variant>
        <vt:lpwstr>http://www.safety.uwa.edu.au/induction-and-training/online</vt:lpwstr>
      </vt:variant>
      <vt:variant>
        <vt:lpwstr/>
      </vt:variant>
      <vt:variant>
        <vt:i4>6881323</vt:i4>
      </vt:variant>
      <vt:variant>
        <vt:i4>252</vt:i4>
      </vt:variant>
      <vt:variant>
        <vt:i4>0</vt:i4>
      </vt:variant>
      <vt:variant>
        <vt:i4>5</vt:i4>
      </vt:variant>
      <vt:variant>
        <vt:lpwstr>http://www.safety.uwa.edu.au/health-wellbeing/physical/after-hours-working</vt:lpwstr>
      </vt:variant>
      <vt:variant>
        <vt:lpwstr/>
      </vt:variant>
      <vt:variant>
        <vt:i4>93</vt:i4>
      </vt:variant>
      <vt:variant>
        <vt:i4>249</vt:i4>
      </vt:variant>
      <vt:variant>
        <vt:i4>0</vt:i4>
      </vt:variant>
      <vt:variant>
        <vt:i4>5</vt:i4>
      </vt:variant>
      <vt:variant>
        <vt:lpwstr>http://www.safety.uwa.edu.au/health-wellbeing/physical/alone</vt:lpwstr>
      </vt:variant>
      <vt:variant>
        <vt:lpwstr/>
      </vt:variant>
      <vt:variant>
        <vt:i4>93</vt:i4>
      </vt:variant>
      <vt:variant>
        <vt:i4>246</vt:i4>
      </vt:variant>
      <vt:variant>
        <vt:i4>0</vt:i4>
      </vt:variant>
      <vt:variant>
        <vt:i4>5</vt:i4>
      </vt:variant>
      <vt:variant>
        <vt:lpwstr>http://www.safety.uwa.edu.au/health-wellbeing/physical/alone</vt:lpwstr>
      </vt:variant>
      <vt:variant>
        <vt:lpwstr/>
      </vt:variant>
      <vt:variant>
        <vt:i4>7602225</vt:i4>
      </vt:variant>
      <vt:variant>
        <vt:i4>243</vt:i4>
      </vt:variant>
      <vt:variant>
        <vt:i4>0</vt:i4>
      </vt:variant>
      <vt:variant>
        <vt:i4>5</vt:i4>
      </vt:variant>
      <vt:variant>
        <vt:lpwstr>http://www.commerce.wa.gov.au/worksafe/content/safety_topics/Working_alone/index.htm</vt:lpwstr>
      </vt:variant>
      <vt:variant>
        <vt:lpwstr/>
      </vt:variant>
      <vt:variant>
        <vt:i4>6881323</vt:i4>
      </vt:variant>
      <vt:variant>
        <vt:i4>240</vt:i4>
      </vt:variant>
      <vt:variant>
        <vt:i4>0</vt:i4>
      </vt:variant>
      <vt:variant>
        <vt:i4>5</vt:i4>
      </vt:variant>
      <vt:variant>
        <vt:lpwstr>http://www.safety.uwa.edu.au/health-wellbeing/physical/after-hours-working</vt:lpwstr>
      </vt:variant>
      <vt:variant>
        <vt:lpwstr/>
      </vt:variant>
      <vt:variant>
        <vt:i4>4915242</vt:i4>
      </vt:variant>
      <vt:variant>
        <vt:i4>237</vt:i4>
      </vt:variant>
      <vt:variant>
        <vt:i4>0</vt:i4>
      </vt:variant>
      <vt:variant>
        <vt:i4>5</vt:i4>
      </vt:variant>
      <vt:variant>
        <vt:lpwstr>http://www.safety.uwa.edu.au/policies/manual_handling</vt:lpwstr>
      </vt:variant>
      <vt:variant>
        <vt:lpwstr/>
      </vt:variant>
      <vt:variant>
        <vt:i4>5046345</vt:i4>
      </vt:variant>
      <vt:variant>
        <vt:i4>234</vt:i4>
      </vt:variant>
      <vt:variant>
        <vt:i4>0</vt:i4>
      </vt:variant>
      <vt:variant>
        <vt:i4>5</vt:i4>
      </vt:variant>
      <vt:variant>
        <vt:lpwstr>http://www.safety.uwa.edu.au/health-wellbeing/physical/ergonomics/workstation</vt:lpwstr>
      </vt:variant>
      <vt:variant>
        <vt:lpwstr/>
      </vt:variant>
      <vt:variant>
        <vt:i4>6881305</vt:i4>
      </vt:variant>
      <vt:variant>
        <vt:i4>231</vt:i4>
      </vt:variant>
      <vt:variant>
        <vt:i4>0</vt:i4>
      </vt:variant>
      <vt:variant>
        <vt:i4>5</vt:i4>
      </vt:variant>
      <vt:variant>
        <vt:lpwstr>http://www.safety.uwa.edu.au/policies/field_work</vt:lpwstr>
      </vt:variant>
      <vt:variant>
        <vt:lpwstr/>
      </vt:variant>
      <vt:variant>
        <vt:i4>6291554</vt:i4>
      </vt:variant>
      <vt:variant>
        <vt:i4>228</vt:i4>
      </vt:variant>
      <vt:variant>
        <vt:i4>0</vt:i4>
      </vt:variant>
      <vt:variant>
        <vt:i4>5</vt:i4>
      </vt:variant>
      <vt:variant>
        <vt:lpwstr>http://www.universitypolicies.uwa.edu.au/search?method=document&amp;id=UP07%2F7</vt:lpwstr>
      </vt:variant>
      <vt:variant>
        <vt:lpwstr/>
      </vt:variant>
      <vt:variant>
        <vt:i4>7995417</vt:i4>
      </vt:variant>
      <vt:variant>
        <vt:i4>225</vt:i4>
      </vt:variant>
      <vt:variant>
        <vt:i4>0</vt:i4>
      </vt:variant>
      <vt:variant>
        <vt:i4>5</vt:i4>
      </vt:variant>
      <vt:variant>
        <vt:lpwstr>http://www.safety.uwa.edu.au/policies/visitor_safety</vt:lpwstr>
      </vt:variant>
      <vt:variant>
        <vt:lpwstr/>
      </vt:variant>
      <vt:variant>
        <vt:i4>3342436</vt:i4>
      </vt:variant>
      <vt:variant>
        <vt:i4>222</vt:i4>
      </vt:variant>
      <vt:variant>
        <vt:i4>0</vt:i4>
      </vt:variant>
      <vt:variant>
        <vt:i4>5</vt:i4>
      </vt:variant>
      <vt:variant>
        <vt:lpwstr>http://www.safety.uwa.edu.au/management/purchasing</vt:lpwstr>
      </vt:variant>
      <vt:variant>
        <vt:lpwstr/>
      </vt:variant>
      <vt:variant>
        <vt:i4>5832775</vt:i4>
      </vt:variant>
      <vt:variant>
        <vt:i4>219</vt:i4>
      </vt:variant>
      <vt:variant>
        <vt:i4>0</vt:i4>
      </vt:variant>
      <vt:variant>
        <vt:i4>5</vt:i4>
      </vt:variant>
      <vt:variant>
        <vt:lpwstr>http://www.safety.uwa.edu.au/topics/electrical-safety</vt:lpwstr>
      </vt:variant>
      <vt:variant>
        <vt:lpwstr/>
      </vt:variant>
      <vt:variant>
        <vt:i4>2883689</vt:i4>
      </vt:variant>
      <vt:variant>
        <vt:i4>216</vt:i4>
      </vt:variant>
      <vt:variant>
        <vt:i4>0</vt:i4>
      </vt:variant>
      <vt:variant>
        <vt:i4>5</vt:i4>
      </vt:variant>
      <vt:variant>
        <vt:lpwstr>http://www.safety.uwa.edu.au/health/uwa_is_smoke_free_2012</vt:lpwstr>
      </vt:variant>
      <vt:variant>
        <vt:lpwstr/>
      </vt:variant>
      <vt:variant>
        <vt:i4>6619176</vt:i4>
      </vt:variant>
      <vt:variant>
        <vt:i4>213</vt:i4>
      </vt:variant>
      <vt:variant>
        <vt:i4>0</vt:i4>
      </vt:variant>
      <vt:variant>
        <vt:i4>5</vt:i4>
      </vt:variant>
      <vt:variant>
        <vt:lpwstr>http://www.safety.uwa.edu.au/forms/incident</vt:lpwstr>
      </vt:variant>
      <vt:variant>
        <vt:lpwstr/>
      </vt:variant>
      <vt:variant>
        <vt:i4>1769529</vt:i4>
      </vt:variant>
      <vt:variant>
        <vt:i4>210</vt:i4>
      </vt:variant>
      <vt:variant>
        <vt:i4>0</vt:i4>
      </vt:variant>
      <vt:variant>
        <vt:i4>5</vt:i4>
      </vt:variant>
      <vt:variant>
        <vt:lpwstr>http://www.delegations.uwa.edu.au/university_delegations</vt:lpwstr>
      </vt:variant>
      <vt:variant>
        <vt:lpwstr/>
      </vt:variant>
      <vt:variant>
        <vt:i4>6488178</vt:i4>
      </vt:variant>
      <vt:variant>
        <vt:i4>207</vt:i4>
      </vt:variant>
      <vt:variant>
        <vt:i4>0</vt:i4>
      </vt:variant>
      <vt:variant>
        <vt:i4>5</vt:i4>
      </vt:variant>
      <vt:variant>
        <vt:lpwstr>http://www.delegations.uwa.edu.au/bands</vt:lpwstr>
      </vt:variant>
      <vt:variant>
        <vt:lpwstr/>
      </vt:variant>
      <vt:variant>
        <vt:i4>1441881</vt:i4>
      </vt:variant>
      <vt:variant>
        <vt:i4>204</vt:i4>
      </vt:variant>
      <vt:variant>
        <vt:i4>0</vt:i4>
      </vt:variant>
      <vt:variant>
        <vt:i4>5</vt:i4>
      </vt:variant>
      <vt:variant>
        <vt:lpwstr>http://www.delegations.uwa.edu.au/procedures/definitions</vt:lpwstr>
      </vt:variant>
      <vt:variant>
        <vt:lpwstr/>
      </vt:variant>
      <vt:variant>
        <vt:i4>7798825</vt:i4>
      </vt:variant>
      <vt:variant>
        <vt:i4>201</vt:i4>
      </vt:variant>
      <vt:variant>
        <vt:i4>0</vt:i4>
      </vt:variant>
      <vt:variant>
        <vt:i4>5</vt:i4>
      </vt:variant>
      <vt:variant>
        <vt:lpwstr>http://www.safety.uwa.edu.au/incidents-injuries-emergency/notification</vt:lpwstr>
      </vt:variant>
      <vt:variant>
        <vt:lpwstr/>
      </vt:variant>
      <vt:variant>
        <vt:i4>7733351</vt:i4>
      </vt:variant>
      <vt:variant>
        <vt:i4>198</vt:i4>
      </vt:variant>
      <vt:variant>
        <vt:i4>0</vt:i4>
      </vt:variant>
      <vt:variant>
        <vt:i4>5</vt:i4>
      </vt:variant>
      <vt:variant>
        <vt:lpwstr>http://www.safety.uwa.edu.au/policies/resolving_safety_&amp;_health_issues</vt:lpwstr>
      </vt:variant>
      <vt:variant>
        <vt:lpwstr/>
      </vt:variant>
      <vt:variant>
        <vt:i4>2752613</vt:i4>
      </vt:variant>
      <vt:variant>
        <vt:i4>195</vt:i4>
      </vt:variant>
      <vt:variant>
        <vt:i4>0</vt:i4>
      </vt:variant>
      <vt:variant>
        <vt:i4>5</vt:i4>
      </vt:variant>
      <vt:variant>
        <vt:lpwstr>http://www.safety.uwa.edu.au/management/committees</vt:lpwstr>
      </vt:variant>
      <vt:variant>
        <vt:lpwstr/>
      </vt:variant>
      <vt:variant>
        <vt:i4>2097265</vt:i4>
      </vt:variant>
      <vt:variant>
        <vt:i4>192</vt:i4>
      </vt:variant>
      <vt:variant>
        <vt:i4>0</vt:i4>
      </vt:variant>
      <vt:variant>
        <vt:i4>5</vt:i4>
      </vt:variant>
      <vt:variant>
        <vt:lpwstr>http://www.safety.uwa.edu.au/policies/responsibility_and_accountability</vt:lpwstr>
      </vt:variant>
      <vt:variant>
        <vt:lpwstr/>
      </vt:variant>
      <vt:variant>
        <vt:i4>4718717</vt:i4>
      </vt:variant>
      <vt:variant>
        <vt:i4>189</vt:i4>
      </vt:variant>
      <vt:variant>
        <vt:i4>0</vt:i4>
      </vt:variant>
      <vt:variant>
        <vt:i4>5</vt:i4>
      </vt:variant>
      <vt:variant>
        <vt:lpwstr>http://www.safety.uwa.edu.au/safety_management</vt:lpwstr>
      </vt:variant>
      <vt:variant>
        <vt:lpwstr/>
      </vt:variant>
      <vt:variant>
        <vt:i4>2949240</vt:i4>
      </vt:variant>
      <vt:variant>
        <vt:i4>186</vt:i4>
      </vt:variant>
      <vt:variant>
        <vt:i4>0</vt:i4>
      </vt:variant>
      <vt:variant>
        <vt:i4>5</vt:i4>
      </vt:variant>
      <vt:variant>
        <vt:lpwstr>http://www.safety.uwa.edu.au/management/monitoring</vt:lpwstr>
      </vt:variant>
      <vt:variant>
        <vt:lpwstr/>
      </vt:variant>
      <vt:variant>
        <vt:i4>1572922</vt:i4>
      </vt:variant>
      <vt:variant>
        <vt:i4>182</vt:i4>
      </vt:variant>
      <vt:variant>
        <vt:i4>0</vt:i4>
      </vt:variant>
      <vt:variant>
        <vt:i4>5</vt:i4>
      </vt:variant>
      <vt:variant>
        <vt:lpwstr/>
      </vt:variant>
      <vt:variant>
        <vt:lpwstr>_Toc376786791</vt:lpwstr>
      </vt:variant>
      <vt:variant>
        <vt:i4>1572922</vt:i4>
      </vt:variant>
      <vt:variant>
        <vt:i4>179</vt:i4>
      </vt:variant>
      <vt:variant>
        <vt:i4>0</vt:i4>
      </vt:variant>
      <vt:variant>
        <vt:i4>5</vt:i4>
      </vt:variant>
      <vt:variant>
        <vt:lpwstr/>
      </vt:variant>
      <vt:variant>
        <vt:lpwstr>_Toc376786790</vt:lpwstr>
      </vt:variant>
      <vt:variant>
        <vt:i4>1638458</vt:i4>
      </vt:variant>
      <vt:variant>
        <vt:i4>176</vt:i4>
      </vt:variant>
      <vt:variant>
        <vt:i4>0</vt:i4>
      </vt:variant>
      <vt:variant>
        <vt:i4>5</vt:i4>
      </vt:variant>
      <vt:variant>
        <vt:lpwstr/>
      </vt:variant>
      <vt:variant>
        <vt:lpwstr>_Toc376786789</vt:lpwstr>
      </vt:variant>
      <vt:variant>
        <vt:i4>1638458</vt:i4>
      </vt:variant>
      <vt:variant>
        <vt:i4>173</vt:i4>
      </vt:variant>
      <vt:variant>
        <vt:i4>0</vt:i4>
      </vt:variant>
      <vt:variant>
        <vt:i4>5</vt:i4>
      </vt:variant>
      <vt:variant>
        <vt:lpwstr/>
      </vt:variant>
      <vt:variant>
        <vt:lpwstr>_Toc376786788</vt:lpwstr>
      </vt:variant>
      <vt:variant>
        <vt:i4>1638458</vt:i4>
      </vt:variant>
      <vt:variant>
        <vt:i4>170</vt:i4>
      </vt:variant>
      <vt:variant>
        <vt:i4>0</vt:i4>
      </vt:variant>
      <vt:variant>
        <vt:i4>5</vt:i4>
      </vt:variant>
      <vt:variant>
        <vt:lpwstr/>
      </vt:variant>
      <vt:variant>
        <vt:lpwstr>_Toc376786787</vt:lpwstr>
      </vt:variant>
      <vt:variant>
        <vt:i4>1638458</vt:i4>
      </vt:variant>
      <vt:variant>
        <vt:i4>167</vt:i4>
      </vt:variant>
      <vt:variant>
        <vt:i4>0</vt:i4>
      </vt:variant>
      <vt:variant>
        <vt:i4>5</vt:i4>
      </vt:variant>
      <vt:variant>
        <vt:lpwstr/>
      </vt:variant>
      <vt:variant>
        <vt:lpwstr>_Toc376786786</vt:lpwstr>
      </vt:variant>
      <vt:variant>
        <vt:i4>1638458</vt:i4>
      </vt:variant>
      <vt:variant>
        <vt:i4>164</vt:i4>
      </vt:variant>
      <vt:variant>
        <vt:i4>0</vt:i4>
      </vt:variant>
      <vt:variant>
        <vt:i4>5</vt:i4>
      </vt:variant>
      <vt:variant>
        <vt:lpwstr/>
      </vt:variant>
      <vt:variant>
        <vt:lpwstr>_Toc376786785</vt:lpwstr>
      </vt:variant>
      <vt:variant>
        <vt:i4>1638458</vt:i4>
      </vt:variant>
      <vt:variant>
        <vt:i4>161</vt:i4>
      </vt:variant>
      <vt:variant>
        <vt:i4>0</vt:i4>
      </vt:variant>
      <vt:variant>
        <vt:i4>5</vt:i4>
      </vt:variant>
      <vt:variant>
        <vt:lpwstr/>
      </vt:variant>
      <vt:variant>
        <vt:lpwstr>_Toc376786784</vt:lpwstr>
      </vt:variant>
      <vt:variant>
        <vt:i4>1638458</vt:i4>
      </vt:variant>
      <vt:variant>
        <vt:i4>158</vt:i4>
      </vt:variant>
      <vt:variant>
        <vt:i4>0</vt:i4>
      </vt:variant>
      <vt:variant>
        <vt:i4>5</vt:i4>
      </vt:variant>
      <vt:variant>
        <vt:lpwstr/>
      </vt:variant>
      <vt:variant>
        <vt:lpwstr>_Toc376786783</vt:lpwstr>
      </vt:variant>
      <vt:variant>
        <vt:i4>1638458</vt:i4>
      </vt:variant>
      <vt:variant>
        <vt:i4>155</vt:i4>
      </vt:variant>
      <vt:variant>
        <vt:i4>0</vt:i4>
      </vt:variant>
      <vt:variant>
        <vt:i4>5</vt:i4>
      </vt:variant>
      <vt:variant>
        <vt:lpwstr/>
      </vt:variant>
      <vt:variant>
        <vt:lpwstr>_Toc376786782</vt:lpwstr>
      </vt:variant>
      <vt:variant>
        <vt:i4>1638458</vt:i4>
      </vt:variant>
      <vt:variant>
        <vt:i4>152</vt:i4>
      </vt:variant>
      <vt:variant>
        <vt:i4>0</vt:i4>
      </vt:variant>
      <vt:variant>
        <vt:i4>5</vt:i4>
      </vt:variant>
      <vt:variant>
        <vt:lpwstr/>
      </vt:variant>
      <vt:variant>
        <vt:lpwstr>_Toc376786781</vt:lpwstr>
      </vt:variant>
      <vt:variant>
        <vt:i4>1638458</vt:i4>
      </vt:variant>
      <vt:variant>
        <vt:i4>149</vt:i4>
      </vt:variant>
      <vt:variant>
        <vt:i4>0</vt:i4>
      </vt:variant>
      <vt:variant>
        <vt:i4>5</vt:i4>
      </vt:variant>
      <vt:variant>
        <vt:lpwstr/>
      </vt:variant>
      <vt:variant>
        <vt:lpwstr>_Toc376786780</vt:lpwstr>
      </vt:variant>
      <vt:variant>
        <vt:i4>1441850</vt:i4>
      </vt:variant>
      <vt:variant>
        <vt:i4>146</vt:i4>
      </vt:variant>
      <vt:variant>
        <vt:i4>0</vt:i4>
      </vt:variant>
      <vt:variant>
        <vt:i4>5</vt:i4>
      </vt:variant>
      <vt:variant>
        <vt:lpwstr/>
      </vt:variant>
      <vt:variant>
        <vt:lpwstr>_Toc376786779</vt:lpwstr>
      </vt:variant>
      <vt:variant>
        <vt:i4>1441850</vt:i4>
      </vt:variant>
      <vt:variant>
        <vt:i4>143</vt:i4>
      </vt:variant>
      <vt:variant>
        <vt:i4>0</vt:i4>
      </vt:variant>
      <vt:variant>
        <vt:i4>5</vt:i4>
      </vt:variant>
      <vt:variant>
        <vt:lpwstr/>
      </vt:variant>
      <vt:variant>
        <vt:lpwstr>_Toc376786778</vt:lpwstr>
      </vt:variant>
      <vt:variant>
        <vt:i4>1441850</vt:i4>
      </vt:variant>
      <vt:variant>
        <vt:i4>140</vt:i4>
      </vt:variant>
      <vt:variant>
        <vt:i4>0</vt:i4>
      </vt:variant>
      <vt:variant>
        <vt:i4>5</vt:i4>
      </vt:variant>
      <vt:variant>
        <vt:lpwstr/>
      </vt:variant>
      <vt:variant>
        <vt:lpwstr>_Toc376786777</vt:lpwstr>
      </vt:variant>
      <vt:variant>
        <vt:i4>1441850</vt:i4>
      </vt:variant>
      <vt:variant>
        <vt:i4>137</vt:i4>
      </vt:variant>
      <vt:variant>
        <vt:i4>0</vt:i4>
      </vt:variant>
      <vt:variant>
        <vt:i4>5</vt:i4>
      </vt:variant>
      <vt:variant>
        <vt:lpwstr/>
      </vt:variant>
      <vt:variant>
        <vt:lpwstr>_Toc376786776</vt:lpwstr>
      </vt:variant>
      <vt:variant>
        <vt:i4>1441850</vt:i4>
      </vt:variant>
      <vt:variant>
        <vt:i4>134</vt:i4>
      </vt:variant>
      <vt:variant>
        <vt:i4>0</vt:i4>
      </vt:variant>
      <vt:variant>
        <vt:i4>5</vt:i4>
      </vt:variant>
      <vt:variant>
        <vt:lpwstr/>
      </vt:variant>
      <vt:variant>
        <vt:lpwstr>_Toc376786775</vt:lpwstr>
      </vt:variant>
      <vt:variant>
        <vt:i4>1441850</vt:i4>
      </vt:variant>
      <vt:variant>
        <vt:i4>131</vt:i4>
      </vt:variant>
      <vt:variant>
        <vt:i4>0</vt:i4>
      </vt:variant>
      <vt:variant>
        <vt:i4>5</vt:i4>
      </vt:variant>
      <vt:variant>
        <vt:lpwstr/>
      </vt:variant>
      <vt:variant>
        <vt:lpwstr>_Toc376786774</vt:lpwstr>
      </vt:variant>
      <vt:variant>
        <vt:i4>1441850</vt:i4>
      </vt:variant>
      <vt:variant>
        <vt:i4>128</vt:i4>
      </vt:variant>
      <vt:variant>
        <vt:i4>0</vt:i4>
      </vt:variant>
      <vt:variant>
        <vt:i4>5</vt:i4>
      </vt:variant>
      <vt:variant>
        <vt:lpwstr/>
      </vt:variant>
      <vt:variant>
        <vt:lpwstr>_Toc376786773</vt:lpwstr>
      </vt:variant>
      <vt:variant>
        <vt:i4>1441850</vt:i4>
      </vt:variant>
      <vt:variant>
        <vt:i4>125</vt:i4>
      </vt:variant>
      <vt:variant>
        <vt:i4>0</vt:i4>
      </vt:variant>
      <vt:variant>
        <vt:i4>5</vt:i4>
      </vt:variant>
      <vt:variant>
        <vt:lpwstr/>
      </vt:variant>
      <vt:variant>
        <vt:lpwstr>_Toc376786772</vt:lpwstr>
      </vt:variant>
      <vt:variant>
        <vt:i4>1441850</vt:i4>
      </vt:variant>
      <vt:variant>
        <vt:i4>122</vt:i4>
      </vt:variant>
      <vt:variant>
        <vt:i4>0</vt:i4>
      </vt:variant>
      <vt:variant>
        <vt:i4>5</vt:i4>
      </vt:variant>
      <vt:variant>
        <vt:lpwstr/>
      </vt:variant>
      <vt:variant>
        <vt:lpwstr>_Toc376786771</vt:lpwstr>
      </vt:variant>
      <vt:variant>
        <vt:i4>1441850</vt:i4>
      </vt:variant>
      <vt:variant>
        <vt:i4>119</vt:i4>
      </vt:variant>
      <vt:variant>
        <vt:i4>0</vt:i4>
      </vt:variant>
      <vt:variant>
        <vt:i4>5</vt:i4>
      </vt:variant>
      <vt:variant>
        <vt:lpwstr/>
      </vt:variant>
      <vt:variant>
        <vt:lpwstr>_Toc376786770</vt:lpwstr>
      </vt:variant>
      <vt:variant>
        <vt:i4>1507386</vt:i4>
      </vt:variant>
      <vt:variant>
        <vt:i4>116</vt:i4>
      </vt:variant>
      <vt:variant>
        <vt:i4>0</vt:i4>
      </vt:variant>
      <vt:variant>
        <vt:i4>5</vt:i4>
      </vt:variant>
      <vt:variant>
        <vt:lpwstr/>
      </vt:variant>
      <vt:variant>
        <vt:lpwstr>_Toc376786769</vt:lpwstr>
      </vt:variant>
      <vt:variant>
        <vt:i4>1507386</vt:i4>
      </vt:variant>
      <vt:variant>
        <vt:i4>113</vt:i4>
      </vt:variant>
      <vt:variant>
        <vt:i4>0</vt:i4>
      </vt:variant>
      <vt:variant>
        <vt:i4>5</vt:i4>
      </vt:variant>
      <vt:variant>
        <vt:lpwstr/>
      </vt:variant>
      <vt:variant>
        <vt:lpwstr>_Toc376786768</vt:lpwstr>
      </vt:variant>
      <vt:variant>
        <vt:i4>1507386</vt:i4>
      </vt:variant>
      <vt:variant>
        <vt:i4>110</vt:i4>
      </vt:variant>
      <vt:variant>
        <vt:i4>0</vt:i4>
      </vt:variant>
      <vt:variant>
        <vt:i4>5</vt:i4>
      </vt:variant>
      <vt:variant>
        <vt:lpwstr/>
      </vt:variant>
      <vt:variant>
        <vt:lpwstr>_Toc376786767</vt:lpwstr>
      </vt:variant>
      <vt:variant>
        <vt:i4>1507386</vt:i4>
      </vt:variant>
      <vt:variant>
        <vt:i4>107</vt:i4>
      </vt:variant>
      <vt:variant>
        <vt:i4>0</vt:i4>
      </vt:variant>
      <vt:variant>
        <vt:i4>5</vt:i4>
      </vt:variant>
      <vt:variant>
        <vt:lpwstr/>
      </vt:variant>
      <vt:variant>
        <vt:lpwstr>_Toc376786766</vt:lpwstr>
      </vt:variant>
      <vt:variant>
        <vt:i4>1507386</vt:i4>
      </vt:variant>
      <vt:variant>
        <vt:i4>104</vt:i4>
      </vt:variant>
      <vt:variant>
        <vt:i4>0</vt:i4>
      </vt:variant>
      <vt:variant>
        <vt:i4>5</vt:i4>
      </vt:variant>
      <vt:variant>
        <vt:lpwstr/>
      </vt:variant>
      <vt:variant>
        <vt:lpwstr>_Toc376786765</vt:lpwstr>
      </vt:variant>
      <vt:variant>
        <vt:i4>1507386</vt:i4>
      </vt:variant>
      <vt:variant>
        <vt:i4>101</vt:i4>
      </vt:variant>
      <vt:variant>
        <vt:i4>0</vt:i4>
      </vt:variant>
      <vt:variant>
        <vt:i4>5</vt:i4>
      </vt:variant>
      <vt:variant>
        <vt:lpwstr/>
      </vt:variant>
      <vt:variant>
        <vt:lpwstr>_Toc376786764</vt:lpwstr>
      </vt:variant>
      <vt:variant>
        <vt:i4>1507386</vt:i4>
      </vt:variant>
      <vt:variant>
        <vt:i4>98</vt:i4>
      </vt:variant>
      <vt:variant>
        <vt:i4>0</vt:i4>
      </vt:variant>
      <vt:variant>
        <vt:i4>5</vt:i4>
      </vt:variant>
      <vt:variant>
        <vt:lpwstr/>
      </vt:variant>
      <vt:variant>
        <vt:lpwstr>_Toc376786763</vt:lpwstr>
      </vt:variant>
      <vt:variant>
        <vt:i4>1507386</vt:i4>
      </vt:variant>
      <vt:variant>
        <vt:i4>95</vt:i4>
      </vt:variant>
      <vt:variant>
        <vt:i4>0</vt:i4>
      </vt:variant>
      <vt:variant>
        <vt:i4>5</vt:i4>
      </vt:variant>
      <vt:variant>
        <vt:lpwstr/>
      </vt:variant>
      <vt:variant>
        <vt:lpwstr>_Toc376786762</vt:lpwstr>
      </vt:variant>
      <vt:variant>
        <vt:i4>1507386</vt:i4>
      </vt:variant>
      <vt:variant>
        <vt:i4>92</vt:i4>
      </vt:variant>
      <vt:variant>
        <vt:i4>0</vt:i4>
      </vt:variant>
      <vt:variant>
        <vt:i4>5</vt:i4>
      </vt:variant>
      <vt:variant>
        <vt:lpwstr/>
      </vt:variant>
      <vt:variant>
        <vt:lpwstr>_Toc376786761</vt:lpwstr>
      </vt:variant>
      <vt:variant>
        <vt:i4>1507386</vt:i4>
      </vt:variant>
      <vt:variant>
        <vt:i4>89</vt:i4>
      </vt:variant>
      <vt:variant>
        <vt:i4>0</vt:i4>
      </vt:variant>
      <vt:variant>
        <vt:i4>5</vt:i4>
      </vt:variant>
      <vt:variant>
        <vt:lpwstr/>
      </vt:variant>
      <vt:variant>
        <vt:lpwstr>_Toc376786760</vt:lpwstr>
      </vt:variant>
      <vt:variant>
        <vt:i4>1310778</vt:i4>
      </vt:variant>
      <vt:variant>
        <vt:i4>86</vt:i4>
      </vt:variant>
      <vt:variant>
        <vt:i4>0</vt:i4>
      </vt:variant>
      <vt:variant>
        <vt:i4>5</vt:i4>
      </vt:variant>
      <vt:variant>
        <vt:lpwstr/>
      </vt:variant>
      <vt:variant>
        <vt:lpwstr>_Toc376786759</vt:lpwstr>
      </vt:variant>
      <vt:variant>
        <vt:i4>1310778</vt:i4>
      </vt:variant>
      <vt:variant>
        <vt:i4>83</vt:i4>
      </vt:variant>
      <vt:variant>
        <vt:i4>0</vt:i4>
      </vt:variant>
      <vt:variant>
        <vt:i4>5</vt:i4>
      </vt:variant>
      <vt:variant>
        <vt:lpwstr/>
      </vt:variant>
      <vt:variant>
        <vt:lpwstr>_Toc376786758</vt:lpwstr>
      </vt:variant>
      <vt:variant>
        <vt:i4>1310778</vt:i4>
      </vt:variant>
      <vt:variant>
        <vt:i4>80</vt:i4>
      </vt:variant>
      <vt:variant>
        <vt:i4>0</vt:i4>
      </vt:variant>
      <vt:variant>
        <vt:i4>5</vt:i4>
      </vt:variant>
      <vt:variant>
        <vt:lpwstr/>
      </vt:variant>
      <vt:variant>
        <vt:lpwstr>_Toc376786757</vt:lpwstr>
      </vt:variant>
      <vt:variant>
        <vt:i4>1310778</vt:i4>
      </vt:variant>
      <vt:variant>
        <vt:i4>77</vt:i4>
      </vt:variant>
      <vt:variant>
        <vt:i4>0</vt:i4>
      </vt:variant>
      <vt:variant>
        <vt:i4>5</vt:i4>
      </vt:variant>
      <vt:variant>
        <vt:lpwstr/>
      </vt:variant>
      <vt:variant>
        <vt:lpwstr>_Toc376786756</vt:lpwstr>
      </vt:variant>
      <vt:variant>
        <vt:i4>1310778</vt:i4>
      </vt:variant>
      <vt:variant>
        <vt:i4>74</vt:i4>
      </vt:variant>
      <vt:variant>
        <vt:i4>0</vt:i4>
      </vt:variant>
      <vt:variant>
        <vt:i4>5</vt:i4>
      </vt:variant>
      <vt:variant>
        <vt:lpwstr/>
      </vt:variant>
      <vt:variant>
        <vt:lpwstr>_Toc376786755</vt:lpwstr>
      </vt:variant>
      <vt:variant>
        <vt:i4>1310778</vt:i4>
      </vt:variant>
      <vt:variant>
        <vt:i4>71</vt:i4>
      </vt:variant>
      <vt:variant>
        <vt:i4>0</vt:i4>
      </vt:variant>
      <vt:variant>
        <vt:i4>5</vt:i4>
      </vt:variant>
      <vt:variant>
        <vt:lpwstr/>
      </vt:variant>
      <vt:variant>
        <vt:lpwstr>_Toc376786754</vt:lpwstr>
      </vt:variant>
      <vt:variant>
        <vt:i4>1310778</vt:i4>
      </vt:variant>
      <vt:variant>
        <vt:i4>68</vt:i4>
      </vt:variant>
      <vt:variant>
        <vt:i4>0</vt:i4>
      </vt:variant>
      <vt:variant>
        <vt:i4>5</vt:i4>
      </vt:variant>
      <vt:variant>
        <vt:lpwstr/>
      </vt:variant>
      <vt:variant>
        <vt:lpwstr>_Toc376786753</vt:lpwstr>
      </vt:variant>
      <vt:variant>
        <vt:i4>1310778</vt:i4>
      </vt:variant>
      <vt:variant>
        <vt:i4>65</vt:i4>
      </vt:variant>
      <vt:variant>
        <vt:i4>0</vt:i4>
      </vt:variant>
      <vt:variant>
        <vt:i4>5</vt:i4>
      </vt:variant>
      <vt:variant>
        <vt:lpwstr/>
      </vt:variant>
      <vt:variant>
        <vt:lpwstr>_Toc376786752</vt:lpwstr>
      </vt:variant>
      <vt:variant>
        <vt:i4>1310778</vt:i4>
      </vt:variant>
      <vt:variant>
        <vt:i4>62</vt:i4>
      </vt:variant>
      <vt:variant>
        <vt:i4>0</vt:i4>
      </vt:variant>
      <vt:variant>
        <vt:i4>5</vt:i4>
      </vt:variant>
      <vt:variant>
        <vt:lpwstr/>
      </vt:variant>
      <vt:variant>
        <vt:lpwstr>_Toc376786751</vt:lpwstr>
      </vt:variant>
      <vt:variant>
        <vt:i4>1310778</vt:i4>
      </vt:variant>
      <vt:variant>
        <vt:i4>59</vt:i4>
      </vt:variant>
      <vt:variant>
        <vt:i4>0</vt:i4>
      </vt:variant>
      <vt:variant>
        <vt:i4>5</vt:i4>
      </vt:variant>
      <vt:variant>
        <vt:lpwstr/>
      </vt:variant>
      <vt:variant>
        <vt:lpwstr>_Toc376786750</vt:lpwstr>
      </vt:variant>
      <vt:variant>
        <vt:i4>1376314</vt:i4>
      </vt:variant>
      <vt:variant>
        <vt:i4>56</vt:i4>
      </vt:variant>
      <vt:variant>
        <vt:i4>0</vt:i4>
      </vt:variant>
      <vt:variant>
        <vt:i4>5</vt:i4>
      </vt:variant>
      <vt:variant>
        <vt:lpwstr/>
      </vt:variant>
      <vt:variant>
        <vt:lpwstr>_Toc376786749</vt:lpwstr>
      </vt:variant>
      <vt:variant>
        <vt:i4>1376314</vt:i4>
      </vt:variant>
      <vt:variant>
        <vt:i4>53</vt:i4>
      </vt:variant>
      <vt:variant>
        <vt:i4>0</vt:i4>
      </vt:variant>
      <vt:variant>
        <vt:i4>5</vt:i4>
      </vt:variant>
      <vt:variant>
        <vt:lpwstr/>
      </vt:variant>
      <vt:variant>
        <vt:lpwstr>_Toc376786748</vt:lpwstr>
      </vt:variant>
      <vt:variant>
        <vt:i4>1376314</vt:i4>
      </vt:variant>
      <vt:variant>
        <vt:i4>50</vt:i4>
      </vt:variant>
      <vt:variant>
        <vt:i4>0</vt:i4>
      </vt:variant>
      <vt:variant>
        <vt:i4>5</vt:i4>
      </vt:variant>
      <vt:variant>
        <vt:lpwstr/>
      </vt:variant>
      <vt:variant>
        <vt:lpwstr>_Toc376786747</vt:lpwstr>
      </vt:variant>
      <vt:variant>
        <vt:i4>1376314</vt:i4>
      </vt:variant>
      <vt:variant>
        <vt:i4>47</vt:i4>
      </vt:variant>
      <vt:variant>
        <vt:i4>0</vt:i4>
      </vt:variant>
      <vt:variant>
        <vt:i4>5</vt:i4>
      </vt:variant>
      <vt:variant>
        <vt:lpwstr/>
      </vt:variant>
      <vt:variant>
        <vt:lpwstr>_Toc376786746</vt:lpwstr>
      </vt:variant>
      <vt:variant>
        <vt:i4>1376314</vt:i4>
      </vt:variant>
      <vt:variant>
        <vt:i4>44</vt:i4>
      </vt:variant>
      <vt:variant>
        <vt:i4>0</vt:i4>
      </vt:variant>
      <vt:variant>
        <vt:i4>5</vt:i4>
      </vt:variant>
      <vt:variant>
        <vt:lpwstr/>
      </vt:variant>
      <vt:variant>
        <vt:lpwstr>_Toc376786745</vt:lpwstr>
      </vt:variant>
      <vt:variant>
        <vt:i4>1376314</vt:i4>
      </vt:variant>
      <vt:variant>
        <vt:i4>41</vt:i4>
      </vt:variant>
      <vt:variant>
        <vt:i4>0</vt:i4>
      </vt:variant>
      <vt:variant>
        <vt:i4>5</vt:i4>
      </vt:variant>
      <vt:variant>
        <vt:lpwstr/>
      </vt:variant>
      <vt:variant>
        <vt:lpwstr>_Toc376786744</vt:lpwstr>
      </vt:variant>
      <vt:variant>
        <vt:i4>1376314</vt:i4>
      </vt:variant>
      <vt:variant>
        <vt:i4>38</vt:i4>
      </vt:variant>
      <vt:variant>
        <vt:i4>0</vt:i4>
      </vt:variant>
      <vt:variant>
        <vt:i4>5</vt:i4>
      </vt:variant>
      <vt:variant>
        <vt:lpwstr/>
      </vt:variant>
      <vt:variant>
        <vt:lpwstr>_Toc376786743</vt:lpwstr>
      </vt:variant>
      <vt:variant>
        <vt:i4>1376314</vt:i4>
      </vt:variant>
      <vt:variant>
        <vt:i4>35</vt:i4>
      </vt:variant>
      <vt:variant>
        <vt:i4>0</vt:i4>
      </vt:variant>
      <vt:variant>
        <vt:i4>5</vt:i4>
      </vt:variant>
      <vt:variant>
        <vt:lpwstr/>
      </vt:variant>
      <vt:variant>
        <vt:lpwstr>_Toc376786742</vt:lpwstr>
      </vt:variant>
      <vt:variant>
        <vt:i4>1376314</vt:i4>
      </vt:variant>
      <vt:variant>
        <vt:i4>32</vt:i4>
      </vt:variant>
      <vt:variant>
        <vt:i4>0</vt:i4>
      </vt:variant>
      <vt:variant>
        <vt:i4>5</vt:i4>
      </vt:variant>
      <vt:variant>
        <vt:lpwstr/>
      </vt:variant>
      <vt:variant>
        <vt:lpwstr>_Toc376786741</vt:lpwstr>
      </vt:variant>
      <vt:variant>
        <vt:i4>1376314</vt:i4>
      </vt:variant>
      <vt:variant>
        <vt:i4>29</vt:i4>
      </vt:variant>
      <vt:variant>
        <vt:i4>0</vt:i4>
      </vt:variant>
      <vt:variant>
        <vt:i4>5</vt:i4>
      </vt:variant>
      <vt:variant>
        <vt:lpwstr/>
      </vt:variant>
      <vt:variant>
        <vt:lpwstr>_Toc376786740</vt:lpwstr>
      </vt:variant>
      <vt:variant>
        <vt:i4>1179706</vt:i4>
      </vt:variant>
      <vt:variant>
        <vt:i4>26</vt:i4>
      </vt:variant>
      <vt:variant>
        <vt:i4>0</vt:i4>
      </vt:variant>
      <vt:variant>
        <vt:i4>5</vt:i4>
      </vt:variant>
      <vt:variant>
        <vt:lpwstr/>
      </vt:variant>
      <vt:variant>
        <vt:lpwstr>_Toc376786739</vt:lpwstr>
      </vt:variant>
      <vt:variant>
        <vt:i4>1179706</vt:i4>
      </vt:variant>
      <vt:variant>
        <vt:i4>23</vt:i4>
      </vt:variant>
      <vt:variant>
        <vt:i4>0</vt:i4>
      </vt:variant>
      <vt:variant>
        <vt:i4>5</vt:i4>
      </vt:variant>
      <vt:variant>
        <vt:lpwstr/>
      </vt:variant>
      <vt:variant>
        <vt:lpwstr>_Toc376786738</vt:lpwstr>
      </vt:variant>
      <vt:variant>
        <vt:i4>1179706</vt:i4>
      </vt:variant>
      <vt:variant>
        <vt:i4>20</vt:i4>
      </vt:variant>
      <vt:variant>
        <vt:i4>0</vt:i4>
      </vt:variant>
      <vt:variant>
        <vt:i4>5</vt:i4>
      </vt:variant>
      <vt:variant>
        <vt:lpwstr/>
      </vt:variant>
      <vt:variant>
        <vt:lpwstr>_Toc376786737</vt:lpwstr>
      </vt:variant>
      <vt:variant>
        <vt:i4>1179706</vt:i4>
      </vt:variant>
      <vt:variant>
        <vt:i4>17</vt:i4>
      </vt:variant>
      <vt:variant>
        <vt:i4>0</vt:i4>
      </vt:variant>
      <vt:variant>
        <vt:i4>5</vt:i4>
      </vt:variant>
      <vt:variant>
        <vt:lpwstr/>
      </vt:variant>
      <vt:variant>
        <vt:lpwstr>_Toc376786736</vt:lpwstr>
      </vt:variant>
      <vt:variant>
        <vt:i4>1179706</vt:i4>
      </vt:variant>
      <vt:variant>
        <vt:i4>14</vt:i4>
      </vt:variant>
      <vt:variant>
        <vt:i4>0</vt:i4>
      </vt:variant>
      <vt:variant>
        <vt:i4>5</vt:i4>
      </vt:variant>
      <vt:variant>
        <vt:lpwstr/>
      </vt:variant>
      <vt:variant>
        <vt:lpwstr>_Toc376786735</vt:lpwstr>
      </vt:variant>
      <vt:variant>
        <vt:i4>1179706</vt:i4>
      </vt:variant>
      <vt:variant>
        <vt:i4>11</vt:i4>
      </vt:variant>
      <vt:variant>
        <vt:i4>0</vt:i4>
      </vt:variant>
      <vt:variant>
        <vt:i4>5</vt:i4>
      </vt:variant>
      <vt:variant>
        <vt:lpwstr/>
      </vt:variant>
      <vt:variant>
        <vt:lpwstr>_Toc376786734</vt:lpwstr>
      </vt:variant>
      <vt:variant>
        <vt:i4>1179706</vt:i4>
      </vt:variant>
      <vt:variant>
        <vt:i4>8</vt:i4>
      </vt:variant>
      <vt:variant>
        <vt:i4>0</vt:i4>
      </vt:variant>
      <vt:variant>
        <vt:i4>5</vt:i4>
      </vt:variant>
      <vt:variant>
        <vt:lpwstr/>
      </vt:variant>
      <vt:variant>
        <vt:lpwstr>_Toc376786733</vt:lpwstr>
      </vt:variant>
      <vt:variant>
        <vt:i4>1179706</vt:i4>
      </vt:variant>
      <vt:variant>
        <vt:i4>5</vt:i4>
      </vt:variant>
      <vt:variant>
        <vt:i4>0</vt:i4>
      </vt:variant>
      <vt:variant>
        <vt:i4>5</vt:i4>
      </vt:variant>
      <vt:variant>
        <vt:lpwstr/>
      </vt:variant>
      <vt:variant>
        <vt:lpwstr>_Toc376786732</vt:lpwstr>
      </vt:variant>
      <vt:variant>
        <vt:i4>1179706</vt:i4>
      </vt:variant>
      <vt:variant>
        <vt:i4>2</vt:i4>
      </vt:variant>
      <vt:variant>
        <vt:i4>0</vt:i4>
      </vt:variant>
      <vt:variant>
        <vt:i4>5</vt:i4>
      </vt:variant>
      <vt:variant>
        <vt:lpwstr/>
      </vt:variant>
      <vt:variant>
        <vt:lpwstr>_Toc376786731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Atkins</dc:creator>
  <cp:lastModifiedBy>Windows User</cp:lastModifiedBy>
  <cp:revision>2</cp:revision>
  <cp:lastPrinted>2015-06-30T06:40:00Z</cp:lastPrinted>
  <dcterms:created xsi:type="dcterms:W3CDTF">2015-08-25T05:47:00Z</dcterms:created>
  <dcterms:modified xsi:type="dcterms:W3CDTF">2015-08-25T05:47:00Z</dcterms:modified>
</cp:coreProperties>
</file>